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F9" w:rsidRPr="00392F74" w:rsidRDefault="00D74F64" w:rsidP="00D060F9">
      <w:pPr>
        <w:pStyle w:val="a8"/>
        <w:spacing w:before="0" w:after="0"/>
        <w:ind w:firstLine="4395"/>
        <w:rPr>
          <w:rFonts w:ascii="Times New Roman" w:hAnsi="Times New Roman" w:cs="Times New Roman"/>
          <w:i w:val="0"/>
          <w:color w:val="000000" w:themeColor="text1"/>
          <w:sz w:val="24"/>
          <w:szCs w:val="24"/>
          <w:lang w:eastAsia="en-US"/>
        </w:rPr>
      </w:pPr>
      <w:r>
        <w:rPr>
          <w:rFonts w:ascii="Times New Roman" w:eastAsia="Times New Roman" w:hAnsi="Times New Roman" w:cs="Times New Roman"/>
        </w:rPr>
        <w:tab/>
      </w:r>
      <w:r w:rsidR="00D060F9">
        <w:rPr>
          <w:rFonts w:ascii="Times New Roman" w:eastAsia="Times New Roman" w:hAnsi="Times New Roman" w:cs="Times New Roman"/>
        </w:rPr>
        <w:t xml:space="preserve"> </w:t>
      </w:r>
      <w:r w:rsidR="00D060F9" w:rsidRPr="00392F74">
        <w:rPr>
          <w:rFonts w:ascii="Times New Roman" w:hAnsi="Times New Roman" w:cs="Times New Roman"/>
          <w:i w:val="0"/>
          <w:color w:val="000000" w:themeColor="text1"/>
          <w:sz w:val="24"/>
          <w:szCs w:val="24"/>
          <w:lang w:eastAsia="en-US"/>
        </w:rPr>
        <w:t>ЗАТВЕРДЖЕНО</w:t>
      </w:r>
    </w:p>
    <w:p w:rsidR="00D060F9" w:rsidRPr="00392F74" w:rsidRDefault="00D060F9" w:rsidP="00D060F9">
      <w:pPr>
        <w:pStyle w:val="a8"/>
        <w:spacing w:before="0" w:after="0" w:line="240" w:lineRule="auto"/>
        <w:ind w:firstLine="4395"/>
        <w:contextualSpacing/>
        <w:rPr>
          <w:rFonts w:ascii="Times New Roman" w:hAnsi="Times New Roman" w:cs="Times New Roman"/>
          <w:b/>
          <w:bCs/>
          <w:i w:val="0"/>
          <w:color w:val="000000" w:themeColor="text1"/>
          <w:sz w:val="24"/>
          <w:szCs w:val="24"/>
          <w:lang w:eastAsia="en-US"/>
        </w:rPr>
      </w:pPr>
      <w:r w:rsidRPr="00392F74">
        <w:rPr>
          <w:rFonts w:ascii="Times New Roman" w:hAnsi="Times New Roman" w:cs="Times New Roman"/>
          <w:i w:val="0"/>
          <w:color w:val="000000" w:themeColor="text1"/>
          <w:sz w:val="24"/>
          <w:szCs w:val="24"/>
          <w:lang w:eastAsia="en-US"/>
        </w:rPr>
        <w:t xml:space="preserve">           </w:t>
      </w:r>
      <w:r w:rsidRPr="00392F74">
        <w:rPr>
          <w:rFonts w:ascii="Times New Roman" w:hAnsi="Times New Roman" w:cs="Times New Roman"/>
          <w:bCs/>
          <w:i w:val="0"/>
          <w:color w:val="000000" w:themeColor="text1"/>
          <w:sz w:val="24"/>
          <w:szCs w:val="24"/>
          <w:lang w:eastAsia="en-US"/>
        </w:rPr>
        <w:t>Рішенням уповноваженої особи</w:t>
      </w:r>
    </w:p>
    <w:p w:rsidR="00D060F9" w:rsidRPr="00392F74" w:rsidRDefault="00D060F9" w:rsidP="00D060F9">
      <w:pPr>
        <w:pStyle w:val="a8"/>
        <w:spacing w:before="0" w:after="0" w:line="240" w:lineRule="auto"/>
        <w:ind w:firstLine="4395"/>
        <w:contextualSpacing/>
        <w:rPr>
          <w:rFonts w:ascii="Times New Roman" w:hAnsi="Times New Roman" w:cs="Times New Roman"/>
          <w:b/>
          <w:bCs/>
          <w:i w:val="0"/>
          <w:color w:val="000000" w:themeColor="text1"/>
          <w:sz w:val="24"/>
          <w:szCs w:val="24"/>
          <w:lang w:val="ru-RU" w:eastAsia="en-US"/>
        </w:rPr>
      </w:pPr>
      <w:r w:rsidRPr="00392F74">
        <w:rPr>
          <w:rFonts w:ascii="Times New Roman" w:hAnsi="Times New Roman" w:cs="Times New Roman"/>
          <w:bCs/>
          <w:i w:val="0"/>
          <w:color w:val="000000" w:themeColor="text1"/>
          <w:sz w:val="24"/>
          <w:szCs w:val="24"/>
          <w:lang w:eastAsia="en-US"/>
        </w:rPr>
        <w:t xml:space="preserve">           протокол №</w:t>
      </w:r>
      <w:r>
        <w:rPr>
          <w:rFonts w:ascii="Times New Roman" w:hAnsi="Times New Roman" w:cs="Times New Roman"/>
          <w:bCs/>
          <w:i w:val="0"/>
          <w:color w:val="000000" w:themeColor="text1"/>
          <w:sz w:val="24"/>
          <w:szCs w:val="24"/>
          <w:lang w:eastAsia="en-US"/>
        </w:rPr>
        <w:t>17</w:t>
      </w:r>
      <w:r>
        <w:rPr>
          <w:rFonts w:ascii="Times New Roman" w:hAnsi="Times New Roman" w:cs="Times New Roman"/>
          <w:bCs/>
          <w:i w:val="0"/>
          <w:color w:val="000000" w:themeColor="text1"/>
          <w:sz w:val="24"/>
          <w:szCs w:val="24"/>
          <w:lang w:eastAsia="en-US"/>
        </w:rPr>
        <w:t xml:space="preserve"> </w:t>
      </w:r>
      <w:r w:rsidRPr="00392F74">
        <w:rPr>
          <w:rFonts w:ascii="Times New Roman" w:hAnsi="Times New Roman" w:cs="Times New Roman"/>
          <w:bCs/>
          <w:i w:val="0"/>
          <w:color w:val="000000" w:themeColor="text1"/>
          <w:sz w:val="24"/>
          <w:szCs w:val="24"/>
          <w:lang w:val="ru-RU" w:eastAsia="en-US"/>
        </w:rPr>
        <w:t xml:space="preserve"> </w:t>
      </w:r>
      <w:r w:rsidRPr="00392F74">
        <w:rPr>
          <w:rFonts w:ascii="Times New Roman" w:hAnsi="Times New Roman" w:cs="Times New Roman"/>
          <w:bCs/>
          <w:i w:val="0"/>
          <w:color w:val="000000" w:themeColor="text1"/>
          <w:sz w:val="24"/>
          <w:szCs w:val="24"/>
          <w:lang w:eastAsia="en-US"/>
        </w:rPr>
        <w:t>від «</w:t>
      </w:r>
      <w:r>
        <w:rPr>
          <w:rFonts w:ascii="Times New Roman" w:hAnsi="Times New Roman" w:cs="Times New Roman"/>
          <w:bCs/>
          <w:i w:val="0"/>
          <w:color w:val="000000" w:themeColor="text1"/>
          <w:sz w:val="24"/>
          <w:szCs w:val="24"/>
          <w:lang w:eastAsia="en-US"/>
        </w:rPr>
        <w:t>26</w:t>
      </w:r>
      <w:r w:rsidRPr="00392F74">
        <w:rPr>
          <w:rFonts w:ascii="Times New Roman" w:hAnsi="Times New Roman" w:cs="Times New Roman"/>
          <w:bCs/>
          <w:i w:val="0"/>
          <w:color w:val="000000" w:themeColor="text1"/>
          <w:sz w:val="24"/>
          <w:szCs w:val="24"/>
          <w:lang w:eastAsia="en-US"/>
        </w:rPr>
        <w:t xml:space="preserve">» </w:t>
      </w:r>
      <w:r>
        <w:rPr>
          <w:rFonts w:ascii="Times New Roman" w:hAnsi="Times New Roman" w:cs="Times New Roman"/>
          <w:bCs/>
          <w:i w:val="0"/>
          <w:color w:val="000000" w:themeColor="text1"/>
          <w:sz w:val="24"/>
          <w:szCs w:val="24"/>
          <w:lang w:eastAsia="en-US"/>
        </w:rPr>
        <w:t>квітня</w:t>
      </w:r>
      <w:r w:rsidRPr="00392F74">
        <w:rPr>
          <w:rFonts w:ascii="Times New Roman" w:hAnsi="Times New Roman" w:cs="Times New Roman"/>
          <w:bCs/>
          <w:i w:val="0"/>
          <w:color w:val="000000" w:themeColor="text1"/>
          <w:sz w:val="24"/>
          <w:szCs w:val="24"/>
          <w:lang w:val="ru-RU" w:eastAsia="en-US"/>
        </w:rPr>
        <w:t xml:space="preserve"> </w:t>
      </w:r>
      <w:r w:rsidRPr="00392F74">
        <w:rPr>
          <w:rFonts w:ascii="Times New Roman" w:hAnsi="Times New Roman" w:cs="Times New Roman"/>
          <w:bCs/>
          <w:i w:val="0"/>
          <w:color w:val="000000" w:themeColor="text1"/>
          <w:sz w:val="24"/>
          <w:szCs w:val="24"/>
          <w:lang w:eastAsia="en-US"/>
        </w:rPr>
        <w:t>202</w:t>
      </w:r>
      <w:r>
        <w:rPr>
          <w:rFonts w:ascii="Times New Roman" w:hAnsi="Times New Roman" w:cs="Times New Roman"/>
          <w:bCs/>
          <w:i w:val="0"/>
          <w:color w:val="000000" w:themeColor="text1"/>
          <w:sz w:val="24"/>
          <w:szCs w:val="24"/>
          <w:lang w:eastAsia="en-US"/>
        </w:rPr>
        <w:t>4</w:t>
      </w:r>
      <w:r w:rsidRPr="00392F74">
        <w:rPr>
          <w:rFonts w:ascii="Times New Roman" w:hAnsi="Times New Roman" w:cs="Times New Roman"/>
          <w:bCs/>
          <w:i w:val="0"/>
          <w:color w:val="000000" w:themeColor="text1"/>
          <w:sz w:val="24"/>
          <w:szCs w:val="24"/>
          <w:lang w:eastAsia="en-US"/>
        </w:rPr>
        <w:t xml:space="preserve"> року</w:t>
      </w:r>
    </w:p>
    <w:p w:rsidR="00D060F9" w:rsidRPr="00392F74" w:rsidRDefault="00D060F9" w:rsidP="00D060F9">
      <w:pPr>
        <w:pStyle w:val="a8"/>
        <w:spacing w:before="0" w:after="0"/>
        <w:ind w:firstLine="4395"/>
        <w:rPr>
          <w:rFonts w:ascii="Times New Roman" w:hAnsi="Times New Roman" w:cs="Times New Roman"/>
          <w:i w:val="0"/>
          <w:color w:val="000000" w:themeColor="text1"/>
          <w:sz w:val="24"/>
          <w:szCs w:val="24"/>
          <w:lang w:val="ru-RU" w:eastAsia="en-US"/>
        </w:rPr>
      </w:pPr>
    </w:p>
    <w:p w:rsidR="00D060F9" w:rsidRPr="00392F74" w:rsidRDefault="00D060F9" w:rsidP="00D060F9">
      <w:pPr>
        <w:pStyle w:val="a8"/>
        <w:spacing w:before="0" w:after="0"/>
        <w:ind w:firstLine="4395"/>
        <w:rPr>
          <w:rFonts w:ascii="Times New Roman" w:hAnsi="Times New Roman" w:cs="Times New Roman"/>
          <w:b/>
          <w:i w:val="0"/>
          <w:color w:val="000000" w:themeColor="text1"/>
          <w:sz w:val="24"/>
          <w:szCs w:val="24"/>
          <w:lang w:val="ru-RU" w:eastAsia="en-US"/>
        </w:rPr>
      </w:pPr>
      <w:r w:rsidRPr="00392F74">
        <w:rPr>
          <w:rFonts w:ascii="Times New Roman" w:hAnsi="Times New Roman" w:cs="Times New Roman"/>
          <w:i w:val="0"/>
          <w:color w:val="000000" w:themeColor="text1"/>
          <w:sz w:val="24"/>
          <w:szCs w:val="24"/>
          <w:lang w:val="ru-RU" w:eastAsia="en-US"/>
        </w:rPr>
        <w:t xml:space="preserve">           </w:t>
      </w:r>
      <w:proofErr w:type="spellStart"/>
      <w:r w:rsidRPr="00392F74">
        <w:rPr>
          <w:rFonts w:ascii="Times New Roman" w:hAnsi="Times New Roman" w:cs="Times New Roman"/>
          <w:i w:val="0"/>
          <w:color w:val="000000" w:themeColor="text1"/>
          <w:sz w:val="24"/>
          <w:szCs w:val="24"/>
          <w:lang w:val="ru-RU" w:eastAsia="en-US"/>
        </w:rPr>
        <w:t>Уповноважена</w:t>
      </w:r>
      <w:proofErr w:type="spellEnd"/>
      <w:r w:rsidRPr="00392F74">
        <w:rPr>
          <w:rFonts w:ascii="Times New Roman" w:hAnsi="Times New Roman" w:cs="Times New Roman"/>
          <w:i w:val="0"/>
          <w:color w:val="000000" w:themeColor="text1"/>
          <w:sz w:val="24"/>
          <w:szCs w:val="24"/>
          <w:lang w:val="ru-RU" w:eastAsia="en-US"/>
        </w:rPr>
        <w:t xml:space="preserve"> особа</w:t>
      </w:r>
    </w:p>
    <w:p w:rsidR="00D060F9" w:rsidRPr="00392F74" w:rsidRDefault="00D060F9" w:rsidP="00D060F9">
      <w:pPr>
        <w:pStyle w:val="a8"/>
        <w:spacing w:before="0" w:after="0"/>
        <w:ind w:firstLine="4395"/>
        <w:rPr>
          <w:rFonts w:ascii="Times New Roman" w:hAnsi="Times New Roman" w:cs="Times New Roman"/>
          <w:b/>
          <w:i w:val="0"/>
          <w:color w:val="000000" w:themeColor="text1"/>
          <w:sz w:val="24"/>
          <w:szCs w:val="24"/>
          <w:lang w:val="ru-RU" w:eastAsia="en-US"/>
        </w:rPr>
      </w:pPr>
    </w:p>
    <w:p w:rsidR="00D060F9" w:rsidRPr="00392F74" w:rsidRDefault="00D060F9" w:rsidP="00D060F9">
      <w:pPr>
        <w:pStyle w:val="a8"/>
        <w:spacing w:before="0" w:after="0"/>
        <w:ind w:firstLine="4395"/>
        <w:rPr>
          <w:rFonts w:ascii="Times New Roman" w:hAnsi="Times New Roman" w:cs="Times New Roman"/>
          <w:i w:val="0"/>
          <w:color w:val="000000" w:themeColor="text1"/>
          <w:sz w:val="24"/>
          <w:szCs w:val="24"/>
          <w:lang w:eastAsia="en-US"/>
        </w:rPr>
      </w:pPr>
      <w:r w:rsidRPr="00392F74">
        <w:rPr>
          <w:rFonts w:ascii="Times New Roman" w:hAnsi="Times New Roman" w:cs="Times New Roman"/>
          <w:i w:val="0"/>
          <w:color w:val="000000" w:themeColor="text1"/>
          <w:sz w:val="24"/>
          <w:szCs w:val="24"/>
          <w:lang w:eastAsia="en-US"/>
        </w:rPr>
        <w:t xml:space="preserve">            </w:t>
      </w:r>
      <w:proofErr w:type="spellStart"/>
      <w:r w:rsidRPr="00392F74">
        <w:rPr>
          <w:rFonts w:ascii="Times New Roman" w:hAnsi="Times New Roman" w:cs="Times New Roman"/>
          <w:i w:val="0"/>
          <w:color w:val="000000" w:themeColor="text1"/>
          <w:sz w:val="24"/>
          <w:szCs w:val="24"/>
          <w:lang w:eastAsia="en-US"/>
        </w:rPr>
        <w:t>_______________Віктор</w:t>
      </w:r>
      <w:proofErr w:type="spellEnd"/>
      <w:r w:rsidRPr="00392F74">
        <w:rPr>
          <w:rFonts w:ascii="Times New Roman" w:hAnsi="Times New Roman" w:cs="Times New Roman"/>
          <w:i w:val="0"/>
          <w:color w:val="000000" w:themeColor="text1"/>
          <w:sz w:val="24"/>
          <w:szCs w:val="24"/>
          <w:lang w:eastAsia="en-US"/>
        </w:rPr>
        <w:t>ія ВАГЛАЙ</w:t>
      </w:r>
    </w:p>
    <w:p w:rsidR="00D060F9" w:rsidRDefault="00D060F9" w:rsidP="00D74F64">
      <w:pPr>
        <w:widowControl w:val="0"/>
        <w:tabs>
          <w:tab w:val="left" w:pos="3750"/>
        </w:tabs>
        <w:spacing w:after="0" w:line="240" w:lineRule="auto"/>
        <w:rPr>
          <w:rFonts w:ascii="Times New Roman" w:eastAsia="Times New Roman" w:hAnsi="Times New Roman" w:cs="Times New Roman"/>
        </w:rPr>
      </w:pPr>
    </w:p>
    <w:p w:rsidR="00D060F9" w:rsidRDefault="00D060F9" w:rsidP="00D74F64">
      <w:pPr>
        <w:widowControl w:val="0"/>
        <w:tabs>
          <w:tab w:val="left" w:pos="3750"/>
        </w:tabs>
        <w:spacing w:after="0" w:line="240" w:lineRule="auto"/>
        <w:rPr>
          <w:rFonts w:ascii="Times New Roman" w:eastAsia="Times New Roman" w:hAnsi="Times New Roman" w:cs="Times New Roman"/>
        </w:rPr>
      </w:pPr>
    </w:p>
    <w:p w:rsidR="00D74F64" w:rsidRPr="002B6E47" w:rsidRDefault="00D74F64" w:rsidP="00D060F9">
      <w:pPr>
        <w:widowControl w:val="0"/>
        <w:tabs>
          <w:tab w:val="left" w:pos="3750"/>
        </w:tabs>
        <w:spacing w:after="0" w:line="240" w:lineRule="auto"/>
        <w:jc w:val="center"/>
        <w:rPr>
          <w:rFonts w:ascii="Times New Roman" w:eastAsia="Times New Roman" w:hAnsi="Times New Roman" w:cs="Times New Roman"/>
          <w:b/>
          <w:sz w:val="32"/>
          <w:szCs w:val="32"/>
        </w:rPr>
      </w:pPr>
      <w:r w:rsidRPr="002B6E47">
        <w:rPr>
          <w:rFonts w:ascii="Times New Roman" w:eastAsia="Times New Roman" w:hAnsi="Times New Roman" w:cs="Times New Roman"/>
          <w:b/>
          <w:sz w:val="32"/>
          <w:szCs w:val="32"/>
        </w:rPr>
        <w:t>Було</w:t>
      </w:r>
    </w:p>
    <w:p w:rsidR="00BC0F81" w:rsidRPr="00D74F64" w:rsidRDefault="00BC0F81" w:rsidP="00BC0F81">
      <w:pPr>
        <w:widowControl w:val="0"/>
        <w:spacing w:after="0" w:line="240" w:lineRule="auto"/>
        <w:jc w:val="right"/>
        <w:rPr>
          <w:rFonts w:ascii="Times New Roman" w:eastAsia="Times New Roman" w:hAnsi="Times New Roman" w:cs="Times New Roman"/>
        </w:rPr>
      </w:pPr>
      <w:bookmarkStart w:id="0" w:name="_GoBack"/>
      <w:bookmarkEnd w:id="0"/>
      <w:r w:rsidRPr="00E103E2">
        <w:rPr>
          <w:rFonts w:ascii="Times New Roman" w:eastAsia="Times New Roman" w:hAnsi="Times New Roman" w:cs="Times New Roman"/>
        </w:rPr>
        <w:t>Додаток 2</w:t>
      </w:r>
    </w:p>
    <w:p w:rsidR="00BC0F81" w:rsidRPr="00E103E2" w:rsidRDefault="00BC0F81" w:rsidP="00BC0F81">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BC0F81" w:rsidRPr="00E103E2" w:rsidRDefault="00BC0F81" w:rsidP="00BC0F81">
      <w:pPr>
        <w:widowControl w:val="0"/>
        <w:spacing w:after="0" w:line="240" w:lineRule="auto"/>
        <w:jc w:val="right"/>
        <w:rPr>
          <w:rFonts w:ascii="Times New Roman" w:eastAsia="Times New Roman" w:hAnsi="Times New Roman" w:cs="Times New Roman"/>
          <w:highlight w:val="yellow"/>
        </w:rPr>
      </w:pPr>
    </w:p>
    <w:p w:rsidR="00BC0F81" w:rsidRPr="00E103E2" w:rsidRDefault="00BC0F81" w:rsidP="00BC0F81">
      <w:pPr>
        <w:spacing w:after="0" w:line="240" w:lineRule="auto"/>
        <w:jc w:val="center"/>
        <w:rPr>
          <w:rFonts w:ascii="Times New Roman" w:hAnsi="Times New Roman"/>
          <w:b/>
        </w:rPr>
      </w:pPr>
      <w:r w:rsidRPr="00E103E2">
        <w:rPr>
          <w:rFonts w:ascii="Times New Roman" w:hAnsi="Times New Roman"/>
          <w:b/>
        </w:rPr>
        <w:t xml:space="preserve">ДК 021:2015 : </w:t>
      </w:r>
      <w:r w:rsidRPr="00DD2A7F">
        <w:rPr>
          <w:rFonts w:ascii="Times New Roman" w:hAnsi="Times New Roman" w:cs="Times New Roman"/>
          <w:b/>
          <w:color w:val="000000" w:themeColor="text1"/>
          <w:sz w:val="24"/>
          <w:szCs w:val="24"/>
          <w:bdr w:val="none" w:sz="0" w:space="0" w:color="auto" w:frame="1"/>
          <w:shd w:val="clear" w:color="auto" w:fill="FDFEFD"/>
        </w:rPr>
        <w:t>32320000-2</w:t>
      </w:r>
      <w:r w:rsidRPr="00DD2A7F">
        <w:rPr>
          <w:rFonts w:ascii="Times New Roman" w:hAnsi="Times New Roman" w:cs="Times New Roman"/>
          <w:b/>
          <w:color w:val="000000" w:themeColor="text1"/>
          <w:sz w:val="24"/>
          <w:szCs w:val="24"/>
          <w:shd w:val="clear" w:color="auto" w:fill="FDFEFD"/>
        </w:rPr>
        <w:t> - </w:t>
      </w:r>
      <w:r w:rsidRPr="00DD2A7F">
        <w:rPr>
          <w:rFonts w:ascii="Times New Roman" w:hAnsi="Times New Roman" w:cs="Times New Roman"/>
          <w:b/>
          <w:color w:val="000000" w:themeColor="text1"/>
          <w:sz w:val="24"/>
          <w:szCs w:val="24"/>
          <w:bdr w:val="none" w:sz="0" w:space="0" w:color="auto" w:frame="1"/>
          <w:shd w:val="clear" w:color="auto" w:fill="FDFEFD"/>
        </w:rPr>
        <w:t>Телевізійне й аудіовізуальне обладнання</w:t>
      </w:r>
    </w:p>
    <w:p w:rsidR="00BC0F81" w:rsidRDefault="00BC0F81" w:rsidP="00BC0F81">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BC0F81" w:rsidRPr="00CF1896" w:rsidRDefault="00BC0F81" w:rsidP="00BC0F81">
      <w:pPr>
        <w:spacing w:after="0" w:line="240" w:lineRule="auto"/>
        <w:ind w:firstLine="567"/>
        <w:jc w:val="center"/>
        <w:rPr>
          <w:rFonts w:ascii="Times New Roman" w:eastAsia="Times New Roman" w:hAnsi="Times New Roman" w:cs="Times New Roman"/>
          <w:b/>
          <w:sz w:val="24"/>
          <w:szCs w:val="24"/>
        </w:rPr>
      </w:pPr>
      <w:r w:rsidRPr="00DD2A7F">
        <w:rPr>
          <w:rFonts w:ascii="Times New Roman" w:eastAsia="Times New Roman" w:hAnsi="Times New Roman" w:cs="Times New Roman"/>
          <w:b/>
          <w:color w:val="000000"/>
          <w:sz w:val="24"/>
          <w:szCs w:val="24"/>
        </w:rPr>
        <w:t>Мультимедійне обладнання</w:t>
      </w:r>
      <w:r w:rsidRPr="00CF1896">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НУШ 5-6 класи.</w:t>
      </w:r>
    </w:p>
    <w:p w:rsidR="00BC0F81" w:rsidRPr="00E103E2" w:rsidRDefault="00BC0F81" w:rsidP="00BC0F81">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BC0F81" w:rsidRPr="007B1C80" w:rsidTr="00DC3254">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BC0F81" w:rsidRPr="007B1C80" w:rsidRDefault="00BC0F81"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BC0F81" w:rsidRPr="007B1C80" w:rsidRDefault="00BC0F81"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BC0F81" w:rsidRPr="007B1C80" w:rsidRDefault="00BC0F81"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BC0F81" w:rsidRPr="007B1C80" w:rsidRDefault="00BC0F81" w:rsidP="00DC3254">
            <w:pPr>
              <w:spacing w:after="0" w:line="240" w:lineRule="auto"/>
              <w:jc w:val="center"/>
              <w:rPr>
                <w:rFonts w:ascii="Times New Roman" w:hAnsi="Times New Roman" w:cs="Times New Roman"/>
                <w:b/>
                <w:sz w:val="20"/>
                <w:szCs w:val="20"/>
              </w:rPr>
            </w:pPr>
            <w:proofErr w:type="spellStart"/>
            <w:r w:rsidRPr="007B1C80">
              <w:rPr>
                <w:rFonts w:ascii="Times New Roman" w:hAnsi="Times New Roman" w:cs="Times New Roman"/>
                <w:b/>
                <w:sz w:val="20"/>
                <w:szCs w:val="20"/>
              </w:rPr>
              <w:t>К-ть</w:t>
            </w:r>
            <w:proofErr w:type="spellEnd"/>
          </w:p>
        </w:tc>
      </w:tr>
      <w:tr w:rsidR="00BC0F81" w:rsidRPr="007B1C80" w:rsidTr="00DC3254">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BC0F81" w:rsidRPr="007B1C80" w:rsidRDefault="00BC0F81" w:rsidP="00DC3254">
            <w:pPr>
              <w:pStyle w:val="a3"/>
              <w:spacing w:after="0" w:line="240" w:lineRule="auto"/>
              <w:ind w:left="-142" w:right="176"/>
              <w:jc w:val="center"/>
              <w:rPr>
                <w:rFonts w:ascii="Times New Roman" w:hAnsi="Times New Roman" w:cs="Times New Roman"/>
                <w:b/>
                <w:sz w:val="20"/>
                <w:szCs w:val="20"/>
              </w:rPr>
            </w:pPr>
            <w:r w:rsidRPr="007B1C80">
              <w:rPr>
                <w:rFonts w:ascii="Times New Roman" w:hAnsi="Times New Roman" w:cs="Times New Roman"/>
                <w:b/>
                <w:sz w:val="20"/>
                <w:szCs w:val="20"/>
              </w:rPr>
              <w:t xml:space="preserve">Комплект мультимедійного обладнання. Тип 1 (інтерактивний комплекс) у кількості 10 </w:t>
            </w:r>
            <w:r>
              <w:rPr>
                <w:rFonts w:ascii="Times New Roman" w:hAnsi="Times New Roman" w:cs="Times New Roman"/>
                <w:b/>
                <w:sz w:val="20"/>
                <w:szCs w:val="20"/>
              </w:rPr>
              <w:t>комплектів</w:t>
            </w:r>
            <w:r w:rsidRPr="007B1C80">
              <w:rPr>
                <w:rFonts w:ascii="Times New Roman" w:hAnsi="Times New Roman" w:cs="Times New Roman"/>
                <w:b/>
                <w:sz w:val="20"/>
                <w:szCs w:val="20"/>
              </w:rPr>
              <w:t xml:space="preserve"> </w:t>
            </w:r>
          </w:p>
          <w:p w:rsidR="00BC0F81" w:rsidRPr="007B1C80" w:rsidRDefault="00BC0F81" w:rsidP="00DC3254">
            <w:pPr>
              <w:pStyle w:val="a3"/>
              <w:spacing w:after="0" w:line="240" w:lineRule="auto"/>
              <w:ind w:left="738" w:right="176"/>
              <w:jc w:val="center"/>
              <w:rPr>
                <w:rFonts w:ascii="Times New Roman" w:hAnsi="Times New Roman" w:cs="Times New Roman"/>
                <w:b/>
                <w:sz w:val="20"/>
                <w:szCs w:val="20"/>
              </w:rPr>
            </w:pPr>
            <w:r>
              <w:rPr>
                <w:rFonts w:ascii="Times New Roman" w:hAnsi="Times New Roman" w:cs="Times New Roman"/>
                <w:b/>
                <w:sz w:val="20"/>
                <w:szCs w:val="20"/>
              </w:rPr>
              <w:t>До складу кожного</w:t>
            </w:r>
            <w:r w:rsidRPr="007B1C80">
              <w:rPr>
                <w:rFonts w:ascii="Times New Roman" w:hAnsi="Times New Roman" w:cs="Times New Roman"/>
                <w:b/>
                <w:sz w:val="20"/>
                <w:szCs w:val="20"/>
              </w:rPr>
              <w:t xml:space="preserve"> комплексу входить: </w:t>
            </w:r>
          </w:p>
        </w:tc>
      </w:tr>
      <w:tr w:rsidR="00BC0F81" w:rsidRPr="007B1C80" w:rsidTr="00DC3254">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BC0F81" w:rsidRPr="007B1C80" w:rsidRDefault="00BC0F81" w:rsidP="00DC3254">
            <w:pPr>
              <w:pBdr>
                <w:top w:val="nil"/>
                <w:left w:val="nil"/>
                <w:bottom w:val="nil"/>
                <w:right w:val="nil"/>
                <w:between w:val="nil"/>
              </w:pBdr>
              <w:spacing w:after="0" w:line="240" w:lineRule="auto"/>
              <w:ind w:left="360"/>
              <w:rPr>
                <w:rFonts w:ascii="Times New Roman" w:hAnsi="Times New Roman" w:cs="Times New Roman"/>
                <w:sz w:val="20"/>
                <w:szCs w:val="20"/>
              </w:rPr>
            </w:pPr>
            <w:r w:rsidRPr="007B1C80">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C0F81" w:rsidRPr="00CF1896" w:rsidRDefault="00BC0F81" w:rsidP="00DC3254">
            <w:pPr>
              <w:spacing w:after="0" w:line="240" w:lineRule="auto"/>
              <w:ind w:hanging="85"/>
              <w:jc w:val="center"/>
              <w:rPr>
                <w:rFonts w:ascii="Times New Roman" w:eastAsia="Times New Roman" w:hAnsi="Times New Roman" w:cs="Times New Roman"/>
                <w:b/>
                <w:sz w:val="24"/>
                <w:szCs w:val="24"/>
              </w:rPr>
            </w:pPr>
            <w:r w:rsidRPr="00DD2A7F">
              <w:rPr>
                <w:rFonts w:ascii="Times New Roman" w:eastAsia="Times New Roman" w:hAnsi="Times New Roman" w:cs="Times New Roman"/>
                <w:b/>
                <w:color w:val="000000"/>
                <w:sz w:val="24"/>
                <w:szCs w:val="24"/>
              </w:rPr>
              <w:t>Мультимедійне обладнання</w:t>
            </w:r>
            <w:r w:rsidRPr="00CF1896">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НУШ 5-6 класи.</w:t>
            </w:r>
          </w:p>
          <w:p w:rsidR="00BC0F81" w:rsidRPr="007B1C80" w:rsidRDefault="00BC0F81" w:rsidP="00DC3254">
            <w:pPr>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BC0F81" w:rsidRPr="009321F9" w:rsidRDefault="00BC0F81" w:rsidP="00BC0F81">
            <w:pPr>
              <w:pStyle w:val="a3"/>
              <w:numPr>
                <w:ilvl w:val="1"/>
                <w:numId w:val="1"/>
              </w:numPr>
              <w:spacing w:after="0" w:line="240" w:lineRule="auto"/>
              <w:ind w:left="0" w:firstLine="0"/>
              <w:rPr>
                <w:rFonts w:ascii="Times New Roman" w:hAnsi="Times New Roman" w:cs="Times New Roman"/>
                <w:color w:val="000000" w:themeColor="text1"/>
                <w:shd w:val="clear" w:color="auto" w:fill="FFFFFF"/>
              </w:rPr>
            </w:pPr>
            <w:r w:rsidRPr="009321F9">
              <w:rPr>
                <w:rFonts w:ascii="Times New Roman" w:hAnsi="Times New Roman" w:cs="Times New Roman"/>
                <w:color w:val="000000" w:themeColor="text1"/>
                <w:shd w:val="clear" w:color="auto" w:fill="FFFFFF"/>
              </w:rPr>
              <w:t>Комплект мультимедійного обладнання. Тип 1</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А) Інтерактивна дошка:</w:t>
            </w:r>
            <w:r w:rsidRPr="009321F9">
              <w:rPr>
                <w:rFonts w:ascii="Times New Roman" w:hAnsi="Times New Roman" w:cs="Times New Roman"/>
                <w:color w:val="000000" w:themeColor="text1"/>
              </w:rPr>
              <w:br/>
            </w:r>
            <w:proofErr w:type="spellStart"/>
            <w:r w:rsidRPr="009321F9">
              <w:rPr>
                <w:rFonts w:ascii="Times New Roman" w:hAnsi="Times New Roman" w:cs="Times New Roman"/>
                <w:color w:val="000000" w:themeColor="text1"/>
                <w:shd w:val="clear" w:color="auto" w:fill="FFFFFF"/>
              </w:rPr>
              <w:t>дошка</w:t>
            </w:r>
            <w:proofErr w:type="spellEnd"/>
            <w:r w:rsidRPr="009321F9">
              <w:rPr>
                <w:rFonts w:ascii="Times New Roman" w:hAnsi="Times New Roman" w:cs="Times New Roman"/>
                <w:color w:val="000000" w:themeColor="text1"/>
                <w:shd w:val="clear" w:color="auto" w:fill="FFFFFF"/>
              </w:rPr>
              <w:t xml:space="preserve"> прямої проекції з можливістю настінного кріплення;</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робоча поверхня білого кольору, тверда, зі спеціальним </w:t>
            </w:r>
            <w:proofErr w:type="spellStart"/>
            <w:r w:rsidRPr="009321F9">
              <w:rPr>
                <w:rFonts w:ascii="Times New Roman" w:hAnsi="Times New Roman" w:cs="Times New Roman"/>
                <w:color w:val="000000" w:themeColor="text1"/>
                <w:shd w:val="clear" w:color="auto" w:fill="FFFFFF"/>
              </w:rPr>
              <w:t>антиблисковим</w:t>
            </w:r>
            <w:proofErr w:type="spellEnd"/>
            <w:r w:rsidRPr="009321F9">
              <w:rPr>
                <w:rFonts w:ascii="Times New Roman" w:hAnsi="Times New Roman" w:cs="Times New Roman"/>
                <w:color w:val="000000" w:themeColor="text1"/>
                <w:shd w:val="clear" w:color="auto" w:fill="FFFFFF"/>
              </w:rPr>
              <w:t xml:space="preserve"> покриттям, стійким до ушкоджень, розрахована, зокрема, для письма на ній маркерами на водній основі;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мінімальна діагональ 75</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9321F9">
              <w:rPr>
                <w:rFonts w:ascii="Times New Roman" w:hAnsi="Times New Roman" w:cs="Times New Roman"/>
                <w:color w:val="000000" w:themeColor="text1"/>
                <w:shd w:val="clear" w:color="auto" w:fill="FFFFFF"/>
              </w:rPr>
              <w:t>стилуса</w:t>
            </w:r>
            <w:proofErr w:type="spellEnd"/>
            <w:r w:rsidRPr="009321F9">
              <w:rPr>
                <w:rFonts w:ascii="Times New Roman" w:hAnsi="Times New Roman" w:cs="Times New Roman"/>
                <w:color w:val="000000" w:themeColor="text1"/>
                <w:shd w:val="clear" w:color="auto" w:fill="FFFFFF"/>
              </w:rPr>
              <w:t>/маркера;</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гарантія на дошку не менше 3 років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Б) Мультимедійний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з короткофокусним об’єктивом: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світловий потік не менше 3000 ANSI люменів;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роздільна здатність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повинна бути не менше XGA,</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1024 </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768 </w:t>
            </w:r>
            <w:proofErr w:type="spellStart"/>
            <w:r w:rsidRPr="009321F9">
              <w:rPr>
                <w:rFonts w:ascii="Times New Roman" w:hAnsi="Times New Roman" w:cs="Times New Roman"/>
                <w:color w:val="000000" w:themeColor="text1"/>
                <w:shd w:val="clear" w:color="auto" w:fill="FFFFFF"/>
              </w:rPr>
              <w:t>пікселів</w:t>
            </w:r>
            <w:proofErr w:type="spellEnd"/>
            <w:r w:rsidRPr="009321F9">
              <w:rPr>
                <w:rFonts w:ascii="Times New Roman" w:hAnsi="Times New Roman" w:cs="Times New Roman"/>
                <w:color w:val="000000" w:themeColor="text1"/>
                <w:shd w:val="clear" w:color="auto" w:fill="FFFFFF"/>
              </w:rPr>
              <w:t>, або WXGA, 1280 </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800 </w:t>
            </w:r>
            <w:proofErr w:type="spellStart"/>
            <w:r w:rsidRPr="009321F9">
              <w:rPr>
                <w:rFonts w:ascii="Times New Roman" w:hAnsi="Times New Roman" w:cs="Times New Roman"/>
                <w:color w:val="000000" w:themeColor="text1"/>
                <w:shd w:val="clear" w:color="auto" w:fill="FFFFFF"/>
              </w:rPr>
              <w:t>пікселів</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ресурс роботи лампи не менше 5000 годин у стандартному режимі;</w:t>
            </w:r>
            <w:r w:rsidRPr="009321F9">
              <w:rPr>
                <w:rFonts w:ascii="Times New Roman" w:hAnsi="Times New Roman" w:cs="Times New Roman"/>
                <w:color w:val="000000" w:themeColor="text1"/>
              </w:rPr>
              <w:br/>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повинен комплектуватись спеціальним підвісом,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який кріпиться безпосередньо над верхнім краєм інтерактивної дошки до стіни або до стелі;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відстань від об’єктива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до площини проекції не більше 1 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довжина </w:t>
            </w:r>
            <w:proofErr w:type="spellStart"/>
            <w:r w:rsidRPr="009321F9">
              <w:rPr>
                <w:rFonts w:ascii="Times New Roman" w:hAnsi="Times New Roman" w:cs="Times New Roman"/>
                <w:color w:val="000000" w:themeColor="text1"/>
                <w:shd w:val="clear" w:color="auto" w:fill="FFFFFF"/>
              </w:rPr>
              <w:t>інтерфейсного</w:t>
            </w:r>
            <w:proofErr w:type="spellEnd"/>
            <w:r w:rsidRPr="009321F9">
              <w:rPr>
                <w:rFonts w:ascii="Times New Roman" w:hAnsi="Times New Roman" w:cs="Times New Roman"/>
                <w:color w:val="000000" w:themeColor="text1"/>
                <w:shd w:val="clear" w:color="auto" w:fill="FFFFFF"/>
              </w:rPr>
              <w:t xml:space="preserve"> дроту - не менша, ніж необхідна для підключення пристрою до ПК педагогічного працівника у місці його встановлення;</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гарантія на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не менше 3 років;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гарантія на лампу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не менше 1 року або 1000 годин в робочому режимі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В) Базове програмне забезпечення для інтерактивної дошки та мультимедійного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для створення, перегляду та програвання інтерактивного навчального контенту;</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сумісне з операційною системою (далі - ОС) ПК педагогічного працівника</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 Акустична система зовнішня або вбудована в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(за </w:t>
            </w:r>
            <w:r w:rsidRPr="009321F9">
              <w:rPr>
                <w:rFonts w:ascii="Times New Roman" w:hAnsi="Times New Roman" w:cs="Times New Roman"/>
                <w:color w:val="000000" w:themeColor="text1"/>
                <w:shd w:val="clear" w:color="auto" w:fill="FFFFFF"/>
              </w:rPr>
              <w:lastRenderedPageBreak/>
              <w:t>потребою):</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потужність не менше ніж 10 Вт</w:t>
            </w:r>
          </w:p>
          <w:p w:rsidR="00BC0F81" w:rsidRPr="009321F9" w:rsidRDefault="00BC0F81" w:rsidP="00DC3254">
            <w:pPr>
              <w:pStyle w:val="a3"/>
              <w:spacing w:after="0" w:line="240" w:lineRule="auto"/>
              <w:ind w:left="0"/>
              <w:rPr>
                <w:rFonts w:ascii="Times New Roman" w:hAnsi="Times New Roman" w:cs="Times New Roman"/>
              </w:rPr>
            </w:pPr>
            <w:r w:rsidRPr="009321F9">
              <w:rPr>
                <w:rFonts w:ascii="Times New Roman" w:hAnsi="Times New Roman" w:cs="Times New Roman"/>
                <w:color w:val="000000" w:themeColor="text1"/>
              </w:rPr>
              <w:t>Для підтвердження технічних характеристик, учасник надає посилання на сайт виробника або офіційного представництва виробника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0F81" w:rsidRPr="007B1C80" w:rsidRDefault="00BC0F81" w:rsidP="00DC3254">
            <w:pPr>
              <w:spacing w:after="0" w:line="240" w:lineRule="auto"/>
              <w:jc w:val="center"/>
              <w:rPr>
                <w:rFonts w:ascii="Times New Roman" w:hAnsi="Times New Roman" w:cs="Times New Roman"/>
                <w:sz w:val="20"/>
                <w:szCs w:val="20"/>
              </w:rPr>
            </w:pPr>
            <w:r w:rsidRPr="007B1C80">
              <w:rPr>
                <w:rFonts w:ascii="Times New Roman" w:hAnsi="Times New Roman" w:cs="Times New Roman"/>
                <w:sz w:val="20"/>
                <w:szCs w:val="20"/>
              </w:rPr>
              <w:lastRenderedPageBreak/>
              <w:t>1</w:t>
            </w:r>
            <w:r>
              <w:rPr>
                <w:rFonts w:ascii="Times New Roman" w:hAnsi="Times New Roman" w:cs="Times New Roman"/>
                <w:sz w:val="20"/>
                <w:szCs w:val="20"/>
              </w:rPr>
              <w:t>0</w:t>
            </w:r>
          </w:p>
        </w:tc>
      </w:tr>
    </w:tbl>
    <w:p w:rsidR="00BC0F81" w:rsidRPr="00E103E2" w:rsidRDefault="00BC0F81" w:rsidP="00BC0F81">
      <w:pPr>
        <w:widowControl w:val="0"/>
        <w:spacing w:after="0" w:line="240" w:lineRule="auto"/>
        <w:jc w:val="right"/>
        <w:rPr>
          <w:rFonts w:ascii="Times New Roman" w:eastAsia="Times New Roman" w:hAnsi="Times New Roman" w:cs="Times New Roman"/>
          <w:highlight w:val="yellow"/>
        </w:rPr>
      </w:pPr>
    </w:p>
    <w:p w:rsidR="00BC0F81" w:rsidRPr="00E103E2" w:rsidRDefault="00BC0F81" w:rsidP="00BC0F81">
      <w:pPr>
        <w:widowControl w:val="0"/>
        <w:spacing w:after="0" w:line="240" w:lineRule="auto"/>
        <w:jc w:val="right"/>
        <w:rPr>
          <w:rFonts w:ascii="Times New Roman" w:eastAsia="Times New Roman" w:hAnsi="Times New Roman" w:cs="Times New Roman"/>
          <w:highlight w:val="yellow"/>
        </w:rPr>
      </w:pPr>
    </w:p>
    <w:p w:rsidR="00BC0F81" w:rsidRPr="00E103E2" w:rsidRDefault="00BC0F81" w:rsidP="00BC0F81">
      <w:pPr>
        <w:widowControl w:val="0"/>
        <w:spacing w:after="0" w:line="240" w:lineRule="auto"/>
        <w:jc w:val="right"/>
        <w:rPr>
          <w:rFonts w:ascii="Times New Roman" w:eastAsia="Times New Roman" w:hAnsi="Times New Roman" w:cs="Times New Roman"/>
          <w:highlight w:val="yellow"/>
        </w:rPr>
      </w:pPr>
    </w:p>
    <w:p w:rsidR="00BC0F81" w:rsidRPr="00E103E2" w:rsidRDefault="00BC0F81" w:rsidP="00BC0F81">
      <w:pPr>
        <w:spacing w:after="0"/>
        <w:jc w:val="both"/>
        <w:rPr>
          <w:rFonts w:ascii="Times New Roman" w:hAnsi="Times New Roman"/>
        </w:rPr>
      </w:pPr>
      <w:r w:rsidRPr="00E103E2">
        <w:rPr>
          <w:rFonts w:ascii="Times New Roman" w:hAnsi="Times New Roman"/>
        </w:rPr>
        <w:t>1.Технічні характеристики:</w:t>
      </w:r>
    </w:p>
    <w:p w:rsidR="00BC0F81" w:rsidRPr="00E103E2" w:rsidRDefault="00BC0F81" w:rsidP="00BC0F81">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BC0F81" w:rsidRPr="00E103E2" w:rsidRDefault="00BC0F81" w:rsidP="00BC0F81">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BC0F81" w:rsidRDefault="00BC0F81" w:rsidP="00BC0F81">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w:t>
      </w:r>
      <w:r>
        <w:rPr>
          <w:rFonts w:ascii="Times New Roman" w:hAnsi="Times New Roman"/>
        </w:rPr>
        <w:t>т в складі тендерної пропозиції.</w:t>
      </w:r>
    </w:p>
    <w:p w:rsidR="00BC0F81" w:rsidRDefault="00BC0F81" w:rsidP="00BC0F81">
      <w:pPr>
        <w:spacing w:after="0"/>
        <w:jc w:val="both"/>
        <w:rPr>
          <w:rFonts w:ascii="Times New Roman" w:hAnsi="Times New Roman"/>
        </w:rPr>
      </w:pPr>
      <w:r>
        <w:rPr>
          <w:rFonts w:ascii="Times New Roman" w:hAnsi="Times New Roman"/>
        </w:rPr>
        <w:t xml:space="preserve">1.4 Учасник здійснює доставку обладнання, встановлення та навчання користування обладнанням з виїздом на місце де буде встановлено обладнання. </w:t>
      </w:r>
    </w:p>
    <w:p w:rsidR="00BC0F81" w:rsidRPr="00E103E2" w:rsidRDefault="00BC0F81" w:rsidP="00BC0F81">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BC0F81" w:rsidRPr="00E103E2" w:rsidRDefault="00BC0F81" w:rsidP="00BC0F81">
      <w:pPr>
        <w:spacing w:after="0"/>
        <w:jc w:val="both"/>
        <w:rPr>
          <w:rFonts w:ascii="Times New Roman" w:hAnsi="Times New Roman"/>
          <w:color w:val="000000" w:themeColor="text1"/>
          <w:lang w:eastAsia="ru-RU"/>
        </w:rPr>
      </w:pPr>
      <w:r w:rsidRPr="00E103E2">
        <w:rPr>
          <w:rFonts w:ascii="Times New Roman" w:hAnsi="Times New Roman"/>
          <w:color w:val="000000" w:themeColor="text1"/>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Pr>
          <w:rFonts w:ascii="Times New Roman" w:hAnsi="Times New Roman"/>
          <w:color w:val="000000" w:themeColor="text1"/>
        </w:rPr>
        <w:t>.</w:t>
      </w:r>
      <w:r w:rsidRPr="00E103E2">
        <w:rPr>
          <w:rFonts w:ascii="Times New Roman" w:hAnsi="Times New Roman"/>
          <w:color w:val="000000" w:themeColor="text1"/>
        </w:rPr>
        <w:t xml:space="preserve"> </w:t>
      </w:r>
    </w:p>
    <w:p w:rsidR="00BC0F81" w:rsidRDefault="00BC0F81" w:rsidP="00BC0F81">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 xml:space="preserve">на інтерактивний комплекс та на інтерактивну дошку , сертифікат має бути виданий уповноваженим органом із сертифікації. </w:t>
      </w:r>
    </w:p>
    <w:p w:rsidR="00BC0F81" w:rsidRPr="00D74F64" w:rsidRDefault="00BC0F81" w:rsidP="00BC0F81">
      <w:pPr>
        <w:spacing w:after="0"/>
        <w:jc w:val="both"/>
        <w:rPr>
          <w:rFonts w:ascii="Times New Roman" w:hAnsi="Times New Roman"/>
          <w:strike/>
          <w:color w:val="FF0000"/>
        </w:rPr>
      </w:pPr>
      <w:r w:rsidRPr="00D74F64">
        <w:rPr>
          <w:rFonts w:ascii="Times New Roman" w:hAnsi="Times New Roman"/>
          <w:strike/>
          <w:color w:val="FF0000"/>
        </w:rPr>
        <w:t>2.3.Авторизаційний лист наданий виробником інтерактивного комплексу, інтерактивної дошки.</w:t>
      </w:r>
    </w:p>
    <w:p w:rsidR="00BC0F81" w:rsidRDefault="00BC0F81" w:rsidP="00BC0F81">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rsidR="00BC0F81" w:rsidRDefault="00BC0F81" w:rsidP="00BC0F81">
      <w:pPr>
        <w:spacing w:after="0"/>
        <w:jc w:val="both"/>
        <w:rPr>
          <w:rFonts w:ascii="Times New Roman" w:hAnsi="Times New Roman"/>
        </w:rPr>
      </w:pPr>
      <w:r w:rsidRPr="00D74F64">
        <w:rPr>
          <w:rFonts w:ascii="Times New Roman" w:hAnsi="Times New Roman"/>
          <w:strike/>
          <w:color w:val="FF0000"/>
        </w:rPr>
        <w:t>2.5 Копію чинного на дату кінцевого строку подання тендерних пропозицій  висновку державної санітарно-епідеміологічної експертизи на запропоновані проектори (із зазначенням сфери застосування – для закладів загальної середньої освіти)</w:t>
      </w:r>
      <w:r>
        <w:rPr>
          <w:rFonts w:ascii="Times New Roman" w:hAnsi="Times New Roman"/>
        </w:rPr>
        <w:t>.</w:t>
      </w:r>
    </w:p>
    <w:p w:rsidR="00BC0F81" w:rsidRPr="00E103E2" w:rsidRDefault="00BC0F81" w:rsidP="00BC0F81">
      <w:pPr>
        <w:spacing w:after="0"/>
        <w:jc w:val="both"/>
        <w:rPr>
          <w:rFonts w:ascii="Times New Roman" w:hAnsi="Times New Roman"/>
        </w:rPr>
      </w:pPr>
      <w:r>
        <w:rPr>
          <w:rFonts w:ascii="Times New Roman" w:hAnsi="Times New Roman"/>
        </w:rPr>
        <w:t xml:space="preserve">Надані учасником сертифікати мають бути чинними на дату кінцевого строку подання пропозиції </w:t>
      </w:r>
    </w:p>
    <w:p w:rsidR="00BC0F81" w:rsidRPr="00E103E2" w:rsidRDefault="00BC0F81" w:rsidP="00BC0F81">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BC0F81" w:rsidRPr="00A009D5" w:rsidRDefault="00BC0F81" w:rsidP="00BC0F81">
      <w:pPr>
        <w:spacing w:after="0"/>
        <w:jc w:val="both"/>
        <w:rPr>
          <w:rFonts w:ascii="Times New Roman" w:hAnsi="Times New Roman"/>
          <w:i/>
        </w:rPr>
      </w:pPr>
    </w:p>
    <w:p w:rsidR="00BC0F81" w:rsidRPr="00A009D5" w:rsidRDefault="00BC0F81" w:rsidP="00BC0F81">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BC0F81" w:rsidRPr="00E44792" w:rsidRDefault="00BC0F81" w:rsidP="00BC0F81">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C0F81" w:rsidRDefault="00BC0F81" w:rsidP="00BC0F81">
      <w:pPr>
        <w:widowControl w:val="0"/>
        <w:spacing w:after="0" w:line="240" w:lineRule="auto"/>
        <w:jc w:val="right"/>
        <w:rPr>
          <w:rFonts w:ascii="Times New Roman" w:eastAsia="Times New Roman" w:hAnsi="Times New Roman" w:cs="Times New Roman"/>
          <w:sz w:val="24"/>
          <w:szCs w:val="24"/>
          <w:highlight w:val="yellow"/>
        </w:rPr>
      </w:pPr>
    </w:p>
    <w:p w:rsidR="00BC0F81" w:rsidRDefault="00BC0F81" w:rsidP="00BC0F81">
      <w:pPr>
        <w:widowControl w:val="0"/>
        <w:spacing w:after="0" w:line="240" w:lineRule="auto"/>
        <w:jc w:val="right"/>
        <w:rPr>
          <w:rFonts w:ascii="Times New Roman" w:eastAsia="Times New Roman" w:hAnsi="Times New Roman" w:cs="Times New Roman"/>
          <w:sz w:val="24"/>
          <w:szCs w:val="24"/>
          <w:highlight w:val="yellow"/>
        </w:rPr>
      </w:pPr>
    </w:p>
    <w:p w:rsidR="00BC0F81" w:rsidRDefault="00BC0F81" w:rsidP="00BC0F81">
      <w:pPr>
        <w:widowControl w:val="0"/>
        <w:spacing w:after="0" w:line="240" w:lineRule="auto"/>
        <w:jc w:val="center"/>
        <w:rPr>
          <w:rFonts w:ascii="Times New Roman" w:eastAsia="Times New Roman" w:hAnsi="Times New Roman" w:cs="Times New Roman"/>
          <w:sz w:val="24"/>
          <w:szCs w:val="24"/>
          <w:highlight w:val="yellow"/>
        </w:rPr>
      </w:pPr>
    </w:p>
    <w:p w:rsidR="00BC0F81" w:rsidRDefault="00BC0F81" w:rsidP="00BC0F81">
      <w:pPr>
        <w:widowControl w:val="0"/>
        <w:spacing w:after="0" w:line="240" w:lineRule="auto"/>
        <w:jc w:val="center"/>
        <w:rPr>
          <w:rFonts w:ascii="Times New Roman" w:eastAsia="Times New Roman" w:hAnsi="Times New Roman" w:cs="Times New Roman"/>
          <w:sz w:val="24"/>
          <w:szCs w:val="24"/>
          <w:highlight w:val="yellow"/>
        </w:rPr>
      </w:pPr>
    </w:p>
    <w:p w:rsidR="00BC0F81" w:rsidRDefault="00BC0F81" w:rsidP="00D74F64">
      <w:pPr>
        <w:widowControl w:val="0"/>
        <w:shd w:val="clear" w:color="auto" w:fill="FFFFFF" w:themeFill="background1"/>
        <w:spacing w:after="0" w:line="240" w:lineRule="auto"/>
        <w:jc w:val="center"/>
        <w:rPr>
          <w:rFonts w:ascii="Times New Roman" w:eastAsia="Times New Roman" w:hAnsi="Times New Roman" w:cs="Times New Roman"/>
          <w:sz w:val="24"/>
          <w:szCs w:val="24"/>
          <w:highlight w:val="yellow"/>
        </w:rPr>
      </w:pPr>
    </w:p>
    <w:p w:rsidR="00BC0F81" w:rsidRDefault="00BC0F81" w:rsidP="00BC0F81">
      <w:pPr>
        <w:widowControl w:val="0"/>
        <w:spacing w:after="0" w:line="240" w:lineRule="auto"/>
        <w:jc w:val="center"/>
        <w:rPr>
          <w:rFonts w:ascii="Times New Roman" w:eastAsia="Times New Roman" w:hAnsi="Times New Roman" w:cs="Times New Roman"/>
          <w:sz w:val="24"/>
          <w:szCs w:val="24"/>
          <w:highlight w:val="yellow"/>
        </w:rPr>
      </w:pPr>
    </w:p>
    <w:p w:rsidR="00BC0F81" w:rsidRDefault="00BC0F81" w:rsidP="00BC0F81">
      <w:pPr>
        <w:widowControl w:val="0"/>
        <w:spacing w:after="0" w:line="240" w:lineRule="auto"/>
        <w:jc w:val="center"/>
        <w:rPr>
          <w:rFonts w:ascii="Times New Roman" w:eastAsia="Times New Roman" w:hAnsi="Times New Roman" w:cs="Times New Roman"/>
          <w:sz w:val="24"/>
          <w:szCs w:val="24"/>
          <w:highlight w:val="yellow"/>
        </w:rPr>
      </w:pPr>
    </w:p>
    <w:p w:rsidR="00CF6A82" w:rsidRDefault="00CF6A82"/>
    <w:p w:rsidR="00D74F64" w:rsidRDefault="00D74F64"/>
    <w:p w:rsidR="00D74F64" w:rsidRDefault="00D74F64"/>
    <w:p w:rsidR="00D74F64" w:rsidRDefault="00D74F64"/>
    <w:p w:rsidR="00D74F64" w:rsidRPr="002B6E47" w:rsidRDefault="00D74F64" w:rsidP="00D74F64">
      <w:pPr>
        <w:widowControl w:val="0"/>
        <w:tabs>
          <w:tab w:val="left" w:pos="1920"/>
        </w:tabs>
        <w:spacing w:after="0" w:line="240" w:lineRule="auto"/>
        <w:jc w:val="center"/>
        <w:rPr>
          <w:rFonts w:ascii="Times New Roman" w:eastAsia="Times New Roman" w:hAnsi="Times New Roman" w:cs="Times New Roman"/>
          <w:b/>
          <w:sz w:val="32"/>
          <w:szCs w:val="32"/>
        </w:rPr>
      </w:pPr>
      <w:r w:rsidRPr="002B6E47">
        <w:rPr>
          <w:rFonts w:ascii="Times New Roman" w:eastAsia="Times New Roman" w:hAnsi="Times New Roman" w:cs="Times New Roman"/>
          <w:b/>
          <w:sz w:val="32"/>
          <w:szCs w:val="32"/>
        </w:rPr>
        <w:lastRenderedPageBreak/>
        <w:t>Стало</w:t>
      </w:r>
    </w:p>
    <w:p w:rsidR="00D74F64" w:rsidRPr="00E103E2" w:rsidRDefault="00D74F64" w:rsidP="00D74F64">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D74F64" w:rsidRPr="00E103E2" w:rsidRDefault="00D74F64" w:rsidP="00D74F64">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D74F64" w:rsidRPr="00E103E2" w:rsidRDefault="00D74F64" w:rsidP="00D74F64">
      <w:pPr>
        <w:widowControl w:val="0"/>
        <w:spacing w:after="0" w:line="240" w:lineRule="auto"/>
        <w:jc w:val="right"/>
        <w:rPr>
          <w:rFonts w:ascii="Times New Roman" w:eastAsia="Times New Roman" w:hAnsi="Times New Roman" w:cs="Times New Roman"/>
          <w:highlight w:val="yellow"/>
        </w:rPr>
      </w:pPr>
    </w:p>
    <w:p w:rsidR="00D74F64" w:rsidRPr="00E103E2" w:rsidRDefault="00D74F64" w:rsidP="00D74F64">
      <w:pPr>
        <w:spacing w:after="0" w:line="240" w:lineRule="auto"/>
        <w:jc w:val="center"/>
        <w:rPr>
          <w:rFonts w:ascii="Times New Roman" w:hAnsi="Times New Roman"/>
          <w:b/>
        </w:rPr>
      </w:pPr>
      <w:r w:rsidRPr="00E103E2">
        <w:rPr>
          <w:rFonts w:ascii="Times New Roman" w:hAnsi="Times New Roman"/>
          <w:b/>
        </w:rPr>
        <w:t xml:space="preserve">ДК 021:2015 : </w:t>
      </w:r>
      <w:r w:rsidRPr="00DD2A7F">
        <w:rPr>
          <w:rFonts w:ascii="Times New Roman" w:hAnsi="Times New Roman" w:cs="Times New Roman"/>
          <w:b/>
          <w:color w:val="000000" w:themeColor="text1"/>
          <w:sz w:val="24"/>
          <w:szCs w:val="24"/>
          <w:bdr w:val="none" w:sz="0" w:space="0" w:color="auto" w:frame="1"/>
          <w:shd w:val="clear" w:color="auto" w:fill="FDFEFD"/>
        </w:rPr>
        <w:t>32320000-2</w:t>
      </w:r>
      <w:r w:rsidRPr="00DD2A7F">
        <w:rPr>
          <w:rFonts w:ascii="Times New Roman" w:hAnsi="Times New Roman" w:cs="Times New Roman"/>
          <w:b/>
          <w:color w:val="000000" w:themeColor="text1"/>
          <w:sz w:val="24"/>
          <w:szCs w:val="24"/>
          <w:shd w:val="clear" w:color="auto" w:fill="FDFEFD"/>
        </w:rPr>
        <w:t> - </w:t>
      </w:r>
      <w:r w:rsidRPr="00DD2A7F">
        <w:rPr>
          <w:rFonts w:ascii="Times New Roman" w:hAnsi="Times New Roman" w:cs="Times New Roman"/>
          <w:b/>
          <w:color w:val="000000" w:themeColor="text1"/>
          <w:sz w:val="24"/>
          <w:szCs w:val="24"/>
          <w:bdr w:val="none" w:sz="0" w:space="0" w:color="auto" w:frame="1"/>
          <w:shd w:val="clear" w:color="auto" w:fill="FDFEFD"/>
        </w:rPr>
        <w:t>Телевізійне й аудіовізуальне обладнання</w:t>
      </w:r>
    </w:p>
    <w:p w:rsidR="00D74F64" w:rsidRDefault="00D74F64" w:rsidP="00D74F64">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D74F64" w:rsidRPr="00CF1896" w:rsidRDefault="00D74F64" w:rsidP="00D74F64">
      <w:pPr>
        <w:spacing w:after="0" w:line="240" w:lineRule="auto"/>
        <w:ind w:firstLine="567"/>
        <w:jc w:val="center"/>
        <w:rPr>
          <w:rFonts w:ascii="Times New Roman" w:eastAsia="Times New Roman" w:hAnsi="Times New Roman" w:cs="Times New Roman"/>
          <w:b/>
          <w:sz w:val="24"/>
          <w:szCs w:val="24"/>
        </w:rPr>
      </w:pPr>
      <w:r w:rsidRPr="00DD2A7F">
        <w:rPr>
          <w:rFonts w:ascii="Times New Roman" w:eastAsia="Times New Roman" w:hAnsi="Times New Roman" w:cs="Times New Roman"/>
          <w:b/>
          <w:color w:val="000000"/>
          <w:sz w:val="24"/>
          <w:szCs w:val="24"/>
        </w:rPr>
        <w:t>Мультимедійне обладнання</w:t>
      </w:r>
      <w:r w:rsidRPr="00CF1896">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НУШ 5-6 класи.</w:t>
      </w:r>
    </w:p>
    <w:p w:rsidR="00D74F64" w:rsidRPr="00E103E2" w:rsidRDefault="00D74F64" w:rsidP="00D74F64">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D74F64" w:rsidRPr="007B1C80" w:rsidTr="00DC3254">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D74F64" w:rsidRPr="007B1C80" w:rsidRDefault="00D74F64"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D74F64" w:rsidRPr="007B1C80" w:rsidRDefault="00D74F64"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D74F64" w:rsidRPr="007B1C80" w:rsidRDefault="00D74F64" w:rsidP="00DC3254">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D74F64" w:rsidRPr="007B1C80" w:rsidRDefault="00D74F64" w:rsidP="00DC3254">
            <w:pPr>
              <w:spacing w:after="0" w:line="240" w:lineRule="auto"/>
              <w:jc w:val="center"/>
              <w:rPr>
                <w:rFonts w:ascii="Times New Roman" w:hAnsi="Times New Roman" w:cs="Times New Roman"/>
                <w:b/>
                <w:sz w:val="20"/>
                <w:szCs w:val="20"/>
              </w:rPr>
            </w:pPr>
            <w:proofErr w:type="spellStart"/>
            <w:r w:rsidRPr="007B1C80">
              <w:rPr>
                <w:rFonts w:ascii="Times New Roman" w:hAnsi="Times New Roman" w:cs="Times New Roman"/>
                <w:b/>
                <w:sz w:val="20"/>
                <w:szCs w:val="20"/>
              </w:rPr>
              <w:t>К-ть</w:t>
            </w:r>
            <w:proofErr w:type="spellEnd"/>
          </w:p>
        </w:tc>
      </w:tr>
      <w:tr w:rsidR="00D74F64" w:rsidRPr="007B1C80" w:rsidTr="00DC3254">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D74F64" w:rsidRPr="007B1C80" w:rsidRDefault="00D74F64" w:rsidP="00DC3254">
            <w:pPr>
              <w:pStyle w:val="a3"/>
              <w:spacing w:after="0" w:line="240" w:lineRule="auto"/>
              <w:ind w:left="-142" w:right="176"/>
              <w:jc w:val="center"/>
              <w:rPr>
                <w:rFonts w:ascii="Times New Roman" w:hAnsi="Times New Roman" w:cs="Times New Roman"/>
                <w:b/>
                <w:sz w:val="20"/>
                <w:szCs w:val="20"/>
              </w:rPr>
            </w:pPr>
            <w:r w:rsidRPr="007B1C80">
              <w:rPr>
                <w:rFonts w:ascii="Times New Roman" w:hAnsi="Times New Roman" w:cs="Times New Roman"/>
                <w:b/>
                <w:sz w:val="20"/>
                <w:szCs w:val="20"/>
              </w:rPr>
              <w:t xml:space="preserve">Комплект мультимедійного обладнання. Тип 1 (інтерактивний комплекс) у кількості 10 </w:t>
            </w:r>
            <w:r>
              <w:rPr>
                <w:rFonts w:ascii="Times New Roman" w:hAnsi="Times New Roman" w:cs="Times New Roman"/>
                <w:b/>
                <w:sz w:val="20"/>
                <w:szCs w:val="20"/>
              </w:rPr>
              <w:t>комплектів</w:t>
            </w:r>
            <w:r w:rsidRPr="007B1C80">
              <w:rPr>
                <w:rFonts w:ascii="Times New Roman" w:hAnsi="Times New Roman" w:cs="Times New Roman"/>
                <w:b/>
                <w:sz w:val="20"/>
                <w:szCs w:val="20"/>
              </w:rPr>
              <w:t xml:space="preserve"> </w:t>
            </w:r>
          </w:p>
          <w:p w:rsidR="00D74F64" w:rsidRPr="007B1C80" w:rsidRDefault="00D74F64" w:rsidP="00DC3254">
            <w:pPr>
              <w:pStyle w:val="a3"/>
              <w:spacing w:after="0" w:line="240" w:lineRule="auto"/>
              <w:ind w:left="738" w:right="176"/>
              <w:jc w:val="center"/>
              <w:rPr>
                <w:rFonts w:ascii="Times New Roman" w:hAnsi="Times New Roman" w:cs="Times New Roman"/>
                <w:b/>
                <w:sz w:val="20"/>
                <w:szCs w:val="20"/>
              </w:rPr>
            </w:pPr>
            <w:r>
              <w:rPr>
                <w:rFonts w:ascii="Times New Roman" w:hAnsi="Times New Roman" w:cs="Times New Roman"/>
                <w:b/>
                <w:sz w:val="20"/>
                <w:szCs w:val="20"/>
              </w:rPr>
              <w:t>До складу кожного</w:t>
            </w:r>
            <w:r w:rsidRPr="007B1C80">
              <w:rPr>
                <w:rFonts w:ascii="Times New Roman" w:hAnsi="Times New Roman" w:cs="Times New Roman"/>
                <w:b/>
                <w:sz w:val="20"/>
                <w:szCs w:val="20"/>
              </w:rPr>
              <w:t xml:space="preserve"> комплексу входить: </w:t>
            </w:r>
          </w:p>
        </w:tc>
      </w:tr>
      <w:tr w:rsidR="00D74F64" w:rsidRPr="007B1C80" w:rsidTr="00DC3254">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D74F64" w:rsidRPr="007B1C80" w:rsidRDefault="00D74F64" w:rsidP="00DC3254">
            <w:pPr>
              <w:pBdr>
                <w:top w:val="nil"/>
                <w:left w:val="nil"/>
                <w:bottom w:val="nil"/>
                <w:right w:val="nil"/>
                <w:between w:val="nil"/>
              </w:pBdr>
              <w:spacing w:after="0" w:line="240" w:lineRule="auto"/>
              <w:ind w:left="360"/>
              <w:rPr>
                <w:rFonts w:ascii="Times New Roman" w:hAnsi="Times New Roman" w:cs="Times New Roman"/>
                <w:sz w:val="20"/>
                <w:szCs w:val="20"/>
              </w:rPr>
            </w:pPr>
            <w:r w:rsidRPr="007B1C80">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74F64" w:rsidRPr="00CF1896" w:rsidRDefault="00D74F64" w:rsidP="00DC3254">
            <w:pPr>
              <w:spacing w:after="0" w:line="240" w:lineRule="auto"/>
              <w:ind w:hanging="85"/>
              <w:jc w:val="center"/>
              <w:rPr>
                <w:rFonts w:ascii="Times New Roman" w:eastAsia="Times New Roman" w:hAnsi="Times New Roman" w:cs="Times New Roman"/>
                <w:b/>
                <w:sz w:val="24"/>
                <w:szCs w:val="24"/>
              </w:rPr>
            </w:pPr>
            <w:r w:rsidRPr="00DD2A7F">
              <w:rPr>
                <w:rFonts w:ascii="Times New Roman" w:eastAsia="Times New Roman" w:hAnsi="Times New Roman" w:cs="Times New Roman"/>
                <w:b/>
                <w:color w:val="000000"/>
                <w:sz w:val="24"/>
                <w:szCs w:val="24"/>
              </w:rPr>
              <w:t>Мультимедійне обладнання</w:t>
            </w:r>
            <w:r w:rsidRPr="00CF1896">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НУШ 5-6 класи.</w:t>
            </w:r>
          </w:p>
          <w:p w:rsidR="00D74F64" w:rsidRPr="007B1C80" w:rsidRDefault="00D74F64" w:rsidP="00DC3254">
            <w:pPr>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D74F64" w:rsidRPr="009321F9" w:rsidRDefault="00D74F64" w:rsidP="00D74F64">
            <w:pPr>
              <w:pStyle w:val="a3"/>
              <w:numPr>
                <w:ilvl w:val="1"/>
                <w:numId w:val="2"/>
              </w:numPr>
              <w:spacing w:after="0" w:line="240" w:lineRule="auto"/>
              <w:rPr>
                <w:rFonts w:ascii="Times New Roman" w:hAnsi="Times New Roman" w:cs="Times New Roman"/>
                <w:color w:val="000000" w:themeColor="text1"/>
                <w:shd w:val="clear" w:color="auto" w:fill="FFFFFF"/>
              </w:rPr>
            </w:pPr>
            <w:r w:rsidRPr="009321F9">
              <w:rPr>
                <w:rFonts w:ascii="Times New Roman" w:hAnsi="Times New Roman" w:cs="Times New Roman"/>
                <w:color w:val="000000" w:themeColor="text1"/>
                <w:shd w:val="clear" w:color="auto" w:fill="FFFFFF"/>
              </w:rPr>
              <w:t>Комплект мультимедійного обладнання. Тип 1</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А) Інтерактивна дошка:</w:t>
            </w:r>
            <w:r w:rsidRPr="009321F9">
              <w:rPr>
                <w:rFonts w:ascii="Times New Roman" w:hAnsi="Times New Roman" w:cs="Times New Roman"/>
                <w:color w:val="000000" w:themeColor="text1"/>
              </w:rPr>
              <w:br/>
            </w:r>
            <w:proofErr w:type="spellStart"/>
            <w:r w:rsidRPr="009321F9">
              <w:rPr>
                <w:rFonts w:ascii="Times New Roman" w:hAnsi="Times New Roman" w:cs="Times New Roman"/>
                <w:color w:val="000000" w:themeColor="text1"/>
                <w:shd w:val="clear" w:color="auto" w:fill="FFFFFF"/>
              </w:rPr>
              <w:t>дошка</w:t>
            </w:r>
            <w:proofErr w:type="spellEnd"/>
            <w:r w:rsidRPr="009321F9">
              <w:rPr>
                <w:rFonts w:ascii="Times New Roman" w:hAnsi="Times New Roman" w:cs="Times New Roman"/>
                <w:color w:val="000000" w:themeColor="text1"/>
                <w:shd w:val="clear" w:color="auto" w:fill="FFFFFF"/>
              </w:rPr>
              <w:t xml:space="preserve"> прямої проекції з можливістю настінного кріплення;</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робоча поверхня білого кольору, тверда, зі спеціальним </w:t>
            </w:r>
            <w:proofErr w:type="spellStart"/>
            <w:r w:rsidRPr="009321F9">
              <w:rPr>
                <w:rFonts w:ascii="Times New Roman" w:hAnsi="Times New Roman" w:cs="Times New Roman"/>
                <w:color w:val="000000" w:themeColor="text1"/>
                <w:shd w:val="clear" w:color="auto" w:fill="FFFFFF"/>
              </w:rPr>
              <w:t>антиблисковим</w:t>
            </w:r>
            <w:proofErr w:type="spellEnd"/>
            <w:r w:rsidRPr="009321F9">
              <w:rPr>
                <w:rFonts w:ascii="Times New Roman" w:hAnsi="Times New Roman" w:cs="Times New Roman"/>
                <w:color w:val="000000" w:themeColor="text1"/>
                <w:shd w:val="clear" w:color="auto" w:fill="FFFFFF"/>
              </w:rPr>
              <w:t xml:space="preserve"> покриттям, стійким до ушкоджень, розрахована, зокрема, для письма на ній маркерами на водній основі;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мінімальна діагональ 75</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9321F9">
              <w:rPr>
                <w:rFonts w:ascii="Times New Roman" w:hAnsi="Times New Roman" w:cs="Times New Roman"/>
                <w:color w:val="000000" w:themeColor="text1"/>
                <w:shd w:val="clear" w:color="auto" w:fill="FFFFFF"/>
              </w:rPr>
              <w:t>стилуса</w:t>
            </w:r>
            <w:proofErr w:type="spellEnd"/>
            <w:r w:rsidRPr="009321F9">
              <w:rPr>
                <w:rFonts w:ascii="Times New Roman" w:hAnsi="Times New Roman" w:cs="Times New Roman"/>
                <w:color w:val="000000" w:themeColor="text1"/>
                <w:shd w:val="clear" w:color="auto" w:fill="FFFFFF"/>
              </w:rPr>
              <w:t>/маркера;</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гарантія на дошку не менше 3 років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Б) Мультимедійний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з короткофокусним об’єктивом: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світловий потік не менше 3000 ANSI люменів;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роздільна здатність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повинна бути не менше XGA,</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1024 </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768 </w:t>
            </w:r>
            <w:proofErr w:type="spellStart"/>
            <w:r w:rsidRPr="009321F9">
              <w:rPr>
                <w:rFonts w:ascii="Times New Roman" w:hAnsi="Times New Roman" w:cs="Times New Roman"/>
                <w:color w:val="000000" w:themeColor="text1"/>
                <w:shd w:val="clear" w:color="auto" w:fill="FFFFFF"/>
              </w:rPr>
              <w:t>пікселів</w:t>
            </w:r>
            <w:proofErr w:type="spellEnd"/>
            <w:r w:rsidRPr="009321F9">
              <w:rPr>
                <w:rFonts w:ascii="Times New Roman" w:hAnsi="Times New Roman" w:cs="Times New Roman"/>
                <w:color w:val="000000" w:themeColor="text1"/>
                <w:shd w:val="clear" w:color="auto" w:fill="FFFFFF"/>
              </w:rPr>
              <w:t>, або WXGA, 1280 </w:t>
            </w:r>
            <w:r w:rsidRPr="009321F9">
              <w:rPr>
                <w:rStyle w:val="rvts80"/>
                <w:rFonts w:ascii="Times New Roman" w:eastAsia="Arial Unicode MS" w:hAnsi="Times New Roman" w:cs="Times New Roman"/>
                <w:b/>
                <w:bCs/>
                <w:color w:val="000000" w:themeColor="text1"/>
                <w:shd w:val="clear" w:color="auto" w:fill="FFFFFF"/>
              </w:rPr>
              <w:t>×</w:t>
            </w:r>
            <w:r w:rsidRPr="009321F9">
              <w:rPr>
                <w:rFonts w:ascii="Times New Roman" w:hAnsi="Times New Roman" w:cs="Times New Roman"/>
                <w:color w:val="000000" w:themeColor="text1"/>
                <w:shd w:val="clear" w:color="auto" w:fill="FFFFFF"/>
              </w:rPr>
              <w:t xml:space="preserve"> 800 </w:t>
            </w:r>
            <w:proofErr w:type="spellStart"/>
            <w:r w:rsidRPr="009321F9">
              <w:rPr>
                <w:rFonts w:ascii="Times New Roman" w:hAnsi="Times New Roman" w:cs="Times New Roman"/>
                <w:color w:val="000000" w:themeColor="text1"/>
                <w:shd w:val="clear" w:color="auto" w:fill="FFFFFF"/>
              </w:rPr>
              <w:t>пікселів</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ресурс роботи лампи не менше 5000 годин у стандартному режимі;</w:t>
            </w:r>
            <w:r w:rsidRPr="009321F9">
              <w:rPr>
                <w:rFonts w:ascii="Times New Roman" w:hAnsi="Times New Roman" w:cs="Times New Roman"/>
                <w:color w:val="000000" w:themeColor="text1"/>
              </w:rPr>
              <w:br/>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повинен комплектуватись спеціальним підвісом,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який кріпиться безпосередньо над верхнім краєм інтерактивної дошки до стіни або до стелі;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відстань від об’єктива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до площини проекції не більше 1 м;</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довжина </w:t>
            </w:r>
            <w:proofErr w:type="spellStart"/>
            <w:r w:rsidRPr="009321F9">
              <w:rPr>
                <w:rFonts w:ascii="Times New Roman" w:hAnsi="Times New Roman" w:cs="Times New Roman"/>
                <w:color w:val="000000" w:themeColor="text1"/>
                <w:shd w:val="clear" w:color="auto" w:fill="FFFFFF"/>
              </w:rPr>
              <w:t>інтерфейсного</w:t>
            </w:r>
            <w:proofErr w:type="spellEnd"/>
            <w:r w:rsidRPr="009321F9">
              <w:rPr>
                <w:rFonts w:ascii="Times New Roman" w:hAnsi="Times New Roman" w:cs="Times New Roman"/>
                <w:color w:val="000000" w:themeColor="text1"/>
                <w:shd w:val="clear" w:color="auto" w:fill="FFFFFF"/>
              </w:rPr>
              <w:t xml:space="preserve"> дроту - не менша, ніж необхідна для підключення пристрою до ПК педагогічного працівника у місці його встановлення;</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гарантія на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не менше 3 років;</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гарантія на лампу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 xml:space="preserve"> не менше 1 року або 1000 годин в робочому режимі</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В) Базове програмне забезпечення для інтерактивної дошки та мультимедійного </w:t>
            </w:r>
            <w:proofErr w:type="spellStart"/>
            <w:r w:rsidRPr="009321F9">
              <w:rPr>
                <w:rFonts w:ascii="Times New Roman" w:hAnsi="Times New Roman" w:cs="Times New Roman"/>
                <w:color w:val="000000" w:themeColor="text1"/>
                <w:shd w:val="clear" w:color="auto" w:fill="FFFFFF"/>
              </w:rPr>
              <w:t>проєктора</w:t>
            </w:r>
            <w:proofErr w:type="spellEnd"/>
            <w:r w:rsidRPr="009321F9">
              <w:rPr>
                <w:rFonts w:ascii="Times New Roman" w:hAnsi="Times New Roman" w:cs="Times New Roman"/>
                <w:color w:val="000000" w:themeColor="text1"/>
                <w:shd w:val="clear" w:color="auto" w:fill="FFFFFF"/>
              </w:rPr>
              <w:t>:</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для створення, перегляду та програвання інтерактивного навчального контенту;</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сумісне з операційною системою (далі - ОС) ПК педагогічного працівника</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 xml:space="preserve">Г) Акустична система зовнішня або вбудована в </w:t>
            </w:r>
            <w:proofErr w:type="spellStart"/>
            <w:r w:rsidRPr="009321F9">
              <w:rPr>
                <w:rFonts w:ascii="Times New Roman" w:hAnsi="Times New Roman" w:cs="Times New Roman"/>
                <w:color w:val="000000" w:themeColor="text1"/>
                <w:shd w:val="clear" w:color="auto" w:fill="FFFFFF"/>
              </w:rPr>
              <w:t>проєктор</w:t>
            </w:r>
            <w:proofErr w:type="spellEnd"/>
            <w:r w:rsidRPr="009321F9">
              <w:rPr>
                <w:rFonts w:ascii="Times New Roman" w:hAnsi="Times New Roman" w:cs="Times New Roman"/>
                <w:color w:val="000000" w:themeColor="text1"/>
                <w:shd w:val="clear" w:color="auto" w:fill="FFFFFF"/>
              </w:rPr>
              <w:t xml:space="preserve"> (за потребою):</w:t>
            </w:r>
            <w:r w:rsidRPr="009321F9">
              <w:rPr>
                <w:rFonts w:ascii="Times New Roman" w:hAnsi="Times New Roman" w:cs="Times New Roman"/>
                <w:color w:val="000000" w:themeColor="text1"/>
              </w:rPr>
              <w:br/>
            </w:r>
            <w:r w:rsidRPr="009321F9">
              <w:rPr>
                <w:rFonts w:ascii="Times New Roman" w:hAnsi="Times New Roman" w:cs="Times New Roman"/>
                <w:color w:val="000000" w:themeColor="text1"/>
                <w:shd w:val="clear" w:color="auto" w:fill="FFFFFF"/>
              </w:rPr>
              <w:t>потужність не менше ніж 10 Вт</w:t>
            </w:r>
          </w:p>
          <w:p w:rsidR="00D74F64" w:rsidRPr="009321F9" w:rsidRDefault="00D74F64" w:rsidP="00DC3254">
            <w:pPr>
              <w:pStyle w:val="a3"/>
              <w:spacing w:after="0" w:line="240" w:lineRule="auto"/>
              <w:ind w:left="0"/>
              <w:rPr>
                <w:rFonts w:ascii="Times New Roman" w:hAnsi="Times New Roman" w:cs="Times New Roman"/>
              </w:rPr>
            </w:pPr>
            <w:r w:rsidRPr="009321F9">
              <w:rPr>
                <w:rFonts w:ascii="Times New Roman" w:hAnsi="Times New Roman" w:cs="Times New Roman"/>
                <w:color w:val="000000" w:themeColor="text1"/>
              </w:rPr>
              <w:t>Для підтвердження технічних характеристик, учасник надає посилання на сайт виробника або офіційного представництва виробника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4F64" w:rsidRPr="007B1C80" w:rsidRDefault="00D74F64" w:rsidP="00DC3254">
            <w:pPr>
              <w:spacing w:after="0" w:line="240" w:lineRule="auto"/>
              <w:jc w:val="center"/>
              <w:rPr>
                <w:rFonts w:ascii="Times New Roman" w:hAnsi="Times New Roman" w:cs="Times New Roman"/>
                <w:sz w:val="20"/>
                <w:szCs w:val="20"/>
              </w:rPr>
            </w:pPr>
            <w:r w:rsidRPr="007B1C80">
              <w:rPr>
                <w:rFonts w:ascii="Times New Roman" w:hAnsi="Times New Roman" w:cs="Times New Roman"/>
                <w:sz w:val="20"/>
                <w:szCs w:val="20"/>
              </w:rPr>
              <w:t>1</w:t>
            </w:r>
            <w:r>
              <w:rPr>
                <w:rFonts w:ascii="Times New Roman" w:hAnsi="Times New Roman" w:cs="Times New Roman"/>
                <w:sz w:val="20"/>
                <w:szCs w:val="20"/>
              </w:rPr>
              <w:t>0</w:t>
            </w:r>
          </w:p>
        </w:tc>
      </w:tr>
    </w:tbl>
    <w:p w:rsidR="00D74F64" w:rsidRPr="00E103E2" w:rsidRDefault="00D74F64" w:rsidP="00D74F64">
      <w:pPr>
        <w:widowControl w:val="0"/>
        <w:spacing w:after="0" w:line="240" w:lineRule="auto"/>
        <w:jc w:val="right"/>
        <w:rPr>
          <w:rFonts w:ascii="Times New Roman" w:eastAsia="Times New Roman" w:hAnsi="Times New Roman" w:cs="Times New Roman"/>
          <w:highlight w:val="yellow"/>
        </w:rPr>
      </w:pPr>
    </w:p>
    <w:p w:rsidR="00D74F64" w:rsidRPr="00E103E2" w:rsidRDefault="00D74F64" w:rsidP="00D74F64">
      <w:pPr>
        <w:widowControl w:val="0"/>
        <w:spacing w:after="0" w:line="240" w:lineRule="auto"/>
        <w:jc w:val="right"/>
        <w:rPr>
          <w:rFonts w:ascii="Times New Roman" w:eastAsia="Times New Roman" w:hAnsi="Times New Roman" w:cs="Times New Roman"/>
          <w:highlight w:val="yellow"/>
        </w:rPr>
      </w:pPr>
    </w:p>
    <w:p w:rsidR="00D74F64" w:rsidRPr="00E103E2" w:rsidRDefault="00D74F64" w:rsidP="00D74F64">
      <w:pPr>
        <w:widowControl w:val="0"/>
        <w:spacing w:after="0" w:line="240" w:lineRule="auto"/>
        <w:jc w:val="right"/>
        <w:rPr>
          <w:rFonts w:ascii="Times New Roman" w:eastAsia="Times New Roman" w:hAnsi="Times New Roman" w:cs="Times New Roman"/>
          <w:highlight w:val="yellow"/>
        </w:rPr>
      </w:pPr>
    </w:p>
    <w:p w:rsidR="00D74F64" w:rsidRPr="00E103E2" w:rsidRDefault="00D74F64" w:rsidP="00D74F64">
      <w:pPr>
        <w:spacing w:after="0"/>
        <w:jc w:val="both"/>
        <w:rPr>
          <w:rFonts w:ascii="Times New Roman" w:hAnsi="Times New Roman"/>
        </w:rPr>
      </w:pPr>
      <w:r w:rsidRPr="00E103E2">
        <w:rPr>
          <w:rFonts w:ascii="Times New Roman" w:hAnsi="Times New Roman"/>
        </w:rPr>
        <w:t>1.Технічні характеристики:</w:t>
      </w:r>
    </w:p>
    <w:p w:rsidR="00D74F64" w:rsidRPr="00E103E2" w:rsidRDefault="00D74F64" w:rsidP="00D74F64">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D74F64" w:rsidRPr="00E103E2" w:rsidRDefault="00D74F64" w:rsidP="00D74F64">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D74F64" w:rsidRDefault="00D74F64" w:rsidP="00D74F64">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w:t>
      </w:r>
      <w:r>
        <w:rPr>
          <w:rFonts w:ascii="Times New Roman" w:hAnsi="Times New Roman"/>
        </w:rPr>
        <w:t>т в складі тендерної пропозиції.</w:t>
      </w:r>
    </w:p>
    <w:p w:rsidR="00D74F64" w:rsidRDefault="00D74F64" w:rsidP="00D74F64">
      <w:pPr>
        <w:spacing w:after="0"/>
        <w:jc w:val="both"/>
        <w:rPr>
          <w:rFonts w:ascii="Times New Roman" w:hAnsi="Times New Roman"/>
        </w:rPr>
      </w:pPr>
      <w:r>
        <w:rPr>
          <w:rFonts w:ascii="Times New Roman" w:hAnsi="Times New Roman"/>
        </w:rPr>
        <w:t xml:space="preserve">1.4 Учасник здійснює доставку обладнання, встановлення та навчання користування обладнанням з виїздом на місце де буде встановлено обладнання. </w:t>
      </w:r>
    </w:p>
    <w:p w:rsidR="00D74F64" w:rsidRPr="00E103E2" w:rsidRDefault="00D74F64" w:rsidP="00D74F64">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D74F64" w:rsidRPr="00E103E2" w:rsidRDefault="00D74F64" w:rsidP="00D74F64">
      <w:pPr>
        <w:spacing w:after="0"/>
        <w:jc w:val="both"/>
        <w:rPr>
          <w:rFonts w:ascii="Times New Roman" w:hAnsi="Times New Roman"/>
          <w:color w:val="000000" w:themeColor="text1"/>
          <w:lang w:eastAsia="ru-RU"/>
        </w:rPr>
      </w:pPr>
      <w:r w:rsidRPr="00E103E2">
        <w:rPr>
          <w:rFonts w:ascii="Times New Roman" w:hAnsi="Times New Roman"/>
          <w:color w:val="000000" w:themeColor="text1"/>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Pr>
          <w:rFonts w:ascii="Times New Roman" w:hAnsi="Times New Roman"/>
          <w:color w:val="000000" w:themeColor="text1"/>
        </w:rPr>
        <w:t>.</w:t>
      </w:r>
      <w:r w:rsidRPr="00E103E2">
        <w:rPr>
          <w:rFonts w:ascii="Times New Roman" w:hAnsi="Times New Roman"/>
          <w:color w:val="000000" w:themeColor="text1"/>
        </w:rPr>
        <w:t xml:space="preserve"> </w:t>
      </w:r>
    </w:p>
    <w:p w:rsidR="00D74F64" w:rsidRDefault="00D74F64" w:rsidP="00D74F64">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sidR="002B6E47">
        <w:rPr>
          <w:rFonts w:ascii="Times New Roman" w:hAnsi="Times New Roman"/>
        </w:rPr>
        <w:t xml:space="preserve">на інтерактивне </w:t>
      </w:r>
      <w:r>
        <w:rPr>
          <w:rFonts w:ascii="Times New Roman" w:hAnsi="Times New Roman"/>
        </w:rPr>
        <w:t xml:space="preserve"> </w:t>
      </w:r>
      <w:r w:rsidR="002B6E47">
        <w:rPr>
          <w:rFonts w:ascii="Times New Roman" w:hAnsi="Times New Roman"/>
        </w:rPr>
        <w:t>обладнання</w:t>
      </w:r>
      <w:r>
        <w:rPr>
          <w:rFonts w:ascii="Times New Roman" w:hAnsi="Times New Roman"/>
        </w:rPr>
        <w:t xml:space="preserve"> та на інтерактивну дошку , сертифікат має бути виданий уповноваженим органом із сертифікації. </w:t>
      </w:r>
    </w:p>
    <w:p w:rsidR="00D74F64" w:rsidRPr="00E103E2" w:rsidRDefault="00D74F64" w:rsidP="00D74F64">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D74F64">
        <w:rPr>
          <w:rFonts w:ascii="Times New Roman" w:hAnsi="Times New Roman" w:cs="Times New Roman"/>
          <w:color w:val="000000" w:themeColor="text1"/>
          <w:sz w:val="24"/>
          <w:szCs w:val="24"/>
        </w:rPr>
        <w:t>.</w:t>
      </w:r>
      <w:r w:rsidRPr="00D74F64">
        <w:rPr>
          <w:rFonts w:ascii="Times New Roman" w:hAnsi="Times New Roman" w:cs="Times New Roman"/>
          <w:color w:val="000000" w:themeColor="text1"/>
          <w:sz w:val="24"/>
          <w:szCs w:val="24"/>
          <w:shd w:val="clear" w:color="auto" w:fill="FDFEFD"/>
        </w:rPr>
        <w:t xml:space="preserve"> </w:t>
      </w:r>
      <w:proofErr w:type="spellStart"/>
      <w:r w:rsidRPr="00D74F64">
        <w:rPr>
          <w:rFonts w:ascii="Times New Roman" w:hAnsi="Times New Roman" w:cs="Times New Roman"/>
          <w:color w:val="000000" w:themeColor="text1"/>
          <w:sz w:val="24"/>
          <w:szCs w:val="24"/>
          <w:shd w:val="clear" w:color="auto" w:fill="FDFEFD"/>
        </w:rPr>
        <w:t>Авторизаційні</w:t>
      </w:r>
      <w:proofErr w:type="spellEnd"/>
      <w:r w:rsidRPr="00D74F64">
        <w:rPr>
          <w:rFonts w:ascii="Times New Roman" w:hAnsi="Times New Roman" w:cs="Times New Roman"/>
          <w:color w:val="000000" w:themeColor="text1"/>
          <w:sz w:val="24"/>
          <w:szCs w:val="24"/>
          <w:shd w:val="clear" w:color="auto" w:fill="FDFEFD"/>
        </w:rPr>
        <w:t xml:space="preserve"> листи від виробника інтерактивної дошки та від виробника проектора</w:t>
      </w:r>
      <w:r>
        <w:rPr>
          <w:rFonts w:ascii="Times New Roman" w:hAnsi="Times New Roman"/>
        </w:rPr>
        <w:t>.</w:t>
      </w:r>
    </w:p>
    <w:p w:rsidR="00D74F64" w:rsidRDefault="00D74F64" w:rsidP="00D74F64">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rsidR="00D74F64" w:rsidRPr="008B344C" w:rsidRDefault="00D74F64" w:rsidP="00D74F64">
      <w:pPr>
        <w:spacing w:line="240" w:lineRule="auto"/>
        <w:jc w:val="both"/>
        <w:rPr>
          <w:rFonts w:ascii="Times New Roman" w:hAnsi="Times New Roman"/>
          <w:sz w:val="24"/>
          <w:szCs w:val="24"/>
        </w:rPr>
      </w:pPr>
      <w:r>
        <w:rPr>
          <w:rFonts w:ascii="Times New Roman" w:hAnsi="Times New Roman"/>
        </w:rPr>
        <w:t xml:space="preserve">2.5 </w:t>
      </w:r>
      <w:r w:rsidRPr="008B344C">
        <w:rPr>
          <w:rFonts w:ascii="Times New Roman" w:hAnsi="Times New Roman"/>
          <w:sz w:val="24"/>
          <w:szCs w:val="24"/>
        </w:rPr>
        <w:t xml:space="preserve">Висновок державної санітарно-епідеміологічної експертизи на інтерактивну </w:t>
      </w:r>
      <w:r>
        <w:rPr>
          <w:rFonts w:ascii="Times New Roman" w:hAnsi="Times New Roman"/>
          <w:sz w:val="24"/>
          <w:szCs w:val="24"/>
        </w:rPr>
        <w:t>дошку</w:t>
      </w:r>
      <w:r w:rsidRPr="008B344C">
        <w:rPr>
          <w:rFonts w:ascii="Times New Roman" w:hAnsi="Times New Roman"/>
          <w:sz w:val="24"/>
          <w:szCs w:val="24"/>
        </w:rPr>
        <w:t>, що підтверджує можливість використання обладнання у сфері освіти; декларації щодо відповідності технічному регламенту з електромагнітної сумісності та низьково</w:t>
      </w:r>
      <w:r>
        <w:rPr>
          <w:rFonts w:ascii="Times New Roman" w:hAnsi="Times New Roman"/>
          <w:sz w:val="24"/>
          <w:szCs w:val="24"/>
        </w:rPr>
        <w:t>льтного електричного обладнання.</w:t>
      </w:r>
    </w:p>
    <w:p w:rsidR="00D74F64" w:rsidRPr="00E103E2" w:rsidRDefault="00D74F64" w:rsidP="00D74F64">
      <w:pPr>
        <w:spacing w:after="0"/>
        <w:jc w:val="both"/>
        <w:rPr>
          <w:rFonts w:ascii="Times New Roman" w:hAnsi="Times New Roman"/>
        </w:rPr>
      </w:pPr>
      <w:r>
        <w:rPr>
          <w:rFonts w:ascii="Times New Roman" w:hAnsi="Times New Roman"/>
        </w:rPr>
        <w:t xml:space="preserve">Надані учасником сертифікати мають бути чинними на дату кінцевого строку подання пропозиції </w:t>
      </w:r>
    </w:p>
    <w:p w:rsidR="00D74F64" w:rsidRPr="00E103E2" w:rsidRDefault="00D74F64" w:rsidP="00D74F64">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D74F64" w:rsidRPr="00A009D5" w:rsidRDefault="00D74F64" w:rsidP="00D74F64">
      <w:pPr>
        <w:spacing w:after="0"/>
        <w:jc w:val="both"/>
        <w:rPr>
          <w:rFonts w:ascii="Times New Roman" w:hAnsi="Times New Roman"/>
          <w:i/>
        </w:rPr>
      </w:pPr>
    </w:p>
    <w:p w:rsidR="00D74F64" w:rsidRPr="00A009D5" w:rsidRDefault="00D74F64" w:rsidP="00D74F64">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D74F64" w:rsidRPr="00E44792" w:rsidRDefault="00D74F64" w:rsidP="00D74F64">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74F64" w:rsidRDefault="00D74F64" w:rsidP="00D74F64">
      <w:pPr>
        <w:widowControl w:val="0"/>
        <w:spacing w:after="0" w:line="240" w:lineRule="auto"/>
        <w:jc w:val="right"/>
        <w:rPr>
          <w:rFonts w:ascii="Times New Roman" w:eastAsia="Times New Roman" w:hAnsi="Times New Roman" w:cs="Times New Roman"/>
          <w:sz w:val="24"/>
          <w:szCs w:val="24"/>
          <w:highlight w:val="yellow"/>
        </w:rPr>
      </w:pPr>
    </w:p>
    <w:p w:rsidR="00D74F64" w:rsidRDefault="00D74F64" w:rsidP="00D74F64">
      <w:pPr>
        <w:widowControl w:val="0"/>
        <w:spacing w:after="0" w:line="240" w:lineRule="auto"/>
        <w:jc w:val="right"/>
        <w:rPr>
          <w:rFonts w:ascii="Times New Roman" w:eastAsia="Times New Roman" w:hAnsi="Times New Roman" w:cs="Times New Roman"/>
          <w:sz w:val="24"/>
          <w:szCs w:val="24"/>
          <w:highlight w:val="yellow"/>
        </w:rPr>
      </w:pPr>
    </w:p>
    <w:p w:rsidR="00D74F64" w:rsidRDefault="00D74F64" w:rsidP="00D74F64">
      <w:pPr>
        <w:widowControl w:val="0"/>
        <w:spacing w:after="0" w:line="240" w:lineRule="auto"/>
        <w:jc w:val="right"/>
        <w:rPr>
          <w:rFonts w:ascii="Times New Roman" w:eastAsia="Times New Roman" w:hAnsi="Times New Roman" w:cs="Times New Roman"/>
          <w:sz w:val="24"/>
          <w:szCs w:val="24"/>
          <w:highlight w:val="yellow"/>
        </w:rPr>
      </w:pPr>
    </w:p>
    <w:p w:rsidR="00D74F64" w:rsidRDefault="00D74F64"/>
    <w:sectPr w:rsidR="00D74F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EB" w:rsidRDefault="002C3DEB" w:rsidP="00D060F9">
      <w:pPr>
        <w:spacing w:after="0" w:line="240" w:lineRule="auto"/>
      </w:pPr>
      <w:r>
        <w:separator/>
      </w:r>
    </w:p>
  </w:endnote>
  <w:endnote w:type="continuationSeparator" w:id="0">
    <w:p w:rsidR="002C3DEB" w:rsidRDefault="002C3DEB" w:rsidP="00D0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EB" w:rsidRDefault="002C3DEB" w:rsidP="00D060F9">
      <w:pPr>
        <w:spacing w:after="0" w:line="240" w:lineRule="auto"/>
      </w:pPr>
      <w:r>
        <w:separator/>
      </w:r>
    </w:p>
  </w:footnote>
  <w:footnote w:type="continuationSeparator" w:id="0">
    <w:p w:rsidR="002C3DEB" w:rsidRDefault="002C3DEB" w:rsidP="00D06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EC3"/>
    <w:multiLevelType w:val="multilevel"/>
    <w:tmpl w:val="DE5E6E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7357D41"/>
    <w:multiLevelType w:val="multilevel"/>
    <w:tmpl w:val="DE5E6E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B1"/>
    <w:rsid w:val="002B6E47"/>
    <w:rsid w:val="002C3DEB"/>
    <w:rsid w:val="009233B2"/>
    <w:rsid w:val="00B514B1"/>
    <w:rsid w:val="00BC0F81"/>
    <w:rsid w:val="00CF6A82"/>
    <w:rsid w:val="00D060F9"/>
    <w:rsid w:val="00D74F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8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81"/>
    <w:pPr>
      <w:ind w:left="720"/>
      <w:contextualSpacing/>
    </w:pPr>
  </w:style>
  <w:style w:type="character" w:customStyle="1" w:styleId="rvts80">
    <w:name w:val="rvts80"/>
    <w:basedOn w:val="a0"/>
    <w:rsid w:val="00BC0F81"/>
  </w:style>
  <w:style w:type="paragraph" w:styleId="a4">
    <w:name w:val="header"/>
    <w:basedOn w:val="a"/>
    <w:link w:val="a5"/>
    <w:uiPriority w:val="99"/>
    <w:unhideWhenUsed/>
    <w:rsid w:val="00D060F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060F9"/>
    <w:rPr>
      <w:rFonts w:ascii="Calibri" w:eastAsia="Calibri" w:hAnsi="Calibri" w:cs="Calibri"/>
      <w:lang w:eastAsia="uk-UA"/>
    </w:rPr>
  </w:style>
  <w:style w:type="paragraph" w:styleId="a6">
    <w:name w:val="footer"/>
    <w:basedOn w:val="a"/>
    <w:link w:val="a7"/>
    <w:uiPriority w:val="99"/>
    <w:unhideWhenUsed/>
    <w:rsid w:val="00D060F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060F9"/>
    <w:rPr>
      <w:rFonts w:ascii="Calibri" w:eastAsia="Calibri" w:hAnsi="Calibri" w:cs="Calibri"/>
      <w:lang w:eastAsia="uk-UA"/>
    </w:rPr>
  </w:style>
  <w:style w:type="paragraph" w:styleId="a8">
    <w:name w:val="Subtitle"/>
    <w:basedOn w:val="a"/>
    <w:next w:val="a"/>
    <w:link w:val="a9"/>
    <w:uiPriority w:val="99"/>
    <w:qFormat/>
    <w:rsid w:val="00D060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uiPriority w:val="99"/>
    <w:rsid w:val="00D060F9"/>
    <w:rPr>
      <w:rFonts w:ascii="Georgia" w:eastAsia="Georgia" w:hAnsi="Georgia" w:cs="Georgia"/>
      <w:i/>
      <w:color w:val="66666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8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81"/>
    <w:pPr>
      <w:ind w:left="720"/>
      <w:contextualSpacing/>
    </w:pPr>
  </w:style>
  <w:style w:type="character" w:customStyle="1" w:styleId="rvts80">
    <w:name w:val="rvts80"/>
    <w:basedOn w:val="a0"/>
    <w:rsid w:val="00BC0F81"/>
  </w:style>
  <w:style w:type="paragraph" w:styleId="a4">
    <w:name w:val="header"/>
    <w:basedOn w:val="a"/>
    <w:link w:val="a5"/>
    <w:uiPriority w:val="99"/>
    <w:unhideWhenUsed/>
    <w:rsid w:val="00D060F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060F9"/>
    <w:rPr>
      <w:rFonts w:ascii="Calibri" w:eastAsia="Calibri" w:hAnsi="Calibri" w:cs="Calibri"/>
      <w:lang w:eastAsia="uk-UA"/>
    </w:rPr>
  </w:style>
  <w:style w:type="paragraph" w:styleId="a6">
    <w:name w:val="footer"/>
    <w:basedOn w:val="a"/>
    <w:link w:val="a7"/>
    <w:uiPriority w:val="99"/>
    <w:unhideWhenUsed/>
    <w:rsid w:val="00D060F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060F9"/>
    <w:rPr>
      <w:rFonts w:ascii="Calibri" w:eastAsia="Calibri" w:hAnsi="Calibri" w:cs="Calibri"/>
      <w:lang w:eastAsia="uk-UA"/>
    </w:rPr>
  </w:style>
  <w:style w:type="paragraph" w:styleId="a8">
    <w:name w:val="Subtitle"/>
    <w:basedOn w:val="a"/>
    <w:next w:val="a"/>
    <w:link w:val="a9"/>
    <w:uiPriority w:val="99"/>
    <w:qFormat/>
    <w:rsid w:val="00D060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uiPriority w:val="99"/>
    <w:rsid w:val="00D060F9"/>
    <w:rPr>
      <w:rFonts w:ascii="Georgia" w:eastAsia="Georgia" w:hAnsi="Georgia" w:cs="Georgia"/>
      <w:i/>
      <w:color w:val="66666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6227</Words>
  <Characters>3550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2024-04-25T13:27:00Z</dcterms:created>
  <dcterms:modified xsi:type="dcterms:W3CDTF">2024-04-26T06:51:00Z</dcterms:modified>
</cp:coreProperties>
</file>