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134" w:rsidRDefault="00554B1A">
      <w:pPr>
        <w:spacing w:after="0" w:line="240" w:lineRule="auto"/>
        <w:ind w:left="56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21134" w:rsidRDefault="00121134">
      <w:pPr>
        <w:spacing w:before="240" w:after="0" w:line="240" w:lineRule="auto"/>
        <w:jc w:val="center"/>
        <w:rPr>
          <w:rFonts w:ascii="Times New Roman" w:eastAsia="Times New Roman" w:hAnsi="Times New Roman" w:cs="Times New Roman"/>
          <w:b/>
          <w:i/>
          <w:color w:val="000000"/>
          <w:sz w:val="4"/>
          <w:szCs w:val="4"/>
        </w:rPr>
      </w:pPr>
    </w:p>
    <w:p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121134" w:rsidRPr="004E4EA5" w:rsidRDefault="00121134">
      <w:pPr>
        <w:spacing w:after="0" w:line="240" w:lineRule="auto"/>
        <w:jc w:val="center"/>
        <w:rPr>
          <w:rFonts w:ascii="Times New Roman" w:eastAsia="Times New Roman" w:hAnsi="Times New Roman" w:cs="Times New Roman"/>
          <w:b/>
          <w:i/>
          <w:sz w:val="24"/>
          <w:szCs w:val="24"/>
        </w:rPr>
      </w:pPr>
    </w:p>
    <w:p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4EA5">
        <w:rPr>
          <w:rFonts w:ascii="Times New Roman" w:eastAsia="Times New Roman" w:hAnsi="Times New Roman" w:cs="Times New Roman"/>
          <w:sz w:val="20"/>
          <w:szCs w:val="20"/>
          <w:lang w:eastAsia="ru-RU"/>
        </w:rPr>
        <w:t>закупівель</w:t>
      </w:r>
      <w:proofErr w:type="spellEnd"/>
      <w:r w:rsidRPr="004E4EA5">
        <w:rPr>
          <w:rFonts w:ascii="Times New Roman" w:eastAsia="Times New Roman" w:hAnsi="Times New Roman" w:cs="Times New Roman"/>
          <w:sz w:val="20"/>
          <w:szCs w:val="20"/>
          <w:lang w:eastAsia="ru-RU"/>
        </w:rPr>
        <w:t xml:space="preserve"> та з дотриманням законодавства.</w:t>
      </w:r>
    </w:p>
    <w:p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62CD4" w:rsidRPr="004E4EA5"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en-US"/>
              </w:rPr>
            </w:pPr>
          </w:p>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rsidR="00262CD4" w:rsidRPr="004E4EA5" w:rsidRDefault="00AD1FBB"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00262CD4" w:rsidRPr="004E4EA5">
              <w:rPr>
                <w:rFonts w:ascii="Times New Roman" w:hAnsi="Times New Roman" w:cs="Times New Roman"/>
                <w:color w:val="000000"/>
                <w:sz w:val="24"/>
                <w:szCs w:val="24"/>
                <w:lang w:eastAsia="en-US"/>
              </w:rPr>
              <w:t>.202</w:t>
            </w:r>
            <w:r w:rsidR="00CA3245">
              <w:rPr>
                <w:rFonts w:ascii="Times New Roman" w:hAnsi="Times New Roman" w:cs="Times New Roman"/>
                <w:color w:val="000000"/>
                <w:sz w:val="24"/>
                <w:szCs w:val="24"/>
                <w:lang w:eastAsia="en-US"/>
              </w:rPr>
              <w:t>4</w:t>
            </w:r>
            <w:r w:rsidR="00262CD4" w:rsidRPr="004E4EA5">
              <w:rPr>
                <w:rFonts w:ascii="Times New Roman" w:hAnsi="Times New Roman" w:cs="Times New Roman"/>
                <w:color w:val="000000"/>
                <w:sz w:val="24"/>
                <w:szCs w:val="24"/>
                <w:lang w:eastAsia="en-US"/>
              </w:rPr>
              <w:t xml:space="preserve"> включно. </w:t>
            </w:r>
          </w:p>
        </w:tc>
      </w:tr>
    </w:tbl>
    <w:p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w:t>
      </w:r>
      <w:r w:rsidR="0093118F" w:rsidRPr="007F4A3B">
        <w:rPr>
          <w:rFonts w:ascii="Times New Roman" w:eastAsia="Times New Roman" w:hAnsi="Times New Roman" w:cs="Times New Roman"/>
          <w:b/>
          <w:sz w:val="24"/>
          <w:szCs w:val="24"/>
          <w:lang w:eastAsia="ru-RU"/>
        </w:rPr>
        <w:t>–</w:t>
      </w:r>
      <w:r w:rsidRPr="007F4A3B">
        <w:rPr>
          <w:rFonts w:ascii="Times New Roman" w:eastAsia="Times New Roman" w:hAnsi="Times New Roman" w:cs="Times New Roman"/>
          <w:b/>
          <w:sz w:val="24"/>
          <w:szCs w:val="24"/>
          <w:lang w:eastAsia="ru-RU"/>
        </w:rPr>
        <w:t xml:space="preserve"> </w:t>
      </w:r>
      <w:r w:rsidR="001015A6">
        <w:rPr>
          <w:rFonts w:ascii="Times New Roman" w:eastAsia="Times New Roman" w:hAnsi="Times New Roman" w:cs="Times New Roman"/>
          <w:b/>
          <w:sz w:val="24"/>
          <w:szCs w:val="24"/>
          <w:lang w:val="ru-RU" w:eastAsia="ru-RU"/>
        </w:rPr>
        <w:t>260</w:t>
      </w:r>
      <w:r w:rsidR="00D50EEF" w:rsidRPr="001015A6">
        <w:rPr>
          <w:rFonts w:ascii="Times New Roman" w:eastAsia="Times New Roman" w:hAnsi="Times New Roman" w:cs="Times New Roman"/>
          <w:b/>
          <w:sz w:val="24"/>
          <w:szCs w:val="24"/>
          <w:lang w:val="ru-RU" w:eastAsia="ru-RU"/>
        </w:rPr>
        <w:t xml:space="preserve"> 000</w:t>
      </w:r>
      <w:r w:rsidR="007F4A3B" w:rsidRPr="001015A6">
        <w:rPr>
          <w:rFonts w:ascii="Times New Roman" w:eastAsia="Times New Roman" w:hAnsi="Times New Roman" w:cs="Times New Roman"/>
          <w:b/>
          <w:sz w:val="24"/>
          <w:szCs w:val="24"/>
          <w:lang w:val="ru-RU" w:eastAsia="ru-RU"/>
        </w:rPr>
        <w:t>,00</w:t>
      </w:r>
      <w:r w:rsidR="0093118F" w:rsidRPr="001015A6">
        <w:rPr>
          <w:rFonts w:ascii="Times New Roman" w:eastAsia="Times New Roman" w:hAnsi="Times New Roman" w:cs="Times New Roman"/>
          <w:b/>
          <w:sz w:val="24"/>
          <w:szCs w:val="24"/>
          <w:lang w:val="ru-RU" w:eastAsia="ru-RU"/>
        </w:rPr>
        <w:t xml:space="preserve"> </w:t>
      </w:r>
      <w:r w:rsidRPr="001015A6">
        <w:rPr>
          <w:rFonts w:ascii="Times New Roman" w:hAnsi="Times New Roman" w:cs="Times New Roman"/>
          <w:b/>
          <w:sz w:val="24"/>
          <w:szCs w:val="24"/>
          <w:lang w:eastAsia="ru-RU"/>
        </w:rPr>
        <w:t>кВт*год</w:t>
      </w:r>
    </w:p>
    <w:p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Термін постачання: до </w:t>
      </w:r>
      <w:r w:rsidR="00AD1FBB" w:rsidRPr="007F4A3B">
        <w:rPr>
          <w:rFonts w:ascii="Times New Roman" w:eastAsia="Times New Roman" w:hAnsi="Times New Roman" w:cs="Times New Roman"/>
          <w:b/>
          <w:sz w:val="24"/>
          <w:szCs w:val="24"/>
          <w:lang w:val="ru-RU" w:eastAsia="ru-RU"/>
        </w:rPr>
        <w:t xml:space="preserve">31 </w:t>
      </w:r>
      <w:r w:rsidR="00AD1FBB" w:rsidRPr="007F4A3B">
        <w:rPr>
          <w:rFonts w:ascii="Times New Roman" w:eastAsia="Times New Roman" w:hAnsi="Times New Roman" w:cs="Times New Roman"/>
          <w:b/>
          <w:sz w:val="24"/>
          <w:szCs w:val="24"/>
          <w:lang w:eastAsia="ru-RU"/>
        </w:rPr>
        <w:t>грудня</w:t>
      </w:r>
      <w:r w:rsidRPr="007F4A3B">
        <w:rPr>
          <w:rFonts w:ascii="Times New Roman" w:eastAsia="Times New Roman" w:hAnsi="Times New Roman" w:cs="Times New Roman"/>
          <w:b/>
          <w:sz w:val="24"/>
          <w:szCs w:val="24"/>
          <w:lang w:eastAsia="ru-RU"/>
        </w:rPr>
        <w:t xml:space="preserve"> 202</w:t>
      </w:r>
      <w:r w:rsidR="00CA3245">
        <w:rPr>
          <w:rFonts w:ascii="Times New Roman" w:eastAsia="Times New Roman" w:hAnsi="Times New Roman" w:cs="Times New Roman"/>
          <w:b/>
          <w:sz w:val="24"/>
          <w:szCs w:val="24"/>
          <w:lang w:val="ru-RU" w:eastAsia="ru-RU"/>
        </w:rPr>
        <w:t>4</w:t>
      </w:r>
      <w:r w:rsidRPr="007F4A3B">
        <w:rPr>
          <w:rFonts w:ascii="Times New Roman" w:eastAsia="Times New Roman" w:hAnsi="Times New Roman" w:cs="Times New Roman"/>
          <w:b/>
          <w:sz w:val="24"/>
          <w:szCs w:val="24"/>
          <w:lang w:eastAsia="ru-RU"/>
        </w:rPr>
        <w:t xml:space="preserve"> року.</w:t>
      </w:r>
    </w:p>
    <w:p w:rsidR="00CA3245" w:rsidRDefault="00262CD4" w:rsidP="00CA3245">
      <w:pPr>
        <w:spacing w:after="0" w:line="240" w:lineRule="auto"/>
        <w:jc w:val="both"/>
        <w:rPr>
          <w:rFonts w:ascii="Times New Roman" w:eastAsia="Times New Roman" w:hAnsi="Times New Roman" w:cs="Times New Roman"/>
          <w:b/>
          <w:sz w:val="24"/>
          <w:szCs w:val="24"/>
          <w:lang w:eastAsia="ru-RU"/>
        </w:rPr>
      </w:pPr>
      <w:r w:rsidRPr="001015A6">
        <w:rPr>
          <w:rFonts w:ascii="Times New Roman" w:eastAsia="Times New Roman" w:hAnsi="Times New Roman" w:cs="Times New Roman"/>
          <w:b/>
          <w:sz w:val="24"/>
          <w:szCs w:val="24"/>
          <w:lang w:eastAsia="ru-RU"/>
        </w:rPr>
        <w:t xml:space="preserve">Найменування  оператора системи розподілу -  </w:t>
      </w:r>
      <w:bookmarkStart w:id="0" w:name="_GoBack"/>
      <w:bookmarkEnd w:id="0"/>
      <w:r w:rsidR="00CA3245">
        <w:rPr>
          <w:rFonts w:ascii="Times New Roman" w:eastAsia="Times New Roman" w:hAnsi="Times New Roman" w:cs="Times New Roman"/>
          <w:b/>
          <w:sz w:val="24"/>
          <w:szCs w:val="24"/>
          <w:lang w:eastAsia="ru-RU"/>
        </w:rPr>
        <w:t>ПрАТ “ЛЬВІВОБЛЕНЕРГО”, ТОВ “НАФТОГАЗ ТЕПЛО”</w:t>
      </w:r>
    </w:p>
    <w:p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p>
    <w:p w:rsidR="00262CD4"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p>
    <w:tbl>
      <w:tblPr>
        <w:tblpPr w:leftFromText="180" w:rightFromText="180" w:vertAnchor="text" w:horzAnchor="margin" w:tblpX="-173" w:tblpY="85"/>
        <w:tblW w:w="5000" w:type="pct"/>
        <w:tblLayout w:type="fixed"/>
        <w:tblLook w:val="04A0" w:firstRow="1" w:lastRow="0" w:firstColumn="1" w:lastColumn="0" w:noHBand="0" w:noVBand="1"/>
      </w:tblPr>
      <w:tblGrid>
        <w:gridCol w:w="1143"/>
        <w:gridCol w:w="4754"/>
        <w:gridCol w:w="6"/>
        <w:gridCol w:w="2571"/>
        <w:gridCol w:w="1381"/>
      </w:tblGrid>
      <w:tr w:rsidR="00CA3245" w:rsidTr="00CA3245">
        <w:trPr>
          <w:trHeight w:val="1110"/>
        </w:trPr>
        <w:tc>
          <w:tcPr>
            <w:tcW w:w="1118" w:type="dxa"/>
            <w:vMerge w:val="restart"/>
            <w:tcBorders>
              <w:top w:val="single" w:sz="4" w:space="0" w:color="000000"/>
              <w:left w:val="single" w:sz="4" w:space="0" w:color="000000"/>
              <w:bottom w:val="single" w:sz="4" w:space="0" w:color="000000"/>
              <w:right w:val="single" w:sz="4" w:space="0" w:color="000000"/>
            </w:tcBorders>
          </w:tcPr>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p>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p>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з/п</w:t>
            </w:r>
          </w:p>
        </w:tc>
        <w:tc>
          <w:tcPr>
            <w:tcW w:w="4655" w:type="dxa"/>
            <w:gridSpan w:val="2"/>
            <w:vMerge w:val="restart"/>
            <w:tcBorders>
              <w:top w:val="single" w:sz="4" w:space="0" w:color="000000"/>
              <w:left w:val="nil"/>
              <w:bottom w:val="single" w:sz="4" w:space="0" w:color="000000"/>
              <w:right w:val="single" w:sz="4" w:space="0" w:color="000000"/>
            </w:tcBorders>
          </w:tcPr>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p>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p>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Адреса розташування об’єкту, </w:t>
            </w:r>
          </w:p>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p>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p>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p>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p>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p>
          <w:p w:rsidR="00CA3245" w:rsidRDefault="00CA3245">
            <w:pPr>
              <w:widowControl w:val="0"/>
              <w:spacing w:after="0" w:line="240" w:lineRule="auto"/>
              <w:rPr>
                <w:rFonts w:ascii="Times New Roman" w:eastAsia="Times New Roman" w:hAnsi="Times New Roman" w:cs="Times New Roman"/>
                <w:sz w:val="24"/>
                <w:szCs w:val="24"/>
                <w:lang w:eastAsia="ru-RU"/>
              </w:rPr>
            </w:pPr>
          </w:p>
        </w:tc>
        <w:tc>
          <w:tcPr>
            <w:tcW w:w="3865" w:type="dxa"/>
            <w:gridSpan w:val="2"/>
            <w:tcBorders>
              <w:top w:val="single" w:sz="4" w:space="0" w:color="000000"/>
              <w:left w:val="single" w:sz="4" w:space="0" w:color="000000"/>
              <w:bottom w:val="single" w:sz="4" w:space="0" w:color="000000"/>
              <w:right w:val="single" w:sz="4" w:space="0" w:color="000000"/>
            </w:tcBorders>
            <w:hideMark/>
          </w:tcPr>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CA3245" w:rsidTr="00CA3245">
        <w:trPr>
          <w:trHeight w:val="1155"/>
        </w:trPr>
        <w:tc>
          <w:tcPr>
            <w:tcW w:w="1118" w:type="dxa"/>
            <w:vMerge/>
            <w:tcBorders>
              <w:top w:val="single" w:sz="4" w:space="0" w:color="000000"/>
              <w:left w:val="single" w:sz="4" w:space="0" w:color="000000"/>
              <w:bottom w:val="single" w:sz="4" w:space="0" w:color="000000"/>
              <w:right w:val="single" w:sz="4" w:space="0" w:color="000000"/>
            </w:tcBorders>
            <w:vAlign w:val="center"/>
            <w:hideMark/>
          </w:tcPr>
          <w:p w:rsidR="00CA3245" w:rsidRDefault="00CA3245">
            <w:pPr>
              <w:spacing w:after="0" w:line="240" w:lineRule="auto"/>
              <w:rPr>
                <w:rFonts w:ascii="Times New Roman" w:eastAsia="Times New Roman" w:hAnsi="Times New Roman" w:cs="Times New Roman"/>
                <w:b/>
                <w:sz w:val="24"/>
                <w:szCs w:val="24"/>
                <w:lang w:eastAsia="ru-RU"/>
              </w:rPr>
            </w:pPr>
          </w:p>
        </w:tc>
        <w:tc>
          <w:tcPr>
            <w:tcW w:w="7175" w:type="dxa"/>
            <w:gridSpan w:val="2"/>
            <w:vMerge/>
            <w:tcBorders>
              <w:top w:val="single" w:sz="4" w:space="0" w:color="000000"/>
              <w:left w:val="nil"/>
              <w:bottom w:val="single" w:sz="4" w:space="0" w:color="000000"/>
              <w:right w:val="single" w:sz="4" w:space="0" w:color="000000"/>
            </w:tcBorders>
            <w:vAlign w:val="center"/>
            <w:hideMark/>
          </w:tcPr>
          <w:p w:rsidR="00CA3245" w:rsidRDefault="00CA3245">
            <w:pPr>
              <w:spacing w:after="0" w:line="240" w:lineRule="auto"/>
              <w:rPr>
                <w:rFonts w:ascii="Times New Roman" w:eastAsia="Times New Roman" w:hAnsi="Times New Roman" w:cs="Times New Roman"/>
                <w:sz w:val="24"/>
                <w:szCs w:val="24"/>
                <w:lang w:eastAsia="ru-RU"/>
              </w:rPr>
            </w:pPr>
          </w:p>
        </w:tc>
        <w:tc>
          <w:tcPr>
            <w:tcW w:w="2514" w:type="dxa"/>
            <w:tcBorders>
              <w:top w:val="single" w:sz="4" w:space="0" w:color="000000"/>
              <w:left w:val="single" w:sz="4" w:space="0" w:color="000000"/>
              <w:bottom w:val="single" w:sz="4" w:space="0" w:color="000000"/>
              <w:right w:val="single" w:sz="4" w:space="0" w:color="000000"/>
            </w:tcBorders>
            <w:hideMark/>
          </w:tcPr>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К-сть годин  на добу</w:t>
            </w:r>
          </w:p>
        </w:tc>
        <w:tc>
          <w:tcPr>
            <w:tcW w:w="1351" w:type="dxa"/>
            <w:tcBorders>
              <w:top w:val="single" w:sz="4" w:space="0" w:color="000000"/>
              <w:left w:val="nil"/>
              <w:bottom w:val="single" w:sz="4" w:space="0" w:color="000000"/>
              <w:right w:val="single" w:sz="4" w:space="0" w:color="000000"/>
            </w:tcBorders>
            <w:hideMark/>
          </w:tcPr>
          <w:p w:rsidR="00CA3245" w:rsidRDefault="00CA324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К-сть робочих днів на тиждень</w:t>
            </w:r>
          </w:p>
        </w:tc>
      </w:tr>
      <w:tr w:rsidR="00CA3245" w:rsidTr="00CA3245">
        <w:trPr>
          <w:trHeight w:val="1034"/>
        </w:trPr>
        <w:tc>
          <w:tcPr>
            <w:tcW w:w="1118" w:type="dxa"/>
            <w:tcBorders>
              <w:top w:val="single" w:sz="4" w:space="0" w:color="000000"/>
              <w:left w:val="single" w:sz="4" w:space="0" w:color="000000"/>
              <w:bottom w:val="single" w:sz="4" w:space="0" w:color="000000"/>
              <w:right w:val="single" w:sz="4" w:space="0" w:color="000000"/>
            </w:tcBorders>
          </w:tcPr>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w:t>
            </w: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p>
          <w:p w:rsidR="00CA3245" w:rsidRDefault="00CA3245">
            <w:pPr>
              <w:widowControl w:val="0"/>
              <w:spacing w:after="0" w:line="240" w:lineRule="auto"/>
              <w:jc w:val="center"/>
              <w:rPr>
                <w:rFonts w:ascii="Times New Roman" w:hAnsi="Times New Roman" w:cs="Times New Roman"/>
                <w:sz w:val="24"/>
                <w:szCs w:val="24"/>
              </w:rPr>
            </w:pPr>
          </w:p>
          <w:p w:rsidR="00CA3245" w:rsidRDefault="00CA3245">
            <w:pPr>
              <w:widowControl w:val="0"/>
              <w:spacing w:after="0" w:line="240" w:lineRule="auto"/>
              <w:jc w:val="center"/>
            </w:pPr>
            <w:r>
              <w:rPr>
                <w:rFonts w:ascii="Times New Roman" w:hAnsi="Times New Roman" w:cs="Times New Roman"/>
                <w:sz w:val="24"/>
                <w:szCs w:val="24"/>
              </w:rPr>
              <w:t>2.</w:t>
            </w:r>
          </w:p>
          <w:p w:rsidR="00CA3245" w:rsidRDefault="00CA3245">
            <w:pPr>
              <w:widowControl w:val="0"/>
              <w:spacing w:after="0" w:line="240" w:lineRule="auto"/>
              <w:jc w:val="center"/>
            </w:pPr>
            <w:r>
              <w:rPr>
                <w:rFonts w:ascii="Times New Roman" w:hAnsi="Times New Roman" w:cs="Times New Roman"/>
                <w:sz w:val="24"/>
                <w:szCs w:val="24"/>
              </w:rPr>
              <w:t>3.</w:t>
            </w:r>
          </w:p>
          <w:p w:rsidR="00CA3245" w:rsidRDefault="00CA3245">
            <w:pPr>
              <w:widowControl w:val="0"/>
              <w:spacing w:after="0" w:line="240" w:lineRule="auto"/>
              <w:jc w:val="center"/>
            </w:pPr>
            <w:r>
              <w:rPr>
                <w:rFonts w:ascii="Times New Roman" w:hAnsi="Times New Roman" w:cs="Times New Roman"/>
                <w:sz w:val="24"/>
                <w:szCs w:val="24"/>
              </w:rPr>
              <w:t>4.</w:t>
            </w: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rPr>
              <w:t>5.</w:t>
            </w:r>
          </w:p>
        </w:tc>
        <w:tc>
          <w:tcPr>
            <w:tcW w:w="4649" w:type="dxa"/>
            <w:tcBorders>
              <w:top w:val="single" w:sz="4" w:space="0" w:color="000000"/>
              <w:left w:val="single" w:sz="4" w:space="0" w:color="000000"/>
              <w:bottom w:val="single" w:sz="4" w:space="0" w:color="000000"/>
              <w:right w:val="single" w:sz="4" w:space="0" w:color="000000"/>
            </w:tcBorders>
          </w:tcPr>
          <w:p w:rsidR="00CA3245" w:rsidRDefault="00CA3245">
            <w:pPr>
              <w:widowControl w:val="0"/>
              <w:spacing w:after="0" w:line="240" w:lineRule="auto"/>
              <w:ind w:hanging="47"/>
              <w:jc w:val="both"/>
            </w:pPr>
            <w:r>
              <w:rPr>
                <w:rFonts w:ascii="Times New Roman" w:hAnsi="Times New Roman" w:cs="Times New Roman"/>
                <w:sz w:val="24"/>
                <w:szCs w:val="24"/>
              </w:rPr>
              <w:t>КНП  «</w:t>
            </w:r>
            <w:proofErr w:type="spellStart"/>
            <w:r>
              <w:rPr>
                <w:rFonts w:ascii="Times New Roman" w:hAnsi="Times New Roman" w:cs="Times New Roman"/>
                <w:sz w:val="24"/>
                <w:szCs w:val="24"/>
              </w:rPr>
              <w:t>Новороздільська</w:t>
            </w:r>
            <w:proofErr w:type="spellEnd"/>
            <w:r>
              <w:rPr>
                <w:rFonts w:ascii="Times New Roman" w:hAnsi="Times New Roman" w:cs="Times New Roman"/>
                <w:sz w:val="24"/>
                <w:szCs w:val="24"/>
              </w:rPr>
              <w:t xml:space="preserve"> міська лікарня» </w:t>
            </w:r>
            <w:proofErr w:type="spellStart"/>
            <w:r>
              <w:rPr>
                <w:rFonts w:ascii="Times New Roman" w:hAnsi="Times New Roman" w:cs="Times New Roman"/>
                <w:sz w:val="24"/>
                <w:szCs w:val="24"/>
              </w:rPr>
              <w:t>Новороздільської</w:t>
            </w:r>
            <w:proofErr w:type="spellEnd"/>
            <w:r>
              <w:rPr>
                <w:rFonts w:ascii="Times New Roman" w:hAnsi="Times New Roman" w:cs="Times New Roman"/>
                <w:sz w:val="24"/>
                <w:szCs w:val="24"/>
              </w:rPr>
              <w:t xml:space="preserve"> міської ради - вул. Винниченка, 37, м. Новий Розділ, Львівська область, 81652</w:t>
            </w:r>
          </w:p>
          <w:p w:rsidR="00CA3245" w:rsidRDefault="00CA3245">
            <w:pPr>
              <w:widowControl w:val="0"/>
              <w:shd w:val="clear" w:color="auto" w:fill="FFFFFF"/>
              <w:spacing w:after="0" w:line="240" w:lineRule="auto"/>
              <w:ind w:hanging="47"/>
              <w:rPr>
                <w:rFonts w:ascii="Times New Roman" w:hAnsi="Times New Roman" w:cs="Times New Roman"/>
                <w:bCs/>
                <w:sz w:val="24"/>
                <w:szCs w:val="24"/>
              </w:rPr>
            </w:pPr>
            <w:r>
              <w:rPr>
                <w:rFonts w:ascii="Times New Roman" w:hAnsi="Times New Roman" w:cs="Times New Roman"/>
                <w:bCs/>
                <w:sz w:val="24"/>
                <w:szCs w:val="24"/>
              </w:rPr>
              <w:t>Адреси амбулаторій:</w:t>
            </w:r>
          </w:p>
          <w:p w:rsidR="00CA3245" w:rsidRDefault="00CA3245">
            <w:pPr>
              <w:widowControl w:val="0"/>
              <w:shd w:val="clear" w:color="auto" w:fill="FFFFFF"/>
              <w:spacing w:after="0" w:line="240" w:lineRule="auto"/>
              <w:ind w:hanging="47"/>
              <w:rPr>
                <w:rFonts w:ascii="Times New Roman" w:hAnsi="Times New Roman" w:cs="Times New Roman"/>
                <w:sz w:val="24"/>
                <w:szCs w:val="24"/>
              </w:rPr>
            </w:pPr>
            <w:r>
              <w:rPr>
                <w:rFonts w:ascii="Times New Roman" w:hAnsi="Times New Roman" w:cs="Times New Roman"/>
                <w:sz w:val="24"/>
                <w:szCs w:val="24"/>
              </w:rPr>
              <w:t>81656, с. Горішнє, вул. Шевченка, 72;</w:t>
            </w:r>
          </w:p>
          <w:p w:rsidR="00CA3245" w:rsidRDefault="00CA3245">
            <w:pPr>
              <w:widowControl w:val="0"/>
              <w:shd w:val="clear" w:color="auto" w:fill="FFFFFF"/>
              <w:spacing w:after="0" w:line="240" w:lineRule="auto"/>
              <w:ind w:hanging="47"/>
              <w:rPr>
                <w:rFonts w:ascii="Times New Roman" w:hAnsi="Times New Roman" w:cs="Times New Roman"/>
                <w:sz w:val="24"/>
                <w:szCs w:val="24"/>
              </w:rPr>
            </w:pPr>
            <w:r>
              <w:rPr>
                <w:rFonts w:ascii="Times New Roman" w:hAnsi="Times New Roman" w:cs="Times New Roman"/>
                <w:sz w:val="24"/>
                <w:szCs w:val="24"/>
              </w:rPr>
              <w:t xml:space="preserve">81659, с. Станківці,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Ходорівська</w:t>
            </w:r>
            <w:proofErr w:type="spellEnd"/>
            <w:r>
              <w:rPr>
                <w:rFonts w:ascii="Times New Roman" w:hAnsi="Times New Roman" w:cs="Times New Roman"/>
                <w:sz w:val="24"/>
                <w:szCs w:val="24"/>
              </w:rPr>
              <w:t xml:space="preserve">, 11; </w:t>
            </w:r>
          </w:p>
          <w:p w:rsidR="00CA3245" w:rsidRDefault="00CA3245">
            <w:pPr>
              <w:widowControl w:val="0"/>
              <w:shd w:val="clear" w:color="auto" w:fill="FFFFFF"/>
              <w:spacing w:after="0" w:line="240" w:lineRule="auto"/>
              <w:ind w:hanging="47"/>
              <w:rPr>
                <w:rFonts w:ascii="Times New Roman" w:hAnsi="Times New Roman" w:cs="Times New Roman"/>
                <w:sz w:val="24"/>
                <w:szCs w:val="24"/>
              </w:rPr>
            </w:pPr>
            <w:r>
              <w:rPr>
                <w:rFonts w:ascii="Times New Roman" w:hAnsi="Times New Roman" w:cs="Times New Roman"/>
                <w:sz w:val="24"/>
                <w:szCs w:val="24"/>
              </w:rPr>
              <w:t xml:space="preserve">81657, с. </w:t>
            </w:r>
            <w:proofErr w:type="spellStart"/>
            <w:r>
              <w:rPr>
                <w:rFonts w:ascii="Times New Roman" w:hAnsi="Times New Roman" w:cs="Times New Roman"/>
                <w:sz w:val="24"/>
                <w:szCs w:val="24"/>
              </w:rPr>
              <w:t>Берездівці</w:t>
            </w:r>
            <w:proofErr w:type="spellEnd"/>
            <w:r>
              <w:rPr>
                <w:rFonts w:ascii="Times New Roman" w:hAnsi="Times New Roman" w:cs="Times New Roman"/>
                <w:sz w:val="24"/>
                <w:szCs w:val="24"/>
              </w:rPr>
              <w:t>, вул. Травнева, 11а;</w:t>
            </w:r>
          </w:p>
          <w:p w:rsidR="00CA3245" w:rsidRDefault="00CA3245">
            <w:pPr>
              <w:widowControl w:val="0"/>
              <w:shd w:val="clear" w:color="auto" w:fill="FFFFFF"/>
              <w:spacing w:after="0" w:line="240" w:lineRule="auto"/>
              <w:ind w:hanging="47"/>
              <w:rPr>
                <w:rFonts w:ascii="Times New Roman" w:hAnsi="Times New Roman" w:cs="Times New Roman"/>
                <w:sz w:val="24"/>
                <w:szCs w:val="24"/>
              </w:rPr>
            </w:pPr>
            <w:r>
              <w:rPr>
                <w:rFonts w:ascii="Times New Roman" w:hAnsi="Times New Roman" w:cs="Times New Roman"/>
                <w:sz w:val="24"/>
                <w:szCs w:val="24"/>
              </w:rPr>
              <w:t xml:space="preserve">81650, смт Розділ, вул. Миру, 14. </w:t>
            </w:r>
          </w:p>
          <w:p w:rsidR="00CA3245" w:rsidRDefault="00CA3245">
            <w:pPr>
              <w:widowControl w:val="0"/>
              <w:spacing w:after="0" w:line="240" w:lineRule="auto"/>
              <w:jc w:val="both"/>
              <w:rPr>
                <w:rStyle w:val="FontStyle14"/>
                <w:sz w:val="24"/>
                <w:szCs w:val="24"/>
                <w:shd w:val="clear" w:color="auto" w:fill="FFFFFF"/>
                <w:lang w:eastAsia="ru-RU"/>
              </w:rPr>
            </w:pPr>
          </w:p>
        </w:tc>
        <w:tc>
          <w:tcPr>
            <w:tcW w:w="2520" w:type="dxa"/>
            <w:gridSpan w:val="2"/>
            <w:tcBorders>
              <w:top w:val="single" w:sz="4" w:space="0" w:color="000000"/>
              <w:left w:val="single" w:sz="4" w:space="0" w:color="000000"/>
              <w:bottom w:val="single" w:sz="4" w:space="0" w:color="000000"/>
              <w:right w:val="single" w:sz="4" w:space="0" w:color="000000"/>
            </w:tcBorders>
          </w:tcPr>
          <w:p w:rsidR="00CA3245" w:rsidRDefault="00CA3245">
            <w:pPr>
              <w:widowControl w:val="0"/>
              <w:spacing w:after="0" w:line="240" w:lineRule="auto"/>
              <w:jc w:val="center"/>
              <w:rPr>
                <w:rFonts w:eastAsia="Times New Roman"/>
              </w:rPr>
            </w:pPr>
            <w:r>
              <w:rPr>
                <w:rFonts w:ascii="Times New Roman" w:eastAsia="Times New Roman" w:hAnsi="Times New Roman" w:cs="Times New Roman"/>
                <w:sz w:val="24"/>
                <w:szCs w:val="24"/>
                <w:shd w:val="clear" w:color="auto" w:fill="FFFFFF"/>
                <w:lang w:eastAsia="ru-RU"/>
              </w:rPr>
              <w:t>24</w:t>
            </w: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p>
          <w:p w:rsidR="00CA3245" w:rsidRDefault="00CA3245">
            <w:pPr>
              <w:widowControl w:val="0"/>
              <w:spacing w:after="0" w:line="240" w:lineRule="auto"/>
              <w:jc w:val="center"/>
              <w:rPr>
                <w:rFonts w:ascii="Times New Roman" w:hAnsi="Times New Roman" w:cs="Times New Roman"/>
                <w:bCs/>
                <w:sz w:val="24"/>
                <w:szCs w:val="24"/>
                <w:shd w:val="clear" w:color="auto" w:fill="FFFFFF"/>
                <w:lang w:eastAsia="ru-RU"/>
              </w:rPr>
            </w:pPr>
          </w:p>
          <w:p w:rsidR="00CA3245" w:rsidRDefault="00CA3245">
            <w:pPr>
              <w:widowControl w:val="0"/>
              <w:spacing w:after="0" w:line="240" w:lineRule="auto"/>
              <w:jc w:val="center"/>
              <w:rPr>
                <w:rFonts w:ascii="Times New Roman" w:hAnsi="Times New Roman" w:cs="Times New Roman"/>
                <w:bCs/>
                <w:sz w:val="24"/>
                <w:szCs w:val="24"/>
                <w:shd w:val="clear" w:color="auto" w:fill="FFFFFF"/>
                <w:lang w:eastAsia="ru-RU"/>
              </w:rPr>
            </w:pPr>
          </w:p>
          <w:p w:rsidR="00CA3245" w:rsidRDefault="00CA3245">
            <w:pPr>
              <w:widowControl w:val="0"/>
              <w:spacing w:after="0" w:line="240" w:lineRule="auto"/>
              <w:jc w:val="center"/>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24</w:t>
            </w:r>
          </w:p>
          <w:p w:rsidR="00CA3245" w:rsidRDefault="00CA3245">
            <w:pPr>
              <w:widowControl w:val="0"/>
              <w:spacing w:after="0" w:line="240" w:lineRule="auto"/>
              <w:jc w:val="center"/>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24</w:t>
            </w:r>
          </w:p>
          <w:p w:rsidR="00CA3245" w:rsidRDefault="00CA3245">
            <w:pPr>
              <w:widowControl w:val="0"/>
              <w:spacing w:after="0" w:line="240" w:lineRule="auto"/>
              <w:jc w:val="center"/>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24</w:t>
            </w:r>
          </w:p>
          <w:p w:rsidR="00CA3245" w:rsidRDefault="00CA3245">
            <w:pPr>
              <w:widowControl w:val="0"/>
              <w:spacing w:after="0" w:line="24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24</w:t>
            </w:r>
          </w:p>
        </w:tc>
        <w:tc>
          <w:tcPr>
            <w:tcW w:w="1351" w:type="dxa"/>
            <w:tcBorders>
              <w:top w:val="single" w:sz="4" w:space="0" w:color="000000"/>
              <w:left w:val="single" w:sz="4" w:space="0" w:color="000000"/>
              <w:bottom w:val="single" w:sz="4" w:space="0" w:color="000000"/>
              <w:right w:val="single" w:sz="4" w:space="0" w:color="000000"/>
            </w:tcBorders>
          </w:tcPr>
          <w:p w:rsidR="00CA3245" w:rsidRDefault="00CA3245">
            <w:pPr>
              <w:widowControl w:val="0"/>
              <w:spacing w:after="0" w:line="24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7</w:t>
            </w: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p>
          <w:p w:rsidR="00CA3245" w:rsidRDefault="00CA3245">
            <w:pPr>
              <w:widowControl w:val="0"/>
              <w:spacing w:after="0" w:line="240" w:lineRule="auto"/>
              <w:jc w:val="center"/>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7</w:t>
            </w:r>
          </w:p>
          <w:p w:rsidR="00CA3245" w:rsidRDefault="00CA3245">
            <w:pPr>
              <w:widowControl w:val="0"/>
              <w:spacing w:after="0" w:line="240" w:lineRule="auto"/>
              <w:jc w:val="center"/>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7</w:t>
            </w:r>
          </w:p>
          <w:p w:rsidR="00CA3245" w:rsidRDefault="00CA3245">
            <w:pPr>
              <w:widowControl w:val="0"/>
              <w:spacing w:after="0" w:line="240" w:lineRule="auto"/>
              <w:jc w:val="center"/>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7</w:t>
            </w:r>
          </w:p>
          <w:p w:rsidR="00CA3245" w:rsidRDefault="00CA3245">
            <w:pPr>
              <w:widowControl w:val="0"/>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rsidR="00CA3245" w:rsidRPr="00554B1A" w:rsidRDefault="00CA3245" w:rsidP="00262CD4">
      <w:pPr>
        <w:spacing w:after="0" w:line="240" w:lineRule="auto"/>
        <w:jc w:val="both"/>
        <w:rPr>
          <w:rFonts w:ascii="Times New Roman" w:eastAsia="Times New Roman" w:hAnsi="Times New Roman" w:cs="Times New Roman"/>
          <w:b/>
          <w:sz w:val="24"/>
          <w:szCs w:val="24"/>
          <w:lang w:eastAsia="ru-RU"/>
        </w:rPr>
      </w:pPr>
    </w:p>
    <w:p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p w:rsidR="00262CD4" w:rsidRPr="004E4EA5" w:rsidRDefault="00262CD4" w:rsidP="00B54761">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rsidR="00262CD4" w:rsidRPr="004E4EA5" w:rsidRDefault="00262CD4" w:rsidP="00B54761">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2E02D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262CD4" w:rsidRPr="004E4EA5" w:rsidRDefault="00262CD4" w:rsidP="00D24AFE">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sidR="00554B1A">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262CD4" w:rsidRDefault="00262CD4" w:rsidP="00262CD4">
      <w:pPr>
        <w:tabs>
          <w:tab w:val="left" w:pos="1276"/>
        </w:tabs>
        <w:contextualSpacing/>
        <w:jc w:val="both"/>
        <w:rPr>
          <w:rFonts w:ascii="Times New Roman" w:hAnsi="Times New Roman" w:cs="Times New Roman"/>
          <w:sz w:val="24"/>
          <w:szCs w:val="24"/>
          <w:u w:val="single"/>
          <w:lang w:eastAsia="ru-RU"/>
        </w:rPr>
      </w:pPr>
    </w:p>
    <w:p w:rsidR="00D50EEF" w:rsidRDefault="00D50EEF" w:rsidP="00D24AFE">
      <w:pPr>
        <w:spacing w:after="0" w:line="240" w:lineRule="auto"/>
        <w:jc w:val="center"/>
        <w:rPr>
          <w:rFonts w:ascii="Times New Roman" w:eastAsia="Times New Roman" w:hAnsi="Times New Roman" w:cs="Times New Roman"/>
          <w:b/>
          <w:bCs/>
          <w:sz w:val="24"/>
          <w:szCs w:val="24"/>
          <w:lang w:eastAsia="ru-RU"/>
        </w:rPr>
      </w:pPr>
    </w:p>
    <w:p w:rsidR="00D50EEF" w:rsidRDefault="00D50EEF" w:rsidP="00D24AFE">
      <w:pPr>
        <w:spacing w:after="0" w:line="240" w:lineRule="auto"/>
        <w:jc w:val="center"/>
        <w:rPr>
          <w:rFonts w:ascii="Times New Roman" w:eastAsia="Times New Roman" w:hAnsi="Times New Roman" w:cs="Times New Roman"/>
          <w:b/>
          <w:bCs/>
          <w:sz w:val="24"/>
          <w:szCs w:val="24"/>
          <w:lang w:eastAsia="ru-RU"/>
        </w:rPr>
      </w:pPr>
    </w:p>
    <w:p w:rsidR="00D24AFE" w:rsidRPr="004E4EA5" w:rsidRDefault="00D24AFE" w:rsidP="00D24AFE">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D24AFE" w:rsidRPr="004E4EA5" w:rsidRDefault="00D24AFE" w:rsidP="00554B1A">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lastRenderedPageBreak/>
        <w:t>затверджених Постановою НКРЕКП від 14.03.2018  № 307 (у редакції постанови НКРЕКП від 24.06.2019 № 1168).</w:t>
      </w:r>
    </w:p>
    <w:p w:rsidR="00F05C50" w:rsidRPr="00F05C50" w:rsidRDefault="00D24AFE" w:rsidP="00F05C50">
      <w:pPr>
        <w:pStyle w:val="af7"/>
        <w:widowControl w:val="0"/>
        <w:numPr>
          <w:ilvl w:val="0"/>
          <w:numId w:val="9"/>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D24AFE" w:rsidRPr="00F05C50" w:rsidRDefault="00D24AFE" w:rsidP="00F05C50">
      <w:pPr>
        <w:pStyle w:val="af7"/>
        <w:widowControl w:val="0"/>
        <w:numPr>
          <w:ilvl w:val="0"/>
          <w:numId w:val="9"/>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 xml:space="preserve">На підтвердження наявності </w:t>
      </w:r>
      <w:proofErr w:type="spellStart"/>
      <w:r w:rsidRPr="00F05C50">
        <w:rPr>
          <w:rFonts w:ascii="Times New Roman" w:eastAsia="Times New Roman" w:hAnsi="Times New Roman" w:cs="Times New Roman"/>
          <w:color w:val="000000"/>
          <w:sz w:val="24"/>
          <w:szCs w:val="24"/>
          <w:lang w:eastAsia="ru-RU"/>
        </w:rPr>
        <w:t>web</w:t>
      </w:r>
      <w:proofErr w:type="spellEnd"/>
      <w:r w:rsidRPr="00F05C50">
        <w:rPr>
          <w:rFonts w:ascii="Times New Roman" w:eastAsia="Times New Roman" w:hAnsi="Times New Roman" w:cs="Times New Roman"/>
          <w:color w:val="000000"/>
          <w:sz w:val="24"/>
          <w:szCs w:val="24"/>
          <w:lang w:eastAsia="ru-RU"/>
        </w:rPr>
        <w:t xml:space="preserve">-сайту Учасника та його відповідності  вимогам </w:t>
      </w:r>
      <w:proofErr w:type="spellStart"/>
      <w:r w:rsidRPr="00F05C50">
        <w:rPr>
          <w:rFonts w:ascii="Times New Roman" w:eastAsia="Times New Roman" w:hAnsi="Times New Roman" w:cs="Times New Roman"/>
          <w:color w:val="000000"/>
          <w:sz w:val="24"/>
          <w:szCs w:val="24"/>
          <w:lang w:eastAsia="ru-RU"/>
        </w:rPr>
        <w:t>пп</w:t>
      </w:r>
      <w:proofErr w:type="spellEnd"/>
      <w:r w:rsidRPr="00F05C50">
        <w:rPr>
          <w:rFonts w:ascii="Times New Roman" w:eastAsia="Times New Roman" w:hAnsi="Times New Roman" w:cs="Times New Roman"/>
          <w:color w:val="000000"/>
          <w:sz w:val="24"/>
          <w:szCs w:val="24"/>
          <w:lang w:eastAsia="ru-RU"/>
        </w:rPr>
        <w:t xml:space="preserve">. 14 та </w:t>
      </w:r>
      <w:proofErr w:type="spellStart"/>
      <w:r w:rsidRPr="00F05C50">
        <w:rPr>
          <w:rFonts w:ascii="Times New Roman" w:eastAsia="Times New Roman" w:hAnsi="Times New Roman" w:cs="Times New Roman"/>
          <w:color w:val="000000"/>
          <w:sz w:val="24"/>
          <w:szCs w:val="24"/>
          <w:lang w:eastAsia="ru-RU"/>
        </w:rPr>
        <w:t>пп</w:t>
      </w:r>
      <w:proofErr w:type="spellEnd"/>
      <w:r w:rsidRPr="00F05C50">
        <w:rPr>
          <w:rFonts w:ascii="Times New Roman" w:eastAsia="Times New Roman" w:hAnsi="Times New Roman" w:cs="Times New Roman"/>
          <w:color w:val="000000"/>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sidR="003168E6">
        <w:rPr>
          <w:rFonts w:ascii="Times New Roman" w:eastAsia="Times New Roman" w:hAnsi="Times New Roman" w:cs="Times New Roman"/>
          <w:color w:val="000000"/>
          <w:sz w:val="24"/>
          <w:szCs w:val="24"/>
          <w:lang w:eastAsia="ru-RU"/>
        </w:rPr>
        <w:t xml:space="preserve">ом відповідності  кожній </w:t>
      </w:r>
      <w:proofErr w:type="spellStart"/>
      <w:r w:rsidR="003168E6">
        <w:rPr>
          <w:rFonts w:ascii="Times New Roman" w:eastAsia="Times New Roman" w:hAnsi="Times New Roman" w:cs="Times New Roman"/>
          <w:color w:val="000000"/>
          <w:sz w:val="24"/>
          <w:szCs w:val="24"/>
          <w:lang w:eastAsia="ru-RU"/>
        </w:rPr>
        <w:t>вимозі</w:t>
      </w:r>
      <w:proofErr w:type="spellEnd"/>
      <w:r w:rsidR="003168E6">
        <w:rPr>
          <w:rFonts w:ascii="Times New Roman" w:eastAsia="Times New Roman" w:hAnsi="Times New Roman" w:cs="Times New Roman"/>
          <w:color w:val="000000"/>
          <w:sz w:val="24"/>
          <w:szCs w:val="24"/>
          <w:lang w:eastAsia="ru-RU"/>
        </w:rPr>
        <w:t>.</w:t>
      </w:r>
    </w:p>
    <w:p w:rsidR="00F05C50" w:rsidRDefault="00D24AFE" w:rsidP="00F05C50">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sidR="007F4A3B">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D24AFE" w:rsidRPr="00F05C50" w:rsidRDefault="00D24AFE" w:rsidP="00F05C50">
      <w:pPr>
        <w:pStyle w:val="af7"/>
        <w:numPr>
          <w:ilvl w:val="0"/>
          <w:numId w:val="9"/>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
      <w:r w:rsidRPr="00F05C50">
        <w:rPr>
          <w:rFonts w:ascii="Times New Roman" w:eastAsia="Times New Roman" w:hAnsi="Times New Roman" w:cs="Times New Roman"/>
          <w:sz w:val="24"/>
          <w:szCs w:val="24"/>
        </w:rPr>
        <w:t xml:space="preserve"> https://ua.energy/. </w:t>
      </w:r>
    </w:p>
    <w:p w:rsidR="00D24AFE" w:rsidRPr="004E4EA5" w:rsidRDefault="00D24AFE" w:rsidP="00D24AFE">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D24AFE" w:rsidRPr="004E4EA5" w:rsidRDefault="00D24AFE" w:rsidP="00D24AFE">
      <w:pPr>
        <w:spacing w:after="0" w:line="240" w:lineRule="auto"/>
        <w:jc w:val="both"/>
        <w:rPr>
          <w:rFonts w:ascii="Times New Roman" w:eastAsia="Times New Roman" w:hAnsi="Times New Roman" w:cs="Times New Roman"/>
          <w:color w:val="000000"/>
          <w:sz w:val="24"/>
          <w:szCs w:val="24"/>
          <w:lang w:eastAsia="ru-RU"/>
        </w:rPr>
      </w:pPr>
    </w:p>
    <w:p w:rsidR="00D24AFE" w:rsidRPr="004E4EA5" w:rsidRDefault="003168E6" w:rsidP="00D24AFE">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24AFE" w:rsidRPr="004E4EA5">
        <w:rPr>
          <w:rFonts w:ascii="Times New Roman" w:eastAsia="Times New Roman" w:hAnsi="Times New Roman" w:cs="Times New Roman"/>
          <w:color w:val="000000"/>
          <w:sz w:val="24"/>
          <w:szCs w:val="24"/>
          <w:lang w:eastAsia="ru-RU"/>
        </w:rPr>
        <w:t>.1.  Гарантійний лист наступного змісту:</w:t>
      </w:r>
    </w:p>
    <w:p w:rsidR="00D24AFE" w:rsidRPr="004E4EA5" w:rsidRDefault="00D24AFE" w:rsidP="00D24AFE">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2"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2"/>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3168E6" w:rsidRDefault="00D24AFE" w:rsidP="003168E6">
      <w:pPr>
        <w:shd w:val="clear" w:color="auto" w:fill="FFFFFF"/>
        <w:spacing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rsidR="003168E6" w:rsidRPr="003168E6" w:rsidRDefault="00D24AFE" w:rsidP="003168E6">
      <w:pPr>
        <w:pStyle w:val="af7"/>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3" w:name="_Hlk112936111"/>
      <w:r w:rsidRPr="003168E6">
        <w:rPr>
          <w:rFonts w:ascii="Times New Roman" w:hAnsi="Times New Roman" w:cs="Times New Roman"/>
          <w:bCs/>
          <w:color w:val="000000" w:themeColor="text1"/>
          <w:sz w:val="24"/>
          <w:szCs w:val="24"/>
          <w:shd w:val="clear" w:color="auto" w:fill="FFFFFF"/>
          <w:lang w:val="en-US" w:eastAsia="en-US"/>
        </w:rPr>
        <w:t>ISO</w:t>
      </w:r>
      <w:r w:rsidRPr="003168E6">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 Вимоги та настанови щодо застосування.» </w:t>
      </w:r>
      <w:bookmarkEnd w:id="3"/>
      <w:r w:rsidRPr="003168E6">
        <w:rPr>
          <w:rFonts w:ascii="Times New Roman" w:hAnsi="Times New Roman" w:cs="Times New Roman"/>
          <w:bCs/>
          <w:color w:val="000000" w:themeColor="text1"/>
          <w:sz w:val="24"/>
          <w:szCs w:val="24"/>
          <w:shd w:val="clear" w:color="auto" w:fill="FFFFFF"/>
          <w:lang w:eastAsia="en-US"/>
        </w:rPr>
        <w:t>(</w:t>
      </w:r>
      <w:r w:rsidRPr="003168E6">
        <w:rPr>
          <w:rFonts w:ascii="Times New Roman" w:eastAsia="Times New Roman" w:hAnsi="Times New Roman" w:cs="Times New Roman"/>
          <w:bCs/>
          <w:color w:val="000000" w:themeColor="text1"/>
          <w:sz w:val="24"/>
          <w:szCs w:val="24"/>
        </w:rPr>
        <w:t xml:space="preserve">або еквівалент). </w:t>
      </w:r>
      <w:r w:rsidRPr="003168E6">
        <w:rPr>
          <w:rFonts w:ascii="Times New Roman" w:eastAsia="Times New Roman" w:hAnsi="Times New Roman"/>
          <w:bCs/>
          <w:color w:val="000000" w:themeColor="text1"/>
          <w:sz w:val="24"/>
          <w:szCs w:val="24"/>
        </w:rPr>
        <w:t>Сфера діяльності на яку поширюється</w:t>
      </w:r>
      <w:r w:rsidRPr="003168E6">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rsidR="003168E6" w:rsidRPr="003168E6" w:rsidRDefault="003168E6" w:rsidP="003168E6">
      <w:pPr>
        <w:pStyle w:val="af7"/>
        <w:shd w:val="clear" w:color="auto" w:fill="FFFFFF"/>
        <w:spacing w:after="0" w:line="240" w:lineRule="auto"/>
        <w:ind w:left="502"/>
        <w:jc w:val="both"/>
        <w:rPr>
          <w:rFonts w:ascii="Times New Roman" w:eastAsia="Times New Roman" w:hAnsi="Times New Roman" w:cs="Times New Roman"/>
          <w:color w:val="000000" w:themeColor="text1"/>
          <w:sz w:val="24"/>
          <w:szCs w:val="24"/>
        </w:rPr>
      </w:pPr>
    </w:p>
    <w:p w:rsidR="00D24AFE" w:rsidRPr="003168E6" w:rsidRDefault="00D24AFE" w:rsidP="003168E6">
      <w:pPr>
        <w:pStyle w:val="af7"/>
        <w:numPr>
          <w:ilvl w:val="0"/>
          <w:numId w:val="9"/>
        </w:numPr>
        <w:shd w:val="clear" w:color="auto" w:fill="FFFFFF"/>
        <w:spacing w:before="240" w:line="240" w:lineRule="auto"/>
        <w:ind w:left="426"/>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sz w:val="24"/>
          <w:szCs w:val="24"/>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w:t>
      </w:r>
      <w:r w:rsidRPr="003168E6">
        <w:rPr>
          <w:rFonts w:ascii="Times New Roman" w:eastAsia="Times New Roman" w:hAnsi="Times New Roman" w:cs="Times New Roman"/>
          <w:sz w:val="24"/>
          <w:szCs w:val="24"/>
        </w:rPr>
        <w:lastRenderedPageBreak/>
        <w:t>«ПРАВИЛАМИ РИНКУ», затвердженими Постановою НКРЕКП від 14.03.2018  № 307 (у редакції постанови НКРЕКП від 24.06.2019 № 1168) (далі – «Правила ринку»), «</w:t>
      </w:r>
      <w:bookmarkStart w:id="4"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3168E6">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
      <w:r w:rsidRPr="003168E6">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Pr="003168E6">
        <w:rPr>
          <w:rFonts w:ascii="Times New Roman" w:eastAsia="Times New Roman" w:hAnsi="Times New Roman" w:cs="Times New Roman"/>
          <w:color w:val="000000" w:themeColor="text1"/>
          <w:sz w:val="24"/>
          <w:szCs w:val="24"/>
        </w:rPr>
        <w:t>дефолтного</w:t>
      </w:r>
      <w:proofErr w:type="spellEnd"/>
      <w:r w:rsidRPr="003168E6">
        <w:rPr>
          <w:rFonts w:ascii="Times New Roman" w:eastAsia="Times New Roman" w:hAnsi="Times New Roman" w:cs="Times New Roman"/>
          <w:color w:val="000000" w:themeColor="text1"/>
          <w:sz w:val="24"/>
          <w:szCs w:val="24"/>
        </w:rPr>
        <w:t>» та/або «</w:t>
      </w:r>
      <w:proofErr w:type="spellStart"/>
      <w:r w:rsidRPr="003168E6">
        <w:rPr>
          <w:rFonts w:ascii="Times New Roman" w:eastAsia="Times New Roman" w:hAnsi="Times New Roman" w:cs="Times New Roman"/>
          <w:color w:val="000000" w:themeColor="text1"/>
          <w:sz w:val="24"/>
          <w:szCs w:val="24"/>
        </w:rPr>
        <w:t>переддефолтного</w:t>
      </w:r>
      <w:proofErr w:type="spellEnd"/>
      <w:r w:rsidRPr="003168E6">
        <w:rPr>
          <w:rFonts w:ascii="Times New Roman" w:eastAsia="Times New Roman" w:hAnsi="Times New Roman" w:cs="Times New Roman"/>
          <w:color w:val="000000" w:themeColor="text1"/>
          <w:sz w:val="24"/>
          <w:szCs w:val="24"/>
        </w:rPr>
        <w:t>».</w:t>
      </w:r>
    </w:p>
    <w:p w:rsidR="00D24AFE" w:rsidRPr="002E02DE" w:rsidRDefault="00D24AFE" w:rsidP="00D24AFE">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w:t>
      </w:r>
      <w:r w:rsidR="00554B1A">
        <w:rPr>
          <w:rFonts w:ascii="Times New Roman" w:eastAsia="Times New Roman" w:hAnsi="Times New Roman" w:cs="Times New Roman"/>
          <w:color w:val="000000" w:themeColor="text1"/>
          <w:sz w:val="24"/>
          <w:szCs w:val="24"/>
        </w:rPr>
        <w:t>2</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день подання пропозиції,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та </w:t>
      </w:r>
      <w:bookmarkStart w:id="5"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5"/>
      <w:r w:rsidRPr="002E02DE">
        <w:rPr>
          <w:rFonts w:ascii="Times New Roman" w:eastAsia="Times New Roman" w:hAnsi="Times New Roman" w:cs="Times New Roman"/>
          <w:color w:val="000000" w:themeColor="text1"/>
          <w:sz w:val="24"/>
          <w:szCs w:val="24"/>
        </w:rPr>
        <w:t xml:space="preserve">відповідно до «Правил ринку» та </w:t>
      </w:r>
      <w:r>
        <w:rPr>
          <w:rFonts w:ascii="Times New Roman" w:eastAsia="Times New Roman" w:hAnsi="Times New Roman" w:cs="Times New Roman"/>
          <w:color w:val="000000" w:themeColor="text1"/>
          <w:sz w:val="24"/>
          <w:szCs w:val="24"/>
        </w:rPr>
        <w:t>«</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s="Times New Roman"/>
          <w:color w:val="000000" w:themeColor="text1"/>
          <w:sz w:val="24"/>
          <w:szCs w:val="24"/>
        </w:rPr>
        <w:t>».</w:t>
      </w:r>
    </w:p>
    <w:p w:rsidR="003168E6" w:rsidRDefault="00D24AFE" w:rsidP="003168E6">
      <w:pPr>
        <w:shd w:val="clear" w:color="auto" w:fill="FFFFFF"/>
        <w:spacing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xml:space="preserve">» і відповідна інформація була оприлюднена на сайті  оператора системи передачі («НЕК «Укренерго»)  та/або інших відкритих джерелах інформації, пропозиція </w:t>
      </w:r>
      <w:r w:rsidR="00D34EA8">
        <w:rPr>
          <w:rFonts w:ascii="Times New Roman" w:eastAsia="Times New Roman" w:hAnsi="Times New Roman" w:cs="Times New Roman"/>
          <w:color w:val="000000" w:themeColor="text1"/>
          <w:sz w:val="24"/>
          <w:szCs w:val="24"/>
        </w:rPr>
        <w:t>такого Учасника буде відхилена.</w:t>
      </w:r>
    </w:p>
    <w:p w:rsidR="00D24AFE" w:rsidRPr="003168E6" w:rsidRDefault="00D34EA8" w:rsidP="003168E6">
      <w:pPr>
        <w:pStyle w:val="af7"/>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US"/>
        </w:rPr>
        <w:t xml:space="preserve">Відповідно до підпункту 2 </w:t>
      </w:r>
      <w:r w:rsidR="00D24AFE" w:rsidRPr="003168E6">
        <w:rPr>
          <w:rFonts w:ascii="Times New Roman" w:eastAsia="Times New Roman" w:hAnsi="Times New Roman" w:cs="Times New Roman"/>
          <w:color w:val="000000" w:themeColor="text1"/>
          <w:sz w:val="24"/>
          <w:szCs w:val="24"/>
          <w:lang w:eastAsia="en-US"/>
        </w:rPr>
        <w:t xml:space="preserve">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00D24AFE" w:rsidRPr="003168E6">
        <w:rPr>
          <w:rFonts w:ascii="Times New Roman" w:eastAsia="Times New Roman" w:hAnsi="Times New Roman" w:cs="Times New Roman"/>
          <w:color w:val="000000" w:themeColor="text1"/>
          <w:sz w:val="24"/>
          <w:szCs w:val="24"/>
          <w:lang w:eastAsia="en-US"/>
        </w:rPr>
        <w:t>кібербезпеку</w:t>
      </w:r>
      <w:proofErr w:type="spellEnd"/>
      <w:r w:rsidR="00D24AFE" w:rsidRPr="003168E6">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D24AFE" w:rsidRPr="002E02DE" w:rsidRDefault="00D24AFE" w:rsidP="00D24AFE">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p>
    <w:p w:rsidR="00D24AFE" w:rsidRPr="002E02DE" w:rsidRDefault="00D24AFE" w:rsidP="00D24AFE">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r w:rsidR="00ED5123">
        <w:rPr>
          <w:rFonts w:ascii="Times New Roman" w:eastAsia="Times New Roman" w:hAnsi="Times New Roman" w:cs="Times New Roman"/>
          <w:color w:val="000000" w:themeColor="text1"/>
          <w:sz w:val="24"/>
          <w:szCs w:val="24"/>
          <w:lang w:eastAsia="en-US"/>
        </w:rPr>
        <w:t xml:space="preserve">                             </w:t>
      </w:r>
      <w:r w:rsidRPr="002E02DE">
        <w:rPr>
          <w:rFonts w:ascii="Times New Roman" w:eastAsia="Times New Roman" w:hAnsi="Times New Roman" w:cs="Times New Roman"/>
          <w:color w:val="000000" w:themeColor="text1"/>
          <w:sz w:val="24"/>
          <w:szCs w:val="24"/>
          <w:lang w:eastAsia="en-US"/>
        </w:rPr>
        <w:t xml:space="preserve">ISO 27701:2019 «Методи безпеки. Розширення до  </w:t>
      </w:r>
      <w:bookmarkStart w:id="6" w:name="_Hlk86076141"/>
      <w:r w:rsidRPr="002E02DE">
        <w:rPr>
          <w:rFonts w:ascii="Times New Roman" w:eastAsia="Times New Roman" w:hAnsi="Times New Roman" w:cs="Times New Roman"/>
          <w:color w:val="000000" w:themeColor="text1"/>
          <w:sz w:val="24"/>
          <w:szCs w:val="24"/>
          <w:lang w:eastAsia="en-US"/>
        </w:rPr>
        <w:t xml:space="preserve">ISO/IEC 27001 </w:t>
      </w:r>
      <w:bookmarkEnd w:id="6"/>
      <w:r w:rsidRPr="002E02DE">
        <w:rPr>
          <w:rFonts w:ascii="Times New Roman" w:eastAsia="Times New Roman" w:hAnsi="Times New Roman" w:cs="Times New Roman"/>
          <w:color w:val="000000" w:themeColor="text1"/>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D24AFE" w:rsidRDefault="00D24AFE" w:rsidP="00D24AFE">
      <w:pPr>
        <w:shd w:val="clear" w:color="auto" w:fill="FFFFFF"/>
        <w:spacing w:after="0" w:line="240" w:lineRule="auto"/>
        <w:ind w:firstLine="709"/>
        <w:jc w:val="both"/>
        <w:rPr>
          <w:rFonts w:ascii="Times New Roman" w:eastAsia="Times New Roman" w:hAnsi="Times New Roman" w:cs="Times New Roman"/>
          <w:sz w:val="20"/>
          <w:szCs w:val="20"/>
        </w:rPr>
      </w:pPr>
    </w:p>
    <w:p w:rsidR="00D24AFE" w:rsidRPr="004E4EA5" w:rsidRDefault="00D24AFE" w:rsidP="00262CD4">
      <w:pPr>
        <w:tabs>
          <w:tab w:val="left" w:pos="1276"/>
        </w:tabs>
        <w:contextualSpacing/>
        <w:jc w:val="both"/>
        <w:rPr>
          <w:rFonts w:ascii="Times New Roman" w:hAnsi="Times New Roman" w:cs="Times New Roman"/>
          <w:sz w:val="24"/>
          <w:szCs w:val="24"/>
          <w:u w:val="single"/>
          <w:lang w:eastAsia="ru-RU"/>
        </w:rPr>
      </w:pPr>
    </w:p>
    <w:sectPr w:rsidR="00D24AFE" w:rsidRPr="004E4EA5" w:rsidSect="00B40336">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40E9" w:rsidRDefault="004240E9" w:rsidP="00177333">
      <w:pPr>
        <w:spacing w:after="0" w:line="240" w:lineRule="auto"/>
      </w:pPr>
      <w:r>
        <w:separator/>
      </w:r>
    </w:p>
  </w:endnote>
  <w:endnote w:type="continuationSeparator" w:id="0">
    <w:p w:rsidR="004240E9" w:rsidRDefault="004240E9"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40E9" w:rsidRDefault="004240E9" w:rsidP="00177333">
      <w:pPr>
        <w:spacing w:after="0" w:line="240" w:lineRule="auto"/>
      </w:pPr>
      <w:r>
        <w:separator/>
      </w:r>
    </w:p>
  </w:footnote>
  <w:footnote w:type="continuationSeparator" w:id="0">
    <w:p w:rsidR="004240E9" w:rsidRDefault="004240E9"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0F3AFE"/>
    <w:multiLevelType w:val="hybridMultilevel"/>
    <w:tmpl w:val="C1009E00"/>
    <w:lvl w:ilvl="0" w:tplc="C2DA9B30">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E18182F"/>
    <w:multiLevelType w:val="hybridMultilevel"/>
    <w:tmpl w:val="0B0898E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0"/>
  </w:num>
  <w:num w:numId="3">
    <w:abstractNumId w:val="7"/>
  </w:num>
  <w:num w:numId="4">
    <w:abstractNumId w:val="2"/>
  </w:num>
  <w:num w:numId="5">
    <w:abstractNumId w:val="3"/>
  </w:num>
  <w:num w:numId="6">
    <w:abstractNumId w:val="0"/>
  </w:num>
  <w:num w:numId="7">
    <w:abstractNumId w:val="4"/>
  </w:num>
  <w:num w:numId="8">
    <w:abstractNumId w:val="1"/>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134"/>
    <w:rsid w:val="00027BA5"/>
    <w:rsid w:val="000317E9"/>
    <w:rsid w:val="00040916"/>
    <w:rsid w:val="00071AD8"/>
    <w:rsid w:val="00074F03"/>
    <w:rsid w:val="00077C78"/>
    <w:rsid w:val="00096E13"/>
    <w:rsid w:val="000979AB"/>
    <w:rsid w:val="000B1A38"/>
    <w:rsid w:val="000B3445"/>
    <w:rsid w:val="000D7D5C"/>
    <w:rsid w:val="000E2B25"/>
    <w:rsid w:val="000E5931"/>
    <w:rsid w:val="001015A6"/>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1F21F7"/>
    <w:rsid w:val="002067A4"/>
    <w:rsid w:val="002076A8"/>
    <w:rsid w:val="00215A12"/>
    <w:rsid w:val="00216FE0"/>
    <w:rsid w:val="002206D2"/>
    <w:rsid w:val="00220A5A"/>
    <w:rsid w:val="00224BF8"/>
    <w:rsid w:val="0023654C"/>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D27D9"/>
    <w:rsid w:val="002D51E8"/>
    <w:rsid w:val="002D6143"/>
    <w:rsid w:val="002E02DE"/>
    <w:rsid w:val="002E3895"/>
    <w:rsid w:val="002F0186"/>
    <w:rsid w:val="002F7569"/>
    <w:rsid w:val="003060A1"/>
    <w:rsid w:val="003168E6"/>
    <w:rsid w:val="003212D2"/>
    <w:rsid w:val="003369EC"/>
    <w:rsid w:val="00343353"/>
    <w:rsid w:val="0036354D"/>
    <w:rsid w:val="003727B1"/>
    <w:rsid w:val="003813AC"/>
    <w:rsid w:val="003826BB"/>
    <w:rsid w:val="00397A1D"/>
    <w:rsid w:val="003B227A"/>
    <w:rsid w:val="003B3959"/>
    <w:rsid w:val="003C28B7"/>
    <w:rsid w:val="003D24FF"/>
    <w:rsid w:val="003F209A"/>
    <w:rsid w:val="00405981"/>
    <w:rsid w:val="00420B45"/>
    <w:rsid w:val="004240E9"/>
    <w:rsid w:val="004368A9"/>
    <w:rsid w:val="00443873"/>
    <w:rsid w:val="00446FC0"/>
    <w:rsid w:val="00495C59"/>
    <w:rsid w:val="004A2AF1"/>
    <w:rsid w:val="004A2DD8"/>
    <w:rsid w:val="004C7ED7"/>
    <w:rsid w:val="004E239D"/>
    <w:rsid w:val="004E4EA5"/>
    <w:rsid w:val="00502D79"/>
    <w:rsid w:val="005041A9"/>
    <w:rsid w:val="00524473"/>
    <w:rsid w:val="00524B59"/>
    <w:rsid w:val="00542DB5"/>
    <w:rsid w:val="00554B1A"/>
    <w:rsid w:val="00561D8F"/>
    <w:rsid w:val="0058395C"/>
    <w:rsid w:val="005C1DCE"/>
    <w:rsid w:val="005D022C"/>
    <w:rsid w:val="006234A5"/>
    <w:rsid w:val="00626298"/>
    <w:rsid w:val="0064181F"/>
    <w:rsid w:val="0066288E"/>
    <w:rsid w:val="00663B53"/>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C0A08"/>
    <w:rsid w:val="007D3556"/>
    <w:rsid w:val="007D5D68"/>
    <w:rsid w:val="007E5EE8"/>
    <w:rsid w:val="007E687E"/>
    <w:rsid w:val="007F4A3B"/>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18F"/>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C769B"/>
    <w:rsid w:val="00AD1FBB"/>
    <w:rsid w:val="00AF25CF"/>
    <w:rsid w:val="00AF7E06"/>
    <w:rsid w:val="00B06B1D"/>
    <w:rsid w:val="00B40336"/>
    <w:rsid w:val="00B54761"/>
    <w:rsid w:val="00B55032"/>
    <w:rsid w:val="00B61B24"/>
    <w:rsid w:val="00B623B2"/>
    <w:rsid w:val="00B63085"/>
    <w:rsid w:val="00B808E5"/>
    <w:rsid w:val="00BA6F03"/>
    <w:rsid w:val="00BB1DFD"/>
    <w:rsid w:val="00BC0706"/>
    <w:rsid w:val="00BD5F77"/>
    <w:rsid w:val="00BE05B9"/>
    <w:rsid w:val="00C0094E"/>
    <w:rsid w:val="00C170BA"/>
    <w:rsid w:val="00C310A7"/>
    <w:rsid w:val="00C344F3"/>
    <w:rsid w:val="00C35313"/>
    <w:rsid w:val="00C6063C"/>
    <w:rsid w:val="00C66477"/>
    <w:rsid w:val="00C7629F"/>
    <w:rsid w:val="00C8729F"/>
    <w:rsid w:val="00C92185"/>
    <w:rsid w:val="00C95C23"/>
    <w:rsid w:val="00CA3245"/>
    <w:rsid w:val="00CC4199"/>
    <w:rsid w:val="00CD0964"/>
    <w:rsid w:val="00CF65DE"/>
    <w:rsid w:val="00D20A7F"/>
    <w:rsid w:val="00D24AFE"/>
    <w:rsid w:val="00D34EA8"/>
    <w:rsid w:val="00D3613C"/>
    <w:rsid w:val="00D45A5C"/>
    <w:rsid w:val="00D4682D"/>
    <w:rsid w:val="00D50EEF"/>
    <w:rsid w:val="00D65DBE"/>
    <w:rsid w:val="00D71E99"/>
    <w:rsid w:val="00D80CF5"/>
    <w:rsid w:val="00D874EA"/>
    <w:rsid w:val="00D90187"/>
    <w:rsid w:val="00DC672B"/>
    <w:rsid w:val="00DE4039"/>
    <w:rsid w:val="00DE4514"/>
    <w:rsid w:val="00DF1A7A"/>
    <w:rsid w:val="00DF4333"/>
    <w:rsid w:val="00E3511E"/>
    <w:rsid w:val="00E37D69"/>
    <w:rsid w:val="00E50B4E"/>
    <w:rsid w:val="00E5287D"/>
    <w:rsid w:val="00E656C3"/>
    <w:rsid w:val="00E67578"/>
    <w:rsid w:val="00E73E8B"/>
    <w:rsid w:val="00E93E30"/>
    <w:rsid w:val="00EA13B0"/>
    <w:rsid w:val="00EA41D9"/>
    <w:rsid w:val="00EA551E"/>
    <w:rsid w:val="00EA7EE9"/>
    <w:rsid w:val="00EB2614"/>
    <w:rsid w:val="00EB3AD9"/>
    <w:rsid w:val="00EB5EA0"/>
    <w:rsid w:val="00EC3929"/>
    <w:rsid w:val="00ED5123"/>
    <w:rsid w:val="00ED5436"/>
    <w:rsid w:val="00EE4B6F"/>
    <w:rsid w:val="00F05C50"/>
    <w:rsid w:val="00F072CA"/>
    <w:rsid w:val="00F20A66"/>
    <w:rsid w:val="00F3594C"/>
    <w:rsid w:val="00F35CC7"/>
    <w:rsid w:val="00F45585"/>
    <w:rsid w:val="00F61567"/>
    <w:rsid w:val="00F710A8"/>
    <w:rsid w:val="00F8359F"/>
    <w:rsid w:val="00F835B4"/>
    <w:rsid w:val="00FA255E"/>
    <w:rsid w:val="00FB108E"/>
    <w:rsid w:val="00FB7DA3"/>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3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B40336"/>
    <w:pPr>
      <w:keepNext/>
      <w:keepLines/>
      <w:spacing w:before="480" w:after="120"/>
      <w:outlineLvl w:val="0"/>
    </w:pPr>
    <w:rPr>
      <w:b/>
      <w:sz w:val="48"/>
      <w:szCs w:val="48"/>
    </w:rPr>
  </w:style>
  <w:style w:type="paragraph" w:styleId="2">
    <w:name w:val="heading 2"/>
    <w:basedOn w:val="a"/>
    <w:next w:val="a"/>
    <w:uiPriority w:val="9"/>
    <w:semiHidden/>
    <w:unhideWhenUsed/>
    <w:qFormat/>
    <w:rsid w:val="00B40336"/>
    <w:pPr>
      <w:keepNext/>
      <w:keepLines/>
      <w:spacing w:before="360" w:after="80"/>
      <w:outlineLvl w:val="1"/>
    </w:pPr>
    <w:rPr>
      <w:b/>
      <w:sz w:val="36"/>
      <w:szCs w:val="36"/>
    </w:rPr>
  </w:style>
  <w:style w:type="paragraph" w:styleId="3">
    <w:name w:val="heading 3"/>
    <w:basedOn w:val="a"/>
    <w:next w:val="a"/>
    <w:uiPriority w:val="9"/>
    <w:semiHidden/>
    <w:unhideWhenUsed/>
    <w:qFormat/>
    <w:rsid w:val="00B40336"/>
    <w:pPr>
      <w:keepNext/>
      <w:keepLines/>
      <w:spacing w:before="280" w:after="80"/>
      <w:outlineLvl w:val="2"/>
    </w:pPr>
    <w:rPr>
      <w:b/>
      <w:sz w:val="28"/>
      <w:szCs w:val="28"/>
    </w:rPr>
  </w:style>
  <w:style w:type="paragraph" w:styleId="4">
    <w:name w:val="heading 4"/>
    <w:basedOn w:val="a"/>
    <w:next w:val="a"/>
    <w:uiPriority w:val="9"/>
    <w:semiHidden/>
    <w:unhideWhenUsed/>
    <w:qFormat/>
    <w:rsid w:val="00B40336"/>
    <w:pPr>
      <w:keepNext/>
      <w:keepLines/>
      <w:spacing w:before="240" w:after="40"/>
      <w:outlineLvl w:val="3"/>
    </w:pPr>
    <w:rPr>
      <w:b/>
      <w:sz w:val="24"/>
      <w:szCs w:val="24"/>
    </w:rPr>
  </w:style>
  <w:style w:type="paragraph" w:styleId="5">
    <w:name w:val="heading 5"/>
    <w:basedOn w:val="a"/>
    <w:next w:val="a"/>
    <w:uiPriority w:val="9"/>
    <w:semiHidden/>
    <w:unhideWhenUsed/>
    <w:qFormat/>
    <w:rsid w:val="00B40336"/>
    <w:pPr>
      <w:keepNext/>
      <w:keepLines/>
      <w:spacing w:before="220" w:after="40"/>
      <w:outlineLvl w:val="4"/>
    </w:pPr>
    <w:rPr>
      <w:b/>
    </w:rPr>
  </w:style>
  <w:style w:type="paragraph" w:styleId="6">
    <w:name w:val="heading 6"/>
    <w:basedOn w:val="a"/>
    <w:next w:val="a"/>
    <w:uiPriority w:val="9"/>
    <w:semiHidden/>
    <w:unhideWhenUsed/>
    <w:qFormat/>
    <w:rsid w:val="00B403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0336"/>
    <w:tblPr>
      <w:tblCellMar>
        <w:top w:w="0" w:type="dxa"/>
        <w:left w:w="0" w:type="dxa"/>
        <w:bottom w:w="0" w:type="dxa"/>
        <w:right w:w="0" w:type="dxa"/>
      </w:tblCellMar>
    </w:tblPr>
  </w:style>
  <w:style w:type="paragraph" w:styleId="a3">
    <w:name w:val="Title"/>
    <w:basedOn w:val="a"/>
    <w:next w:val="a"/>
    <w:uiPriority w:val="10"/>
    <w:qFormat/>
    <w:rsid w:val="00B40336"/>
    <w:pPr>
      <w:keepNext/>
      <w:keepLines/>
      <w:spacing w:before="480" w:after="120"/>
    </w:pPr>
    <w:rPr>
      <w:b/>
      <w:sz w:val="72"/>
      <w:szCs w:val="72"/>
    </w:rPr>
  </w:style>
  <w:style w:type="table" w:customStyle="1" w:styleId="TableNormal0">
    <w:name w:val="Table Normal"/>
    <w:rsid w:val="00B40336"/>
    <w:tblPr>
      <w:tblCellMar>
        <w:top w:w="0" w:type="dxa"/>
        <w:left w:w="0" w:type="dxa"/>
        <w:bottom w:w="0" w:type="dxa"/>
        <w:right w:w="0" w:type="dxa"/>
      </w:tblCellMar>
    </w:tblPr>
  </w:style>
  <w:style w:type="table" w:customStyle="1" w:styleId="TableNormal1">
    <w:name w:val="Table Normal"/>
    <w:rsid w:val="00B40336"/>
    <w:tblPr>
      <w:tblCellMar>
        <w:top w:w="0" w:type="dxa"/>
        <w:left w:w="0" w:type="dxa"/>
        <w:bottom w:w="0" w:type="dxa"/>
        <w:right w:w="0" w:type="dxa"/>
      </w:tblCellMar>
    </w:tblPr>
  </w:style>
  <w:style w:type="table" w:customStyle="1" w:styleId="TableNormal2">
    <w:name w:val="Table Normal"/>
    <w:rsid w:val="00B40336"/>
    <w:tblPr>
      <w:tblCellMar>
        <w:top w:w="0" w:type="dxa"/>
        <w:left w:w="0" w:type="dxa"/>
        <w:bottom w:w="0" w:type="dxa"/>
        <w:right w:w="0" w:type="dxa"/>
      </w:tblCellMar>
    </w:tblPr>
  </w:style>
  <w:style w:type="paragraph" w:styleId="a4">
    <w:name w:val="Subtitle"/>
    <w:basedOn w:val="a"/>
    <w:next w:val="a"/>
    <w:uiPriority w:val="11"/>
    <w:qFormat/>
    <w:rsid w:val="00B403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B40336"/>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rsid w:val="00B40336"/>
    <w:tblPr>
      <w:tblStyleRowBandSize w:val="1"/>
      <w:tblStyleColBandSize w:val="1"/>
      <w:tblCellMar>
        <w:top w:w="100" w:type="dxa"/>
        <w:left w:w="100" w:type="dxa"/>
        <w:bottom w:w="100" w:type="dxa"/>
        <w:right w:w="100" w:type="dxa"/>
      </w:tblCellMar>
    </w:tblPr>
  </w:style>
  <w:style w:type="table" w:customStyle="1" w:styleId="af0">
    <w:basedOn w:val="TableNormal2"/>
    <w:rsid w:val="00B40336"/>
    <w:tblPr>
      <w:tblStyleRowBandSize w:val="1"/>
      <w:tblStyleColBandSize w:val="1"/>
      <w:tblCellMar>
        <w:top w:w="100" w:type="dxa"/>
        <w:left w:w="100" w:type="dxa"/>
        <w:bottom w:w="100" w:type="dxa"/>
        <w:right w:w="100" w:type="dxa"/>
      </w:tblCellMar>
    </w:tblPr>
  </w:style>
  <w:style w:type="table" w:customStyle="1" w:styleId="af1">
    <w:basedOn w:val="TableNormal2"/>
    <w:rsid w:val="00B40336"/>
    <w:tblPr>
      <w:tblStyleRowBandSize w:val="1"/>
      <w:tblStyleColBandSize w:val="1"/>
      <w:tblCellMar>
        <w:top w:w="100" w:type="dxa"/>
        <w:left w:w="100" w:type="dxa"/>
        <w:bottom w:w="100" w:type="dxa"/>
        <w:right w:w="100" w:type="dxa"/>
      </w:tblCellMar>
    </w:tblPr>
  </w:style>
  <w:style w:type="table" w:customStyle="1" w:styleId="af2">
    <w:basedOn w:val="TableNormal2"/>
    <w:rsid w:val="00B40336"/>
    <w:tblPr>
      <w:tblStyleRowBandSize w:val="1"/>
      <w:tblStyleColBandSize w:val="1"/>
      <w:tblCellMar>
        <w:top w:w="100" w:type="dxa"/>
        <w:left w:w="100" w:type="dxa"/>
        <w:bottom w:w="100" w:type="dxa"/>
        <w:right w:w="100" w:type="dxa"/>
      </w:tblCellMar>
    </w:tblPr>
  </w:style>
  <w:style w:type="table" w:customStyle="1" w:styleId="af3">
    <w:basedOn w:val="TableNormal2"/>
    <w:rsid w:val="00B40336"/>
    <w:tblPr>
      <w:tblStyleRowBandSize w:val="1"/>
      <w:tblStyleColBandSize w:val="1"/>
      <w:tblCellMar>
        <w:top w:w="100" w:type="dxa"/>
        <w:left w:w="100" w:type="dxa"/>
        <w:bottom w:w="100" w:type="dxa"/>
        <w:right w:w="100" w:type="dxa"/>
      </w:tblCellMar>
    </w:tblPr>
  </w:style>
  <w:style w:type="table" w:customStyle="1" w:styleId="af4">
    <w:basedOn w:val="TableNormal2"/>
    <w:rsid w:val="00B40336"/>
    <w:tblPr>
      <w:tblStyleRowBandSize w:val="1"/>
      <w:tblStyleColBandSize w:val="1"/>
      <w:tblCellMar>
        <w:top w:w="100" w:type="dxa"/>
        <w:left w:w="100" w:type="dxa"/>
        <w:bottom w:w="100" w:type="dxa"/>
        <w:right w:w="100" w:type="dxa"/>
      </w:tblCellMar>
    </w:tblPr>
  </w:style>
  <w:style w:type="table" w:customStyle="1" w:styleId="af5">
    <w:basedOn w:val="TableNormal2"/>
    <w:rsid w:val="00B40336"/>
    <w:tblPr>
      <w:tblStyleRowBandSize w:val="1"/>
      <w:tblStyleColBandSize w:val="1"/>
      <w:tblCellMar>
        <w:left w:w="108" w:type="dxa"/>
        <w:right w:w="108" w:type="dxa"/>
      </w:tblCellMar>
    </w:tblPr>
  </w:style>
  <w:style w:type="table" w:customStyle="1" w:styleId="af6">
    <w:basedOn w:val="TableNormal2"/>
    <w:rsid w:val="00B40336"/>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 w:type="character" w:customStyle="1" w:styleId="FontStyle14">
    <w:name w:val="Font Style14"/>
    <w:basedOn w:val="a0"/>
    <w:qFormat/>
    <w:rsid w:val="00CA3245"/>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68782">
      <w:bodyDiv w:val="1"/>
      <w:marLeft w:val="0"/>
      <w:marRight w:val="0"/>
      <w:marTop w:val="0"/>
      <w:marBottom w:val="0"/>
      <w:divBdr>
        <w:top w:val="none" w:sz="0" w:space="0" w:color="auto"/>
        <w:left w:val="none" w:sz="0" w:space="0" w:color="auto"/>
        <w:bottom w:val="none" w:sz="0" w:space="0" w:color="auto"/>
        <w:right w:val="none" w:sz="0" w:space="0" w:color="auto"/>
      </w:divBdr>
    </w:div>
    <w:div w:id="762799309">
      <w:bodyDiv w:val="1"/>
      <w:marLeft w:val="0"/>
      <w:marRight w:val="0"/>
      <w:marTop w:val="0"/>
      <w:marBottom w:val="0"/>
      <w:divBdr>
        <w:top w:val="none" w:sz="0" w:space="0" w:color="auto"/>
        <w:left w:val="none" w:sz="0" w:space="0" w:color="auto"/>
        <w:bottom w:val="none" w:sz="0" w:space="0" w:color="auto"/>
        <w:right w:val="none" w:sz="0" w:space="0" w:color="auto"/>
      </w:divBdr>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 w:id="970331896">
      <w:bodyDiv w:val="1"/>
      <w:marLeft w:val="0"/>
      <w:marRight w:val="0"/>
      <w:marTop w:val="0"/>
      <w:marBottom w:val="0"/>
      <w:divBdr>
        <w:top w:val="none" w:sz="0" w:space="0" w:color="auto"/>
        <w:left w:val="none" w:sz="0" w:space="0" w:color="auto"/>
        <w:bottom w:val="none" w:sz="0" w:space="0" w:color="auto"/>
        <w:right w:val="none" w:sz="0" w:space="0" w:color="auto"/>
      </w:divBdr>
    </w:div>
    <w:div w:id="1610426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7726</Words>
  <Characters>4405</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2023-12-08T08:29:00Z</dcterms:modified>
</cp:coreProperties>
</file>