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8C" w:rsidRPr="00040D36" w:rsidRDefault="00CB3C8C" w:rsidP="00CB3C8C">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lang w:val="uk-UA"/>
        </w:rPr>
      </w:pPr>
      <w:r>
        <w:rPr>
          <w:rFonts w:eastAsia="Calibri"/>
          <w:b/>
          <w:bCs/>
          <w:lang w:val="uk-UA"/>
        </w:rPr>
        <w:t>Додаток 2 до тендерної документації</w:t>
      </w:r>
    </w:p>
    <w:p w:rsidR="00CB3C8C" w:rsidRDefault="00CB3C8C" w:rsidP="00CB3C8C">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CB3C8C" w:rsidRDefault="00CB3C8C" w:rsidP="00CB3C8C">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014603" w:rsidRPr="0031059F" w:rsidRDefault="00014603" w:rsidP="00014603">
      <w:pPr>
        <w:widowControl w:val="0"/>
        <w:ind w:firstLine="540"/>
        <w:jc w:val="center"/>
        <w:rPr>
          <w:b/>
          <w:bCs/>
          <w:lang w:val="uk-UA"/>
        </w:rPr>
      </w:pPr>
      <w:r w:rsidRPr="0031059F">
        <w:rPr>
          <w:b/>
          <w:bCs/>
          <w:lang w:val="uk-UA"/>
        </w:rPr>
        <w:t xml:space="preserve">ТЕХНІЧНІ, ЯКІСНІ ТА КІЛЬКІСНІ ХАРАКТЕРИСТИКИ </w:t>
      </w:r>
    </w:p>
    <w:p w:rsidR="00014603" w:rsidRPr="0031059F" w:rsidRDefault="00014603" w:rsidP="00014603">
      <w:pPr>
        <w:widowControl w:val="0"/>
        <w:ind w:firstLine="540"/>
        <w:jc w:val="center"/>
        <w:rPr>
          <w:b/>
          <w:bCs/>
          <w:lang w:val="uk-UA"/>
        </w:rPr>
      </w:pPr>
      <w:r w:rsidRPr="0031059F">
        <w:rPr>
          <w:b/>
          <w:bCs/>
          <w:lang w:val="uk-UA"/>
        </w:rPr>
        <w:t>предмета закупівлі:</w:t>
      </w:r>
    </w:p>
    <w:p w:rsidR="00014603" w:rsidRPr="0031059F" w:rsidRDefault="00014603" w:rsidP="00014603">
      <w:pPr>
        <w:widowControl w:val="0"/>
        <w:ind w:firstLine="540"/>
        <w:jc w:val="center"/>
        <w:rPr>
          <w:b/>
          <w:bCs/>
          <w:lang w:val="uk-UA"/>
        </w:rPr>
      </w:pPr>
    </w:p>
    <w:p w:rsidR="00014603" w:rsidRPr="00B84483" w:rsidRDefault="008E641B" w:rsidP="00014603">
      <w:pPr>
        <w:ind w:firstLine="180"/>
        <w:rPr>
          <w:b/>
          <w:bCs/>
          <w:lang w:val="uk-UA"/>
        </w:rPr>
      </w:pPr>
      <w:r>
        <w:rPr>
          <w:b/>
          <w:bCs/>
          <w:lang w:val="uk-UA"/>
        </w:rPr>
        <w:t>Бетонні вироби</w:t>
      </w:r>
      <w:r w:rsidR="00014603">
        <w:rPr>
          <w:b/>
          <w:bCs/>
          <w:lang w:val="uk-UA"/>
        </w:rPr>
        <w:t xml:space="preserve"> </w:t>
      </w:r>
      <w:r w:rsidR="00014603" w:rsidRPr="00B84483">
        <w:rPr>
          <w:b/>
          <w:bCs/>
          <w:lang w:val="uk-UA"/>
        </w:rPr>
        <w:t xml:space="preserve"> </w:t>
      </w:r>
      <w:r w:rsidR="00F61DF1">
        <w:rPr>
          <w:b/>
          <w:bCs/>
          <w:lang w:val="uk-UA"/>
        </w:rPr>
        <w:t xml:space="preserve">тротуарні неармовані </w:t>
      </w:r>
      <w:r w:rsidR="00014603" w:rsidRPr="00B84483">
        <w:rPr>
          <w:b/>
          <w:bCs/>
          <w:lang w:val="uk-UA"/>
        </w:rPr>
        <w:t xml:space="preserve">– за кодом CPV за ДК 021:2015 – </w:t>
      </w:r>
      <w:r w:rsidR="00E708C8">
        <w:rPr>
          <w:b/>
          <w:bCs/>
          <w:lang w:val="uk-UA"/>
        </w:rPr>
        <w:t>441100</w:t>
      </w:r>
      <w:r w:rsidR="003D12C8">
        <w:rPr>
          <w:b/>
          <w:bCs/>
          <w:lang w:val="uk-UA"/>
        </w:rPr>
        <w:t>00-4</w:t>
      </w:r>
      <w:r w:rsidR="00014603" w:rsidRPr="00B84483">
        <w:rPr>
          <w:b/>
          <w:bCs/>
          <w:lang w:val="uk-UA"/>
        </w:rPr>
        <w:t xml:space="preserve"> (</w:t>
      </w:r>
      <w:r w:rsidR="00C336D8">
        <w:rPr>
          <w:b/>
          <w:bCs/>
          <w:lang w:val="uk-UA"/>
        </w:rPr>
        <w:t>Конструкційні матеріали</w:t>
      </w:r>
      <w:r w:rsidR="00014603" w:rsidRPr="00B84483">
        <w:rPr>
          <w:b/>
          <w:bCs/>
          <w:lang w:val="uk-UA"/>
        </w:rPr>
        <w:t>)</w:t>
      </w:r>
    </w:p>
    <w:p w:rsidR="00014603" w:rsidRDefault="00014603" w:rsidP="00014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lang w:val="uk-UA"/>
        </w:rPr>
      </w:pPr>
    </w:p>
    <w:p w:rsidR="00014603" w:rsidRPr="009A1D34" w:rsidRDefault="00014603" w:rsidP="00014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lang w:val="uk-UA"/>
        </w:rPr>
      </w:pPr>
      <w:r>
        <w:rPr>
          <w:lang w:val="uk-UA"/>
        </w:rPr>
        <w:t>1. Технічна специфікація</w:t>
      </w:r>
      <w:r w:rsidRPr="009A1D34">
        <w:rPr>
          <w:lang w:val="uk-UA"/>
        </w:rPr>
        <w:t xml:space="preserve">: </w:t>
      </w:r>
    </w:p>
    <w:tbl>
      <w:tblPr>
        <w:tblpPr w:leftFromText="180" w:rightFromText="180" w:vertAnchor="text" w:horzAnchor="margin" w:tblpXSpec="center" w:tblpY="214"/>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947"/>
        <w:gridCol w:w="3544"/>
        <w:gridCol w:w="1606"/>
      </w:tblGrid>
      <w:tr w:rsidR="00014603" w:rsidRPr="009A1D34" w:rsidTr="00D57834">
        <w:trPr>
          <w:trHeight w:val="699"/>
        </w:trPr>
        <w:tc>
          <w:tcPr>
            <w:tcW w:w="563" w:type="dxa"/>
          </w:tcPr>
          <w:p w:rsidR="00014603" w:rsidRPr="009A1D34" w:rsidRDefault="00014603" w:rsidP="00EA16E6">
            <w:pPr>
              <w:rPr>
                <w:b/>
                <w:bCs/>
                <w:lang w:val="uk-UA"/>
              </w:rPr>
            </w:pPr>
            <w:r w:rsidRPr="009A1D34">
              <w:rPr>
                <w:b/>
                <w:bCs/>
                <w:lang w:val="uk-UA"/>
              </w:rPr>
              <w:t>№ з/п</w:t>
            </w:r>
          </w:p>
        </w:tc>
        <w:tc>
          <w:tcPr>
            <w:tcW w:w="2947" w:type="dxa"/>
          </w:tcPr>
          <w:p w:rsidR="00014603" w:rsidRPr="009A1D34" w:rsidRDefault="00014603" w:rsidP="00EA16E6">
            <w:pPr>
              <w:ind w:left="284"/>
              <w:rPr>
                <w:b/>
                <w:bCs/>
                <w:lang w:val="uk-UA"/>
              </w:rPr>
            </w:pPr>
            <w:r w:rsidRPr="009A1D34">
              <w:rPr>
                <w:b/>
                <w:bCs/>
                <w:lang w:val="uk-UA"/>
              </w:rPr>
              <w:t>Найменування товару</w:t>
            </w:r>
          </w:p>
        </w:tc>
        <w:tc>
          <w:tcPr>
            <w:tcW w:w="3544" w:type="dxa"/>
          </w:tcPr>
          <w:p w:rsidR="00014603" w:rsidRPr="00633DCC" w:rsidRDefault="00014603" w:rsidP="00EA16E6">
            <w:pPr>
              <w:ind w:left="284"/>
              <w:rPr>
                <w:b/>
                <w:bCs/>
                <w:lang w:val="uk-UA"/>
              </w:rPr>
            </w:pPr>
            <w:r w:rsidRPr="00633DCC">
              <w:rPr>
                <w:b/>
                <w:bCs/>
                <w:lang w:val="uk-UA"/>
              </w:rPr>
              <w:t>Характеристика</w:t>
            </w:r>
          </w:p>
        </w:tc>
        <w:tc>
          <w:tcPr>
            <w:tcW w:w="1606" w:type="dxa"/>
          </w:tcPr>
          <w:p w:rsidR="00014603" w:rsidRPr="009A1D34" w:rsidRDefault="00014603" w:rsidP="00EA16E6">
            <w:pPr>
              <w:ind w:left="284"/>
              <w:rPr>
                <w:b/>
                <w:bCs/>
                <w:lang w:val="uk-UA"/>
              </w:rPr>
            </w:pPr>
            <w:r w:rsidRPr="009A1D34">
              <w:rPr>
                <w:b/>
                <w:bCs/>
                <w:lang w:val="uk-UA"/>
              </w:rPr>
              <w:t>Кількість</w:t>
            </w:r>
          </w:p>
        </w:tc>
      </w:tr>
      <w:tr w:rsidR="00E3022E" w:rsidRPr="00633DCC" w:rsidTr="008E641B">
        <w:trPr>
          <w:trHeight w:val="1183"/>
        </w:trPr>
        <w:tc>
          <w:tcPr>
            <w:tcW w:w="563" w:type="dxa"/>
          </w:tcPr>
          <w:p w:rsidR="00E3022E" w:rsidRPr="009A1D34" w:rsidRDefault="008E641B" w:rsidP="00E3022E">
            <w:pPr>
              <w:ind w:left="284" w:hanging="284"/>
              <w:rPr>
                <w:lang w:val="uk-UA"/>
              </w:rPr>
            </w:pPr>
            <w:r>
              <w:rPr>
                <w:lang w:val="uk-UA"/>
              </w:rPr>
              <w:t>1</w:t>
            </w:r>
          </w:p>
        </w:tc>
        <w:tc>
          <w:tcPr>
            <w:tcW w:w="2947" w:type="dxa"/>
          </w:tcPr>
          <w:p w:rsidR="00E3022E" w:rsidRDefault="00E3022E" w:rsidP="00F61DF1">
            <w:pPr>
              <w:ind w:left="284"/>
              <w:rPr>
                <w:lang w:val="uk-UA"/>
              </w:rPr>
            </w:pPr>
            <w:r>
              <w:rPr>
                <w:lang w:val="uk-UA"/>
              </w:rPr>
              <w:t xml:space="preserve">Плитка тротуарна </w:t>
            </w:r>
            <w:proofErr w:type="spellStart"/>
            <w:r w:rsidR="00F61DF1">
              <w:rPr>
                <w:lang w:val="uk-UA"/>
              </w:rPr>
              <w:t>вібропресована</w:t>
            </w:r>
            <w:proofErr w:type="spellEnd"/>
            <w:r w:rsidR="00BE4830">
              <w:rPr>
                <w:lang w:val="uk-UA"/>
              </w:rPr>
              <w:t xml:space="preserve"> </w:t>
            </w:r>
          </w:p>
        </w:tc>
        <w:tc>
          <w:tcPr>
            <w:tcW w:w="3544" w:type="dxa"/>
          </w:tcPr>
          <w:p w:rsidR="00E3022E" w:rsidRPr="00F61DF1" w:rsidRDefault="00E3022E" w:rsidP="008E641B">
            <w:pPr>
              <w:jc w:val="both"/>
              <w:rPr>
                <w:lang w:val="uk-UA"/>
              </w:rPr>
            </w:pPr>
            <w:r w:rsidRPr="00F61DF1">
              <w:rPr>
                <w:lang w:val="uk-UA"/>
              </w:rPr>
              <w:t>0,</w:t>
            </w:r>
            <w:r w:rsidR="008E641B" w:rsidRPr="00F61DF1">
              <w:rPr>
                <w:lang w:val="uk-UA"/>
              </w:rPr>
              <w:t>2</w:t>
            </w:r>
            <w:r w:rsidRPr="00F61DF1">
              <w:rPr>
                <w:lang w:val="uk-UA"/>
              </w:rPr>
              <w:t>м.х0,</w:t>
            </w:r>
            <w:proofErr w:type="spellStart"/>
            <w:r w:rsidR="008E641B" w:rsidRPr="00F61DF1">
              <w:rPr>
                <w:lang w:val="uk-UA"/>
              </w:rPr>
              <w:t>2</w:t>
            </w:r>
            <w:r w:rsidRPr="00F61DF1">
              <w:rPr>
                <w:lang w:val="uk-UA"/>
              </w:rPr>
              <w:t>м.х0</w:t>
            </w:r>
            <w:proofErr w:type="spellEnd"/>
            <w:r w:rsidRPr="00F61DF1">
              <w:rPr>
                <w:lang w:val="uk-UA"/>
              </w:rPr>
              <w:t>,0</w:t>
            </w:r>
            <w:r w:rsidR="008E641B" w:rsidRPr="00F61DF1">
              <w:rPr>
                <w:lang w:val="uk-UA"/>
              </w:rPr>
              <w:t>4</w:t>
            </w:r>
            <w:r w:rsidRPr="00F61DF1">
              <w:rPr>
                <w:lang w:val="uk-UA"/>
              </w:rPr>
              <w:t>м.</w:t>
            </w:r>
          </w:p>
          <w:p w:rsidR="008E641B" w:rsidRPr="00F61DF1" w:rsidRDefault="008E641B" w:rsidP="008E641B">
            <w:pPr>
              <w:jc w:val="both"/>
              <w:rPr>
                <w:lang w:val="uk-UA"/>
              </w:rPr>
            </w:pPr>
            <w:r w:rsidRPr="00F61DF1">
              <w:rPr>
                <w:lang w:val="uk-UA"/>
              </w:rPr>
              <w:t xml:space="preserve">колір: </w:t>
            </w:r>
            <w:proofErr w:type="spellStart"/>
            <w:r w:rsidR="00F61DF1" w:rsidRPr="00F61DF1">
              <w:rPr>
                <w:lang w:val="uk-UA"/>
              </w:rPr>
              <w:t>колормікс</w:t>
            </w:r>
            <w:proofErr w:type="spellEnd"/>
            <w:r w:rsidR="00F61DF1" w:rsidRPr="00F61DF1">
              <w:rPr>
                <w:lang w:val="uk-UA"/>
              </w:rPr>
              <w:t xml:space="preserve"> (червона, руда, чорна) </w:t>
            </w:r>
          </w:p>
          <w:p w:rsidR="008E641B" w:rsidRPr="00F61DF1" w:rsidRDefault="008E641B" w:rsidP="008E641B">
            <w:pPr>
              <w:rPr>
                <w:lang w:val="uk-UA"/>
              </w:rPr>
            </w:pPr>
            <w:r w:rsidRPr="00F61DF1">
              <w:rPr>
                <w:lang w:val="uk-UA"/>
              </w:rPr>
              <w:t>ДСТУ Б.В.2.7-145:2008 п.4.2.6.</w:t>
            </w:r>
          </w:p>
        </w:tc>
        <w:tc>
          <w:tcPr>
            <w:tcW w:w="1606" w:type="dxa"/>
          </w:tcPr>
          <w:p w:rsidR="00E3022E" w:rsidRDefault="001B62AE" w:rsidP="00E3022E">
            <w:pPr>
              <w:ind w:left="284"/>
              <w:rPr>
                <w:lang w:val="uk-UA"/>
              </w:rPr>
            </w:pPr>
            <w:r>
              <w:rPr>
                <w:lang w:val="uk-UA"/>
              </w:rPr>
              <w:t>500</w:t>
            </w:r>
            <w:r w:rsidR="00E3022E">
              <w:rPr>
                <w:lang w:val="uk-UA"/>
              </w:rPr>
              <w:t xml:space="preserve"> м2</w:t>
            </w:r>
          </w:p>
        </w:tc>
      </w:tr>
      <w:tr w:rsidR="00E3022E" w:rsidRPr="00633DCC" w:rsidTr="008E641B">
        <w:trPr>
          <w:trHeight w:val="1183"/>
        </w:trPr>
        <w:tc>
          <w:tcPr>
            <w:tcW w:w="563" w:type="dxa"/>
          </w:tcPr>
          <w:p w:rsidR="00E3022E" w:rsidRPr="009A1D34" w:rsidRDefault="008E641B" w:rsidP="00E3022E">
            <w:pPr>
              <w:ind w:left="284" w:hanging="284"/>
              <w:rPr>
                <w:lang w:val="uk-UA"/>
              </w:rPr>
            </w:pPr>
            <w:r>
              <w:rPr>
                <w:lang w:val="uk-UA"/>
              </w:rPr>
              <w:t>2</w:t>
            </w:r>
          </w:p>
        </w:tc>
        <w:tc>
          <w:tcPr>
            <w:tcW w:w="2947" w:type="dxa"/>
          </w:tcPr>
          <w:p w:rsidR="00E3022E" w:rsidRDefault="00E3022E" w:rsidP="00F61DF1">
            <w:pPr>
              <w:ind w:left="284"/>
              <w:rPr>
                <w:lang w:val="uk-UA"/>
              </w:rPr>
            </w:pPr>
            <w:proofErr w:type="spellStart"/>
            <w:r>
              <w:rPr>
                <w:lang w:val="uk-UA"/>
              </w:rPr>
              <w:t>Поребрик</w:t>
            </w:r>
            <w:proofErr w:type="spellEnd"/>
            <w:r>
              <w:rPr>
                <w:lang w:val="uk-UA"/>
              </w:rPr>
              <w:t xml:space="preserve"> </w:t>
            </w:r>
            <w:r w:rsidR="00F61DF1">
              <w:t xml:space="preserve"> </w:t>
            </w:r>
            <w:proofErr w:type="spellStart"/>
            <w:r w:rsidR="00F61DF1" w:rsidRPr="00F61DF1">
              <w:rPr>
                <w:lang w:val="uk-UA"/>
              </w:rPr>
              <w:t>вібропресован</w:t>
            </w:r>
            <w:r w:rsidR="00F61DF1">
              <w:rPr>
                <w:lang w:val="uk-UA"/>
              </w:rPr>
              <w:t>ий</w:t>
            </w:r>
            <w:proofErr w:type="spellEnd"/>
          </w:p>
        </w:tc>
        <w:tc>
          <w:tcPr>
            <w:tcW w:w="3544" w:type="dxa"/>
          </w:tcPr>
          <w:p w:rsidR="00E3022E" w:rsidRPr="00F61DF1" w:rsidRDefault="00A4500F" w:rsidP="00E3022E">
            <w:pPr>
              <w:jc w:val="both"/>
              <w:rPr>
                <w:lang w:val="uk-UA"/>
              </w:rPr>
            </w:pPr>
            <w:r w:rsidRPr="00F61DF1">
              <w:rPr>
                <w:lang w:val="uk-UA"/>
              </w:rPr>
              <w:t xml:space="preserve">0,06 </w:t>
            </w:r>
            <w:r w:rsidR="003D12C8" w:rsidRPr="00F61DF1">
              <w:rPr>
                <w:lang w:val="uk-UA"/>
              </w:rPr>
              <w:t>х0,2х0,</w:t>
            </w:r>
            <w:r w:rsidRPr="00F61DF1">
              <w:rPr>
                <w:lang w:val="uk-UA"/>
              </w:rPr>
              <w:t>65</w:t>
            </w:r>
          </w:p>
          <w:p w:rsidR="008E641B" w:rsidRPr="00F61DF1" w:rsidRDefault="008E641B" w:rsidP="00E3022E">
            <w:pPr>
              <w:jc w:val="both"/>
              <w:rPr>
                <w:lang w:val="uk-UA"/>
              </w:rPr>
            </w:pPr>
            <w:r w:rsidRPr="00F61DF1">
              <w:rPr>
                <w:lang w:val="uk-UA"/>
              </w:rPr>
              <w:t xml:space="preserve">колір: </w:t>
            </w:r>
            <w:r w:rsidR="00F61DF1" w:rsidRPr="00F61DF1">
              <w:rPr>
                <w:lang w:val="uk-UA"/>
              </w:rPr>
              <w:t xml:space="preserve">коричневий </w:t>
            </w:r>
          </w:p>
          <w:p w:rsidR="008E641B" w:rsidRPr="00F61DF1" w:rsidRDefault="008E641B" w:rsidP="008E641B">
            <w:pPr>
              <w:rPr>
                <w:lang w:val="uk-UA"/>
              </w:rPr>
            </w:pPr>
            <w:r w:rsidRPr="00F61DF1">
              <w:rPr>
                <w:lang w:val="uk-UA"/>
              </w:rPr>
              <w:t>ДСТУ Б.В.2.7-145:2008 п.4.2.6.</w:t>
            </w:r>
          </w:p>
        </w:tc>
        <w:tc>
          <w:tcPr>
            <w:tcW w:w="1606" w:type="dxa"/>
          </w:tcPr>
          <w:p w:rsidR="00E3022E" w:rsidRDefault="001B62AE" w:rsidP="008E641B">
            <w:pPr>
              <w:ind w:left="284"/>
              <w:rPr>
                <w:lang w:val="uk-UA"/>
              </w:rPr>
            </w:pPr>
            <w:r>
              <w:rPr>
                <w:lang w:val="uk-UA"/>
              </w:rPr>
              <w:t>250</w:t>
            </w:r>
            <w:bookmarkStart w:id="0" w:name="_GoBack"/>
            <w:bookmarkEnd w:id="0"/>
            <w:r w:rsidR="003D12C8">
              <w:rPr>
                <w:lang w:val="uk-UA"/>
              </w:rPr>
              <w:t xml:space="preserve"> </w:t>
            </w:r>
            <w:r w:rsidR="008E641B">
              <w:rPr>
                <w:lang w:val="uk-UA"/>
              </w:rPr>
              <w:t>м/п</w:t>
            </w:r>
          </w:p>
        </w:tc>
      </w:tr>
    </w:tbl>
    <w:p w:rsidR="00014603" w:rsidRDefault="00014603" w:rsidP="00014603">
      <w:pPr>
        <w:widowControl w:val="0"/>
        <w:tabs>
          <w:tab w:val="left" w:pos="735"/>
          <w:tab w:val="center" w:pos="4677"/>
        </w:tabs>
        <w:autoSpaceDE w:val="0"/>
        <w:autoSpaceDN w:val="0"/>
        <w:adjustRightInd w:val="0"/>
        <w:ind w:left="360"/>
        <w:jc w:val="both"/>
        <w:rPr>
          <w:lang w:val="uk-UA"/>
        </w:rPr>
      </w:pPr>
    </w:p>
    <w:p w:rsidR="00014603" w:rsidRDefault="00014603" w:rsidP="00014603">
      <w:pPr>
        <w:widowControl w:val="0"/>
        <w:tabs>
          <w:tab w:val="left" w:pos="735"/>
          <w:tab w:val="center" w:pos="4677"/>
        </w:tabs>
        <w:autoSpaceDE w:val="0"/>
        <w:autoSpaceDN w:val="0"/>
        <w:adjustRightInd w:val="0"/>
        <w:ind w:left="360"/>
        <w:jc w:val="both"/>
        <w:rPr>
          <w:lang w:val="uk-UA"/>
        </w:rPr>
      </w:pPr>
      <w:r w:rsidRPr="00314785">
        <w:rPr>
          <w:lang w:val="uk-UA"/>
        </w:rPr>
        <w:t xml:space="preserve">2. </w:t>
      </w:r>
      <w:r>
        <w:rPr>
          <w:lang w:val="uk-UA"/>
        </w:rPr>
        <w:t xml:space="preserve"> </w:t>
      </w:r>
      <w:r w:rsidRPr="00014603">
        <w:rPr>
          <w:rStyle w:val="-"/>
          <w:color w:val="auto"/>
          <w:u w:val="none"/>
          <w:lang w:val="uk-UA"/>
        </w:rPr>
        <w:t>Постачальник гарантує якість Товару згідно діючої в Україні нормативної документації</w:t>
      </w:r>
      <w:r w:rsidRPr="00014603">
        <w:rPr>
          <w:lang w:val="uk-UA"/>
        </w:rPr>
        <w:t xml:space="preserve">. </w:t>
      </w:r>
    </w:p>
    <w:p w:rsidR="008E641B" w:rsidRDefault="008E641B" w:rsidP="00014603">
      <w:pPr>
        <w:widowControl w:val="0"/>
        <w:tabs>
          <w:tab w:val="left" w:pos="735"/>
          <w:tab w:val="center" w:pos="4677"/>
        </w:tabs>
        <w:autoSpaceDE w:val="0"/>
        <w:autoSpaceDN w:val="0"/>
        <w:adjustRightInd w:val="0"/>
        <w:ind w:left="360"/>
        <w:jc w:val="both"/>
        <w:rPr>
          <w:lang w:val="uk-UA"/>
        </w:rPr>
      </w:pPr>
      <w:r>
        <w:rPr>
          <w:lang w:val="uk-UA"/>
        </w:rPr>
        <w:t>Товар має відповідати  ДСТУ Б.В.2.7-145:2008 п.4.2.6.</w:t>
      </w:r>
    </w:p>
    <w:p w:rsidR="00671655" w:rsidRPr="00671655" w:rsidRDefault="00671655" w:rsidP="00671655">
      <w:pPr>
        <w:widowControl w:val="0"/>
        <w:ind w:left="426"/>
        <w:rPr>
          <w:lang w:val="uk-UA"/>
        </w:rPr>
      </w:pPr>
      <w:r>
        <w:rPr>
          <w:lang w:val="uk-UA"/>
        </w:rPr>
        <w:t>3.</w:t>
      </w:r>
      <w:r w:rsidRPr="00671655">
        <w:rPr>
          <w:rFonts w:eastAsia="Calibri"/>
          <w:lang w:val="uk-UA"/>
        </w:rPr>
        <w:t xml:space="preserve"> На етапі розгляду тендерних пропозицій учасник має надати замовнику один екземпляр готового виробу – Бетонні вироби  тротуарні неармовані – за кодом CPV за ДК 021:2015 – 44110000-4 (Конструкційні матеріали)</w:t>
      </w:r>
      <w:r>
        <w:rPr>
          <w:lang w:val="uk-UA"/>
        </w:rPr>
        <w:t xml:space="preserve">. </w:t>
      </w:r>
      <w:r w:rsidRPr="00671655">
        <w:rPr>
          <w:rFonts w:eastAsia="Calibri"/>
          <w:lang w:val="uk-UA"/>
        </w:rPr>
        <w:t xml:space="preserve"> У випадку, якщо готовий виріб не  відповідає заявленим технічним вимогам, вважається, що тендерна пропозиція учасника не відповідає умовам технічної специфікації та іншим вимогам щодо предмета закупівлі тендерної документації та не допускається до оцінки..</w:t>
      </w:r>
    </w:p>
    <w:p w:rsidR="00014603" w:rsidRDefault="00014603" w:rsidP="00014603">
      <w:pPr>
        <w:ind w:left="360"/>
        <w:jc w:val="both"/>
        <w:rPr>
          <w:sz w:val="28"/>
          <w:szCs w:val="28"/>
          <w:lang w:val="uk-UA"/>
        </w:rPr>
      </w:pPr>
      <w:r>
        <w:rPr>
          <w:lang w:val="uk-UA"/>
        </w:rPr>
        <w:t>4.</w:t>
      </w:r>
      <w:r w:rsidR="00C40BA1">
        <w:rPr>
          <w:lang w:val="uk-UA"/>
        </w:rPr>
        <w:t xml:space="preserve"> Бетонні вироби повинні бути виготовлені з </w:t>
      </w:r>
      <w:proofErr w:type="spellStart"/>
      <w:r w:rsidR="00C40BA1">
        <w:rPr>
          <w:lang w:val="uk-UA"/>
        </w:rPr>
        <w:t>фібробетону</w:t>
      </w:r>
      <w:proofErr w:type="spellEnd"/>
      <w:r w:rsidR="00C40BA1">
        <w:rPr>
          <w:lang w:val="uk-UA"/>
        </w:rPr>
        <w:t xml:space="preserve"> марки М-250.</w:t>
      </w:r>
      <w:r w:rsidRPr="00CE5609">
        <w:rPr>
          <w:sz w:val="28"/>
          <w:szCs w:val="28"/>
          <w:lang w:val="uk-UA"/>
        </w:rPr>
        <w:t xml:space="preserve"> </w:t>
      </w:r>
      <w:r w:rsidR="00E3022E">
        <w:rPr>
          <w:lang w:val="uk-UA"/>
        </w:rPr>
        <w:t>Бетонні вироби</w:t>
      </w:r>
      <w:r w:rsidRPr="00CE5609">
        <w:rPr>
          <w:lang w:val="uk-UA"/>
        </w:rPr>
        <w:t xml:space="preserve"> повинні вит</w:t>
      </w:r>
      <w:r>
        <w:rPr>
          <w:lang w:val="uk-UA"/>
        </w:rPr>
        <w:t>римувати механічні,</w:t>
      </w:r>
      <w:r w:rsidRPr="00CE5609">
        <w:rPr>
          <w:lang w:val="uk-UA"/>
        </w:rPr>
        <w:t xml:space="preserve"> теплові навантаження, а також вплив вологості, сонячного випромінювання та інших кліматичних факторів, при зовнішній установці і нормальній експлуатації.</w:t>
      </w:r>
      <w:r>
        <w:rPr>
          <w:sz w:val="28"/>
          <w:szCs w:val="28"/>
          <w:lang w:val="uk-UA"/>
        </w:rPr>
        <w:t xml:space="preserve"> </w:t>
      </w:r>
    </w:p>
    <w:p w:rsidR="00014603" w:rsidRPr="007035C0" w:rsidRDefault="00014603" w:rsidP="00014603">
      <w:pPr>
        <w:widowControl w:val="0"/>
        <w:tabs>
          <w:tab w:val="left" w:pos="735"/>
          <w:tab w:val="center" w:pos="4677"/>
        </w:tabs>
        <w:autoSpaceDE w:val="0"/>
        <w:autoSpaceDN w:val="0"/>
        <w:adjustRightInd w:val="0"/>
        <w:ind w:left="360"/>
        <w:jc w:val="both"/>
        <w:rPr>
          <w:lang w:val="uk-UA"/>
        </w:rPr>
      </w:pPr>
      <w:r w:rsidRPr="007035C0">
        <w:rPr>
          <w:lang w:val="uk-UA"/>
        </w:rPr>
        <w:t>5</w:t>
      </w:r>
      <w:r w:rsidRPr="00014603">
        <w:rPr>
          <w:lang w:val="uk-UA"/>
        </w:rPr>
        <w:t xml:space="preserve">. </w:t>
      </w:r>
      <w:r w:rsidRPr="00014603">
        <w:rPr>
          <w:rStyle w:val="-"/>
          <w:color w:val="auto"/>
          <w:u w:val="none"/>
          <w:lang w:val="uk-UA"/>
        </w:rPr>
        <w:t>Постачальник</w:t>
      </w:r>
      <w:r w:rsidRPr="00014603">
        <w:rPr>
          <w:rStyle w:val="-"/>
          <w:color w:val="auto"/>
          <w:u w:val="none"/>
          <w:lang w:val="uk-UA" w:eastAsia="ar-SA"/>
        </w:rPr>
        <w:t xml:space="preserve"> повинен гарантувати, що  запропонований ним товар є новим та раніше не використовувався</w:t>
      </w:r>
      <w:r w:rsidRPr="00014603">
        <w:rPr>
          <w:rStyle w:val="-"/>
          <w:color w:val="auto"/>
          <w:lang w:val="uk-UA" w:eastAsia="ar-SA"/>
        </w:rPr>
        <w:t xml:space="preserve"> </w:t>
      </w:r>
      <w:r>
        <w:rPr>
          <w:lang w:val="uk-UA"/>
        </w:rPr>
        <w:t>(Лист у довільній формі).</w:t>
      </w:r>
    </w:p>
    <w:p w:rsidR="00014603" w:rsidRDefault="00014603" w:rsidP="00014603">
      <w:pPr>
        <w:widowControl w:val="0"/>
        <w:tabs>
          <w:tab w:val="left" w:pos="735"/>
          <w:tab w:val="center" w:pos="4677"/>
        </w:tabs>
        <w:autoSpaceDE w:val="0"/>
        <w:autoSpaceDN w:val="0"/>
        <w:adjustRightInd w:val="0"/>
        <w:ind w:left="360"/>
        <w:jc w:val="both"/>
        <w:rPr>
          <w:lang w:val="uk-UA"/>
        </w:rPr>
      </w:pPr>
      <w:r>
        <w:rPr>
          <w:lang w:val="uk-UA"/>
        </w:rPr>
        <w:t xml:space="preserve">6. </w:t>
      </w:r>
      <w:r w:rsidRPr="009E1B1D">
        <w:rPr>
          <w:lang w:val="uk-UA"/>
        </w:rPr>
        <w:t xml:space="preserve"> Загальні умови поставки товарів:</w:t>
      </w:r>
    </w:p>
    <w:p w:rsidR="00014603" w:rsidRPr="00014603" w:rsidRDefault="00014603" w:rsidP="00014603">
      <w:pPr>
        <w:widowControl w:val="0"/>
        <w:tabs>
          <w:tab w:val="left" w:pos="735"/>
          <w:tab w:val="center" w:pos="4677"/>
        </w:tabs>
        <w:autoSpaceDE w:val="0"/>
        <w:autoSpaceDN w:val="0"/>
        <w:adjustRightInd w:val="0"/>
        <w:ind w:left="360"/>
        <w:jc w:val="both"/>
        <w:rPr>
          <w:lang w:val="uk-UA"/>
        </w:rPr>
      </w:pPr>
      <w:r>
        <w:rPr>
          <w:lang w:val="uk-UA"/>
        </w:rPr>
        <w:t xml:space="preserve">- </w:t>
      </w:r>
      <w:r w:rsidRPr="00014603">
        <w:rPr>
          <w:rStyle w:val="-"/>
          <w:color w:val="auto"/>
          <w:u w:val="none"/>
          <w:lang w:val="uk-UA"/>
        </w:rPr>
        <w:t>поставка товару здійснюється п</w:t>
      </w:r>
      <w:r w:rsidRPr="00014603">
        <w:rPr>
          <w:rStyle w:val="-"/>
          <w:color w:val="auto"/>
          <w:u w:val="none"/>
        </w:rPr>
        <w:t>арт</w:t>
      </w:r>
      <w:proofErr w:type="spellStart"/>
      <w:r w:rsidRPr="00014603">
        <w:rPr>
          <w:rStyle w:val="-"/>
          <w:color w:val="auto"/>
          <w:u w:val="none"/>
          <w:lang w:val="uk-UA"/>
        </w:rPr>
        <w:t>іями</w:t>
      </w:r>
      <w:proofErr w:type="spellEnd"/>
      <w:r w:rsidRPr="00014603">
        <w:rPr>
          <w:rStyle w:val="-"/>
          <w:color w:val="auto"/>
          <w:u w:val="none"/>
          <w:lang w:val="uk-UA"/>
        </w:rPr>
        <w:t xml:space="preserve">, згідно заявок Замовника. </w:t>
      </w:r>
      <w:r w:rsidRPr="00014603">
        <w:rPr>
          <w:rStyle w:val="-"/>
          <w:color w:val="auto"/>
          <w:u w:val="none"/>
          <w:shd w:val="clear" w:color="auto" w:fill="FFFFFF"/>
          <w:lang w:val="uk-UA"/>
        </w:rPr>
        <w:t>Товар</w:t>
      </w:r>
      <w:r w:rsidRPr="00014603">
        <w:rPr>
          <w:rStyle w:val="-"/>
          <w:color w:val="auto"/>
          <w:u w:val="none"/>
          <w:shd w:val="clear" w:color="auto" w:fill="FFFFFF"/>
        </w:rPr>
        <w:t>и</w:t>
      </w:r>
      <w:r w:rsidRPr="00014603">
        <w:rPr>
          <w:rStyle w:val="-"/>
          <w:color w:val="auto"/>
          <w:u w:val="none"/>
          <w:shd w:val="clear" w:color="auto" w:fill="FFFFFF"/>
          <w:lang w:val="uk-UA"/>
        </w:rPr>
        <w:t xml:space="preserve"> повинні бути надані (поставлені)  не пізніше  2 (двох) робочих днів з моменту </w:t>
      </w:r>
      <w:r w:rsidRPr="00014603">
        <w:rPr>
          <w:rStyle w:val="-"/>
          <w:color w:val="auto"/>
          <w:u w:val="none"/>
          <w:lang w:val="uk-UA"/>
        </w:rPr>
        <w:t>отримання в усній або письмовій формі заявки від Покупця в необхідному обсязі.  Об’єми поставок кожної окремої партії зазначаються Замовником</w:t>
      </w:r>
      <w:r w:rsidRPr="00014603">
        <w:rPr>
          <w:lang w:val="uk-UA"/>
        </w:rPr>
        <w:t>.</w:t>
      </w:r>
      <w:r w:rsidRPr="00014603">
        <w:rPr>
          <w:rStyle w:val="-"/>
          <w:color w:val="auto"/>
          <w:u w:val="none"/>
          <w:shd w:val="clear" w:color="auto" w:fill="FFFFFF"/>
          <w:lang w:val="uk-UA"/>
        </w:rPr>
        <w:t xml:space="preserve"> Поставка здійснюється невеликими партіями на протязі року.</w:t>
      </w:r>
      <w:r w:rsidRPr="00014603">
        <w:rPr>
          <w:lang w:val="uk-UA"/>
        </w:rPr>
        <w:t xml:space="preserve"> </w:t>
      </w:r>
      <w:r w:rsidRPr="00014603">
        <w:rPr>
          <w:rStyle w:val="-"/>
          <w:color w:val="auto"/>
          <w:u w:val="none"/>
          <w:lang w:val="uk-UA"/>
        </w:rPr>
        <w:t xml:space="preserve">Обсяги закупівлі можуть бути зменшенні залежно від </w:t>
      </w:r>
      <w:r w:rsidRPr="00014603">
        <w:rPr>
          <w:rStyle w:val="-"/>
          <w:color w:val="auto"/>
          <w:u w:val="none"/>
          <w:shd w:val="clear" w:color="auto" w:fill="FFFFFF"/>
          <w:lang w:val="uk-UA"/>
        </w:rPr>
        <w:t xml:space="preserve"> потреб Замовника. </w:t>
      </w:r>
    </w:p>
    <w:p w:rsidR="00014603" w:rsidRPr="00014603" w:rsidRDefault="00014603" w:rsidP="00014603">
      <w:pPr>
        <w:spacing w:before="120"/>
        <w:ind w:left="360"/>
        <w:jc w:val="both"/>
        <w:rPr>
          <w:lang w:val="uk-UA"/>
        </w:rPr>
      </w:pPr>
      <w:r w:rsidRPr="00014603">
        <w:rPr>
          <w:lang w:val="uk-UA"/>
        </w:rPr>
        <w:t xml:space="preserve">Місце поставки товару – Україна, м. Житомир, пров. </w:t>
      </w:r>
      <w:proofErr w:type="spellStart"/>
      <w:r w:rsidRPr="00014603">
        <w:rPr>
          <w:lang w:val="uk-UA"/>
        </w:rPr>
        <w:t>Козубського</w:t>
      </w:r>
      <w:proofErr w:type="spellEnd"/>
      <w:r w:rsidRPr="00014603">
        <w:rPr>
          <w:lang w:val="uk-UA"/>
        </w:rPr>
        <w:t>, 5.</w:t>
      </w:r>
    </w:p>
    <w:p w:rsidR="00014603" w:rsidRPr="00CE5609" w:rsidRDefault="00014603" w:rsidP="00014603">
      <w:pPr>
        <w:pStyle w:val="a3"/>
        <w:widowControl w:val="0"/>
        <w:spacing w:after="0" w:line="100" w:lineRule="atLeast"/>
        <w:ind w:left="360"/>
        <w:rPr>
          <w:color w:val="auto"/>
          <w:lang w:val="uk-UA"/>
        </w:rPr>
      </w:pPr>
      <w:r>
        <w:rPr>
          <w:rFonts w:ascii="Times New Roman" w:hAnsi="Times New Roman" w:cs="Times New Roman"/>
          <w:lang w:val="uk-UA"/>
        </w:rPr>
        <w:t>7</w:t>
      </w:r>
      <w:r w:rsidRPr="00CE5609">
        <w:rPr>
          <w:lang w:val="uk-UA"/>
        </w:rPr>
        <w:t xml:space="preserve">. </w:t>
      </w:r>
      <w:r w:rsidRPr="00CE5609">
        <w:rPr>
          <w:rStyle w:val="-"/>
          <w:bCs/>
          <w:color w:val="auto"/>
          <w:lang w:val="uk-UA"/>
        </w:rPr>
        <w:t>Учасник повинен надати в електронному вигляді в складі своєї тендерної пропозиції д</w:t>
      </w:r>
      <w:r w:rsidRPr="00CE5609">
        <w:rPr>
          <w:rStyle w:val="-"/>
          <w:color w:val="auto"/>
          <w:lang w:val="uk-UA"/>
        </w:rPr>
        <w:t>овідку, складену в довільній формі, про те, що технічні, якісні характеристики предмета закупівлі передбачають застосування всіх необхідних заходів із захисту довкілля.</w:t>
      </w:r>
    </w:p>
    <w:p w:rsidR="00014603" w:rsidRDefault="00014603" w:rsidP="00E3022E">
      <w:pPr>
        <w:widowControl w:val="0"/>
        <w:tabs>
          <w:tab w:val="left" w:pos="735"/>
          <w:tab w:val="center" w:pos="4677"/>
        </w:tabs>
        <w:autoSpaceDE w:val="0"/>
        <w:autoSpaceDN w:val="0"/>
        <w:adjustRightInd w:val="0"/>
        <w:ind w:left="360"/>
        <w:jc w:val="both"/>
        <w:rPr>
          <w:lang w:val="uk-UA"/>
        </w:rPr>
      </w:pPr>
      <w:r>
        <w:rPr>
          <w:lang w:val="uk-UA"/>
        </w:rPr>
        <w:t xml:space="preserve">8. </w:t>
      </w:r>
      <w:r w:rsidRPr="001E4076">
        <w:rPr>
          <w:lang w:val="uk-UA"/>
        </w:rPr>
        <w:t>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обсягу, або надав не достовірну інформацію,</w:t>
      </w:r>
      <w:r>
        <w:rPr>
          <w:lang w:val="uk-UA"/>
        </w:rPr>
        <w:t xml:space="preserve"> або не повністю відповідає технічним вимогам замовника,</w:t>
      </w:r>
      <w:r w:rsidRPr="001E4076">
        <w:rPr>
          <w:lang w:val="uk-UA"/>
        </w:rPr>
        <w:t xml:space="preserve"> що є суттєвою при визначенні результатів процедури закупівлі, то </w:t>
      </w:r>
      <w:r w:rsidRPr="001E4076">
        <w:rPr>
          <w:lang w:val="uk-UA"/>
        </w:rPr>
        <w:lastRenderedPageBreak/>
        <w:t>замовник відх</w:t>
      </w:r>
      <w:r w:rsidR="00E3022E">
        <w:rPr>
          <w:lang w:val="uk-UA"/>
        </w:rPr>
        <w:t>иляє пропозицію такого учасника.</w:t>
      </w:r>
    </w:p>
    <w:p w:rsidR="00671655" w:rsidRPr="00E3022E" w:rsidRDefault="00671655" w:rsidP="00E3022E">
      <w:pPr>
        <w:widowControl w:val="0"/>
        <w:tabs>
          <w:tab w:val="left" w:pos="735"/>
          <w:tab w:val="center" w:pos="4677"/>
        </w:tabs>
        <w:autoSpaceDE w:val="0"/>
        <w:autoSpaceDN w:val="0"/>
        <w:adjustRightInd w:val="0"/>
        <w:ind w:left="360"/>
        <w:jc w:val="both"/>
        <w:rPr>
          <w:color w:val="A5A5A5"/>
          <w:lang w:val="uk-UA"/>
        </w:rPr>
      </w:pPr>
    </w:p>
    <w:p w:rsidR="00014603" w:rsidRPr="00E41F30" w:rsidRDefault="00014603" w:rsidP="00014603">
      <w:pPr>
        <w:rPr>
          <w:sz w:val="28"/>
          <w:szCs w:val="28"/>
          <w:lang w:val="uk-UA"/>
        </w:rPr>
      </w:pPr>
    </w:p>
    <w:p w:rsidR="00014603" w:rsidRPr="0066360B" w:rsidRDefault="00014603" w:rsidP="00014603">
      <w:pPr>
        <w:widowControl w:val="0"/>
        <w:ind w:right="-6" w:firstLine="540"/>
        <w:outlineLvl w:val="0"/>
        <w:rPr>
          <w:b/>
          <w:bCs/>
          <w:i/>
          <w:color w:val="FF0000"/>
          <w:u w:val="single"/>
          <w:lang w:val="uk-UA"/>
        </w:rPr>
      </w:pPr>
    </w:p>
    <w:p w:rsidR="00014603" w:rsidRPr="00FB0A16" w:rsidRDefault="00014603" w:rsidP="00014603">
      <w:pPr>
        <w:widowControl w:val="0"/>
        <w:ind w:right="196" w:firstLine="567"/>
        <w:outlineLvl w:val="0"/>
        <w:rPr>
          <w:lang w:val="uk-UA"/>
        </w:rPr>
      </w:pPr>
      <w:r w:rsidRPr="00FB0A16">
        <w:rPr>
          <w:i/>
          <w:iCs/>
          <w:lang w:val="uk-UA"/>
        </w:rPr>
        <w:t>Посада, прізвище, ініціали, підпис уповноваженої особи Учасника, завірені печаткою (за наявності).</w:t>
      </w:r>
    </w:p>
    <w:p w:rsidR="00277408" w:rsidRDefault="00277408" w:rsidP="00014603">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lang w:val="uk-UA"/>
        </w:rPr>
      </w:pPr>
    </w:p>
    <w:p w:rsidR="00F61DF1" w:rsidRPr="00F61DF1" w:rsidRDefault="00F61DF1" w:rsidP="00014603">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lang w:val="uk-UA"/>
        </w:rPr>
      </w:pPr>
    </w:p>
    <w:sectPr w:rsidR="00F61DF1" w:rsidRPr="00F61D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8A"/>
    <w:rsid w:val="00014603"/>
    <w:rsid w:val="001B62AE"/>
    <w:rsid w:val="00277408"/>
    <w:rsid w:val="003D12C8"/>
    <w:rsid w:val="00453FED"/>
    <w:rsid w:val="00671655"/>
    <w:rsid w:val="00676B9C"/>
    <w:rsid w:val="0068132E"/>
    <w:rsid w:val="006A248A"/>
    <w:rsid w:val="00715650"/>
    <w:rsid w:val="008E641B"/>
    <w:rsid w:val="00A4500F"/>
    <w:rsid w:val="00A55F9E"/>
    <w:rsid w:val="00BE4830"/>
    <w:rsid w:val="00C336D8"/>
    <w:rsid w:val="00C40BA1"/>
    <w:rsid w:val="00CB3C8C"/>
    <w:rsid w:val="00D0158C"/>
    <w:rsid w:val="00D57834"/>
    <w:rsid w:val="00DB1715"/>
    <w:rsid w:val="00E3022E"/>
    <w:rsid w:val="00E708C8"/>
    <w:rsid w:val="00F61DF1"/>
    <w:rsid w:val="00F73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3C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Абзац списка1"/>
    <w:basedOn w:val="a"/>
    <w:rsid w:val="00014603"/>
    <w:pPr>
      <w:spacing w:after="200" w:line="276" w:lineRule="auto"/>
      <w:ind w:left="720"/>
    </w:pPr>
    <w:rPr>
      <w:rFonts w:ascii="Calibri" w:hAnsi="Calibri" w:cs="Calibri"/>
      <w:sz w:val="22"/>
      <w:szCs w:val="22"/>
      <w:lang w:val="uk-UA" w:eastAsia="en-US"/>
    </w:rPr>
  </w:style>
  <w:style w:type="character" w:customStyle="1" w:styleId="-">
    <w:name w:val="Интернет-ссылка"/>
    <w:rsid w:val="00014603"/>
    <w:rPr>
      <w:rFonts w:ascii="Times New Roman" w:hAnsi="Times New Roman" w:cs="Times New Roman" w:hint="default"/>
      <w:color w:val="0000FF"/>
      <w:u w:val="single"/>
      <w:lang w:val="ru-RU" w:eastAsia="ru-RU"/>
    </w:rPr>
  </w:style>
  <w:style w:type="paragraph" w:customStyle="1" w:styleId="a3">
    <w:name w:val="Базовый"/>
    <w:rsid w:val="00014603"/>
    <w:pPr>
      <w:suppressAutoHyphens/>
      <w:overflowPunct w:val="0"/>
      <w:spacing w:after="200" w:line="276" w:lineRule="auto"/>
    </w:pPr>
    <w:rPr>
      <w:rFonts w:ascii="Arial" w:eastAsia="Times New Roman" w:hAnsi="Arial" w:cs="Mangal"/>
      <w:color w:val="00000A"/>
      <w:sz w:val="24"/>
      <w:szCs w:val="24"/>
      <w:lang w:val="ru-RU" w:eastAsia="hi-IN" w:bidi="hi-IN"/>
    </w:rPr>
  </w:style>
  <w:style w:type="paragraph" w:styleId="a4">
    <w:name w:val="Normal (Web)"/>
    <w:basedOn w:val="a"/>
    <w:uiPriority w:val="99"/>
    <w:semiHidden/>
    <w:unhideWhenUsed/>
    <w:rsid w:val="00014603"/>
    <w:pPr>
      <w:spacing w:before="100" w:beforeAutospacing="1" w:after="100" w:afterAutospacing="1"/>
    </w:pPr>
    <w:rPr>
      <w:rFonts w:eastAsiaTheme="minorEastAsia"/>
      <w:lang w:val="uk-UA" w:eastAsia="uk-UA"/>
    </w:rPr>
  </w:style>
  <w:style w:type="paragraph" w:styleId="a5">
    <w:name w:val="Balloon Text"/>
    <w:basedOn w:val="a"/>
    <w:link w:val="a6"/>
    <w:uiPriority w:val="99"/>
    <w:semiHidden/>
    <w:unhideWhenUsed/>
    <w:rsid w:val="00BE4830"/>
    <w:rPr>
      <w:rFonts w:ascii="Segoe UI" w:hAnsi="Segoe UI" w:cs="Segoe UI"/>
      <w:sz w:val="18"/>
      <w:szCs w:val="18"/>
    </w:rPr>
  </w:style>
  <w:style w:type="character" w:customStyle="1" w:styleId="a6">
    <w:name w:val="Текст выноски Знак"/>
    <w:basedOn w:val="a0"/>
    <w:link w:val="a5"/>
    <w:uiPriority w:val="99"/>
    <w:semiHidden/>
    <w:rsid w:val="00BE4830"/>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3C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Абзац списка1"/>
    <w:basedOn w:val="a"/>
    <w:rsid w:val="00014603"/>
    <w:pPr>
      <w:spacing w:after="200" w:line="276" w:lineRule="auto"/>
      <w:ind w:left="720"/>
    </w:pPr>
    <w:rPr>
      <w:rFonts w:ascii="Calibri" w:hAnsi="Calibri" w:cs="Calibri"/>
      <w:sz w:val="22"/>
      <w:szCs w:val="22"/>
      <w:lang w:val="uk-UA" w:eastAsia="en-US"/>
    </w:rPr>
  </w:style>
  <w:style w:type="character" w:customStyle="1" w:styleId="-">
    <w:name w:val="Интернет-ссылка"/>
    <w:rsid w:val="00014603"/>
    <w:rPr>
      <w:rFonts w:ascii="Times New Roman" w:hAnsi="Times New Roman" w:cs="Times New Roman" w:hint="default"/>
      <w:color w:val="0000FF"/>
      <w:u w:val="single"/>
      <w:lang w:val="ru-RU" w:eastAsia="ru-RU"/>
    </w:rPr>
  </w:style>
  <w:style w:type="paragraph" w:customStyle="1" w:styleId="a3">
    <w:name w:val="Базовый"/>
    <w:rsid w:val="00014603"/>
    <w:pPr>
      <w:suppressAutoHyphens/>
      <w:overflowPunct w:val="0"/>
      <w:spacing w:after="200" w:line="276" w:lineRule="auto"/>
    </w:pPr>
    <w:rPr>
      <w:rFonts w:ascii="Arial" w:eastAsia="Times New Roman" w:hAnsi="Arial" w:cs="Mangal"/>
      <w:color w:val="00000A"/>
      <w:sz w:val="24"/>
      <w:szCs w:val="24"/>
      <w:lang w:val="ru-RU" w:eastAsia="hi-IN" w:bidi="hi-IN"/>
    </w:rPr>
  </w:style>
  <w:style w:type="paragraph" w:styleId="a4">
    <w:name w:val="Normal (Web)"/>
    <w:basedOn w:val="a"/>
    <w:uiPriority w:val="99"/>
    <w:semiHidden/>
    <w:unhideWhenUsed/>
    <w:rsid w:val="00014603"/>
    <w:pPr>
      <w:spacing w:before="100" w:beforeAutospacing="1" w:after="100" w:afterAutospacing="1"/>
    </w:pPr>
    <w:rPr>
      <w:rFonts w:eastAsiaTheme="minorEastAsia"/>
      <w:lang w:val="uk-UA" w:eastAsia="uk-UA"/>
    </w:rPr>
  </w:style>
  <w:style w:type="paragraph" w:styleId="a5">
    <w:name w:val="Balloon Text"/>
    <w:basedOn w:val="a"/>
    <w:link w:val="a6"/>
    <w:uiPriority w:val="99"/>
    <w:semiHidden/>
    <w:unhideWhenUsed/>
    <w:rsid w:val="00BE4830"/>
    <w:rPr>
      <w:rFonts w:ascii="Segoe UI" w:hAnsi="Segoe UI" w:cs="Segoe UI"/>
      <w:sz w:val="18"/>
      <w:szCs w:val="18"/>
    </w:rPr>
  </w:style>
  <w:style w:type="character" w:customStyle="1" w:styleId="a6">
    <w:name w:val="Текст выноски Знак"/>
    <w:basedOn w:val="a0"/>
    <w:link w:val="a5"/>
    <w:uiPriority w:val="99"/>
    <w:semiHidden/>
    <w:rsid w:val="00BE483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1890</Words>
  <Characters>1078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2023-08-25T06:28:00Z</cp:lastPrinted>
  <dcterms:created xsi:type="dcterms:W3CDTF">2023-08-25T05:57:00Z</dcterms:created>
  <dcterms:modified xsi:type="dcterms:W3CDTF">2024-02-23T07:19:00Z</dcterms:modified>
</cp:coreProperties>
</file>