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6B7" w:rsidRPr="00AA26B7" w:rsidRDefault="00AA26B7" w:rsidP="00AA26B7">
      <w:pPr>
        <w:autoSpaceDE/>
        <w:autoSpaceDN/>
        <w:ind w:left="5660" w:firstLine="700"/>
        <w:jc w:val="right"/>
        <w:rPr>
          <w:sz w:val="20"/>
          <w:szCs w:val="20"/>
          <w:lang w:val="ru-RU" w:eastAsia="uk-UA"/>
        </w:rPr>
      </w:pPr>
      <w:r w:rsidRPr="00AA26B7">
        <w:rPr>
          <w:b/>
          <w:color w:val="000000"/>
          <w:sz w:val="20"/>
          <w:szCs w:val="20"/>
          <w:lang w:val="ru-RU" w:eastAsia="uk-UA"/>
        </w:rPr>
        <w:t>ДОДАТОК 1</w:t>
      </w:r>
    </w:p>
    <w:p w:rsidR="00AA26B7" w:rsidRPr="00AA26B7" w:rsidRDefault="00AA26B7" w:rsidP="00AA26B7">
      <w:pPr>
        <w:autoSpaceDE/>
        <w:autoSpaceDN/>
        <w:ind w:left="5660" w:firstLine="700"/>
        <w:jc w:val="right"/>
        <w:rPr>
          <w:i/>
          <w:color w:val="000000"/>
          <w:sz w:val="20"/>
          <w:szCs w:val="20"/>
          <w:lang w:val="ru-RU" w:eastAsia="uk-UA"/>
        </w:rPr>
      </w:pPr>
      <w:r w:rsidRPr="00AA26B7">
        <w:rPr>
          <w:i/>
          <w:color w:val="000000"/>
          <w:sz w:val="20"/>
          <w:szCs w:val="20"/>
          <w:lang w:val="ru-RU" w:eastAsia="uk-UA"/>
        </w:rPr>
        <w:t xml:space="preserve">до </w:t>
      </w:r>
      <w:proofErr w:type="spellStart"/>
      <w:r w:rsidRPr="00AA26B7">
        <w:rPr>
          <w:i/>
          <w:color w:val="000000"/>
          <w:sz w:val="20"/>
          <w:szCs w:val="20"/>
          <w:lang w:val="ru-RU" w:eastAsia="uk-UA"/>
        </w:rPr>
        <w:t>тендерної</w:t>
      </w:r>
      <w:proofErr w:type="spellEnd"/>
      <w:r w:rsidRPr="00AA26B7">
        <w:rPr>
          <w:i/>
          <w:color w:val="000000"/>
          <w:sz w:val="20"/>
          <w:szCs w:val="20"/>
          <w:lang w:val="ru-RU" w:eastAsia="uk-UA"/>
        </w:rPr>
        <w:t xml:space="preserve"> </w:t>
      </w:r>
      <w:proofErr w:type="spellStart"/>
      <w:r w:rsidRPr="00AA26B7">
        <w:rPr>
          <w:i/>
          <w:color w:val="000000"/>
          <w:sz w:val="20"/>
          <w:szCs w:val="20"/>
          <w:lang w:val="ru-RU" w:eastAsia="uk-UA"/>
        </w:rPr>
        <w:t>документації</w:t>
      </w:r>
      <w:proofErr w:type="spellEnd"/>
    </w:p>
    <w:p w:rsidR="00AA26B7" w:rsidRPr="00AA26B7" w:rsidRDefault="00AA26B7" w:rsidP="00AA26B7">
      <w:pPr>
        <w:autoSpaceDE/>
        <w:autoSpaceDN/>
        <w:ind w:left="5660" w:firstLine="700"/>
        <w:jc w:val="right"/>
        <w:rPr>
          <w:i/>
          <w:color w:val="000000"/>
          <w:sz w:val="20"/>
          <w:szCs w:val="20"/>
          <w:lang w:val="ru-RU" w:eastAsia="uk-UA"/>
        </w:rPr>
      </w:pPr>
    </w:p>
    <w:p w:rsidR="00AA26B7" w:rsidRPr="00AA26B7" w:rsidRDefault="00AA26B7" w:rsidP="00AA26B7">
      <w:pPr>
        <w:autoSpaceDE/>
        <w:autoSpaceDN/>
        <w:ind w:left="5660" w:firstLine="700"/>
        <w:jc w:val="right"/>
        <w:rPr>
          <w:sz w:val="20"/>
          <w:szCs w:val="20"/>
          <w:lang w:val="ru-RU" w:eastAsia="uk-UA"/>
        </w:rPr>
      </w:pPr>
    </w:p>
    <w:p w:rsidR="00AA26B7" w:rsidRDefault="00AA26B7" w:rsidP="00AA26B7">
      <w:pPr>
        <w:widowControl w:val="0"/>
        <w:numPr>
          <w:ilvl w:val="0"/>
          <w:numId w:val="1"/>
        </w:numPr>
        <w:shd w:val="clear" w:color="auto" w:fill="FFFFFF"/>
        <w:suppressAutoHyphens/>
        <w:autoSpaceDE/>
        <w:autoSpaceDN/>
        <w:spacing w:after="160" w:line="259" w:lineRule="auto"/>
        <w:ind w:left="-142" w:firstLine="851"/>
        <w:jc w:val="both"/>
        <w:textAlignment w:val="baseline"/>
        <w:rPr>
          <w:b/>
          <w:kern w:val="3"/>
          <w:lang w:eastAsia="zh-CN" w:bidi="hi-IN"/>
        </w:rPr>
      </w:pPr>
      <w:r w:rsidRPr="00AA26B7">
        <w:rPr>
          <w:b/>
          <w:kern w:val="3"/>
          <w:lang w:eastAsia="zh-CN" w:bidi="hi-IN"/>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E0637" w:rsidRPr="00FE0637" w:rsidRDefault="00FE0637" w:rsidP="00FE0637">
      <w:pPr>
        <w:autoSpaceDE/>
        <w:autoSpaceDN/>
        <w:jc w:val="center"/>
        <w:rPr>
          <w:b/>
          <w:bCs/>
          <w:lang w:eastAsia="uk-UA"/>
        </w:rPr>
      </w:pPr>
      <w:r w:rsidRPr="00FE0637">
        <w:rPr>
          <w:b/>
          <w:bCs/>
          <w:lang w:eastAsia="uk-UA"/>
        </w:rPr>
        <w:t xml:space="preserve">Розділ №1 Наявність в учасника </w:t>
      </w:r>
      <w:r>
        <w:rPr>
          <w:b/>
          <w:bCs/>
          <w:lang w:eastAsia="uk-UA"/>
        </w:rPr>
        <w:t>процедури</w:t>
      </w:r>
      <w:r w:rsidRPr="00FE0637">
        <w:rPr>
          <w:b/>
          <w:bCs/>
          <w:lang w:eastAsia="uk-UA"/>
        </w:rPr>
        <w:t xml:space="preserve"> закупівлі обладнання, матеріально-технічної бази та технологій</w:t>
      </w:r>
    </w:p>
    <w:p w:rsidR="00FE0637" w:rsidRPr="00FE0637" w:rsidRDefault="00FE0637" w:rsidP="00FE0637">
      <w:pPr>
        <w:autoSpaceDE/>
        <w:autoSpaceDN/>
        <w:jc w:val="both"/>
        <w:rPr>
          <w:szCs w:val="32"/>
          <w:lang w:eastAsia="uk-UA"/>
        </w:rPr>
      </w:pPr>
      <w:r w:rsidRPr="00FE0637">
        <w:rPr>
          <w:szCs w:val="32"/>
          <w:lang w:eastAsia="uk-UA"/>
        </w:rPr>
        <w:t>Довідка за встановленою формою (Форма 1) про наявність в учасника обладнання, матеріально – технічної  бази та/або технологій, необхідних для виконання умов договору, к</w:t>
      </w:r>
      <w:r>
        <w:rPr>
          <w:szCs w:val="32"/>
          <w:lang w:eastAsia="uk-UA"/>
        </w:rPr>
        <w:t xml:space="preserve">омп’ютерів, принтерів, </w:t>
      </w:r>
      <w:proofErr w:type="spellStart"/>
      <w:r>
        <w:rPr>
          <w:szCs w:val="32"/>
          <w:lang w:eastAsia="uk-UA"/>
        </w:rPr>
        <w:t>плотерів</w:t>
      </w:r>
      <w:proofErr w:type="spellEnd"/>
      <w:r>
        <w:rPr>
          <w:szCs w:val="32"/>
          <w:lang w:eastAsia="uk-UA"/>
        </w:rPr>
        <w:t>, та іншого обладнання необхідного для виконання умов закупівлі</w:t>
      </w:r>
    </w:p>
    <w:p w:rsidR="00FE0637" w:rsidRPr="00FE0637" w:rsidRDefault="00FE0637" w:rsidP="00FE0637">
      <w:pPr>
        <w:autoSpaceDE/>
        <w:autoSpaceDN/>
        <w:jc w:val="right"/>
        <w:rPr>
          <w:szCs w:val="32"/>
          <w:lang w:eastAsia="uk-UA"/>
        </w:rPr>
      </w:pPr>
      <w:r w:rsidRPr="00FE0637">
        <w:rPr>
          <w:szCs w:val="32"/>
          <w:lang w:eastAsia="uk-UA"/>
        </w:rPr>
        <w:t>Форма 1</w:t>
      </w:r>
    </w:p>
    <w:p w:rsidR="00FE0637" w:rsidRPr="00FE0637" w:rsidRDefault="00FE0637" w:rsidP="00FE0637">
      <w:pPr>
        <w:autoSpaceDE/>
        <w:autoSpaceDN/>
        <w:jc w:val="center"/>
        <w:rPr>
          <w:b/>
          <w:bCs/>
          <w:szCs w:val="32"/>
          <w:lang w:eastAsia="uk-UA"/>
        </w:rPr>
      </w:pPr>
      <w:r w:rsidRPr="00FE0637">
        <w:rPr>
          <w:b/>
          <w:bCs/>
          <w:szCs w:val="32"/>
          <w:lang w:eastAsia="uk-UA"/>
        </w:rPr>
        <w:t>Довідка про наявність обладнання, матеріально-технічної бази та/або технологій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4"/>
        <w:gridCol w:w="3252"/>
        <w:gridCol w:w="2006"/>
        <w:gridCol w:w="2360"/>
        <w:gridCol w:w="1557"/>
      </w:tblGrid>
      <w:tr w:rsidR="00FE0637" w:rsidRPr="00FE0637" w:rsidTr="00531ED9">
        <w:tc>
          <w:tcPr>
            <w:tcW w:w="263" w:type="pct"/>
            <w:vAlign w:val="center"/>
          </w:tcPr>
          <w:p w:rsidR="00FE0637" w:rsidRPr="00FE0637" w:rsidRDefault="00FE0637" w:rsidP="00FE0637">
            <w:pPr>
              <w:autoSpaceDE/>
              <w:autoSpaceDN/>
              <w:jc w:val="center"/>
              <w:rPr>
                <w:szCs w:val="32"/>
                <w:lang w:eastAsia="uk-UA"/>
              </w:rPr>
            </w:pPr>
            <w:r w:rsidRPr="00FE0637">
              <w:rPr>
                <w:szCs w:val="32"/>
                <w:lang w:eastAsia="uk-UA"/>
              </w:rPr>
              <w:t>№ з/п</w:t>
            </w:r>
          </w:p>
        </w:tc>
        <w:tc>
          <w:tcPr>
            <w:tcW w:w="1715" w:type="pct"/>
            <w:vAlign w:val="center"/>
          </w:tcPr>
          <w:p w:rsidR="00FE0637" w:rsidRPr="00FE0637" w:rsidRDefault="00FE0637" w:rsidP="00FE0637">
            <w:pPr>
              <w:autoSpaceDE/>
              <w:autoSpaceDN/>
              <w:jc w:val="center"/>
              <w:rPr>
                <w:szCs w:val="32"/>
                <w:lang w:eastAsia="uk-UA"/>
              </w:rPr>
            </w:pPr>
            <w:r w:rsidRPr="00FE0637">
              <w:rPr>
                <w:szCs w:val="32"/>
                <w:lang w:eastAsia="uk-UA"/>
              </w:rPr>
              <w:t>Найменування обладнання, матеріально-технічної бази та/або технологій</w:t>
            </w:r>
          </w:p>
        </w:tc>
        <w:tc>
          <w:tcPr>
            <w:tcW w:w="935" w:type="pct"/>
            <w:vAlign w:val="center"/>
          </w:tcPr>
          <w:p w:rsidR="00FE0637" w:rsidRPr="00FE0637" w:rsidRDefault="00FE0637" w:rsidP="00FE0637">
            <w:pPr>
              <w:autoSpaceDE/>
              <w:autoSpaceDN/>
              <w:jc w:val="center"/>
              <w:rPr>
                <w:szCs w:val="32"/>
                <w:lang w:eastAsia="uk-UA"/>
              </w:rPr>
            </w:pPr>
            <w:r w:rsidRPr="00FE0637">
              <w:rPr>
                <w:szCs w:val="32"/>
                <w:lang w:eastAsia="uk-UA"/>
              </w:rPr>
              <w:t>Кількість, місцезнаходження</w:t>
            </w:r>
          </w:p>
        </w:tc>
        <w:tc>
          <w:tcPr>
            <w:tcW w:w="1252" w:type="pct"/>
            <w:vAlign w:val="center"/>
          </w:tcPr>
          <w:p w:rsidR="00FE0637" w:rsidRPr="00FE0637" w:rsidRDefault="00FE0637" w:rsidP="00FE0637">
            <w:pPr>
              <w:autoSpaceDE/>
              <w:autoSpaceDN/>
              <w:jc w:val="center"/>
              <w:rPr>
                <w:szCs w:val="32"/>
                <w:lang w:eastAsia="uk-UA"/>
              </w:rPr>
            </w:pPr>
            <w:r w:rsidRPr="00FE0637">
              <w:rPr>
                <w:szCs w:val="32"/>
                <w:lang w:eastAsia="uk-UA"/>
              </w:rPr>
              <w:t>Виробник/ марка та термін експлуатації (років)</w:t>
            </w:r>
          </w:p>
          <w:p w:rsidR="00FE0637" w:rsidRPr="00FE0637" w:rsidRDefault="00FE0637" w:rsidP="00FE0637">
            <w:pPr>
              <w:autoSpaceDE/>
              <w:autoSpaceDN/>
              <w:jc w:val="center"/>
              <w:rPr>
                <w:szCs w:val="32"/>
                <w:lang w:eastAsia="uk-UA"/>
              </w:rPr>
            </w:pPr>
          </w:p>
        </w:tc>
        <w:tc>
          <w:tcPr>
            <w:tcW w:w="836" w:type="pct"/>
            <w:vAlign w:val="center"/>
          </w:tcPr>
          <w:p w:rsidR="00FE0637" w:rsidRPr="00FE0637" w:rsidRDefault="00FE0637" w:rsidP="00FE0637">
            <w:pPr>
              <w:autoSpaceDE/>
              <w:autoSpaceDN/>
              <w:jc w:val="center"/>
              <w:rPr>
                <w:szCs w:val="32"/>
                <w:lang w:eastAsia="uk-UA"/>
              </w:rPr>
            </w:pPr>
            <w:r w:rsidRPr="00FE0637">
              <w:rPr>
                <w:szCs w:val="32"/>
                <w:lang w:eastAsia="uk-UA"/>
              </w:rPr>
              <w:t xml:space="preserve">Підстава (підстави) користування </w:t>
            </w:r>
          </w:p>
        </w:tc>
      </w:tr>
      <w:tr w:rsidR="00FE0637" w:rsidRPr="00FE0637" w:rsidTr="00531ED9">
        <w:tc>
          <w:tcPr>
            <w:tcW w:w="5000" w:type="pct"/>
            <w:gridSpan w:val="5"/>
          </w:tcPr>
          <w:p w:rsidR="00FE0637" w:rsidRPr="00FE0637" w:rsidRDefault="00FE0637" w:rsidP="00FE0637">
            <w:pPr>
              <w:numPr>
                <w:ilvl w:val="0"/>
                <w:numId w:val="2"/>
              </w:numPr>
              <w:autoSpaceDE/>
              <w:autoSpaceDN/>
              <w:rPr>
                <w:szCs w:val="32"/>
                <w:lang w:eastAsia="uk-UA"/>
              </w:rPr>
            </w:pPr>
            <w:r w:rsidRPr="00FE0637">
              <w:rPr>
                <w:szCs w:val="32"/>
                <w:lang w:eastAsia="uk-UA"/>
              </w:rPr>
              <w:t xml:space="preserve">Устаткування </w:t>
            </w:r>
          </w:p>
        </w:tc>
      </w:tr>
      <w:tr w:rsidR="00FE0637" w:rsidRPr="00FE0637" w:rsidTr="00531ED9">
        <w:tc>
          <w:tcPr>
            <w:tcW w:w="263" w:type="pct"/>
            <w:vAlign w:val="center"/>
          </w:tcPr>
          <w:p w:rsidR="00FE0637" w:rsidRPr="00FE0637" w:rsidRDefault="00FE0637" w:rsidP="00FE0637">
            <w:pPr>
              <w:autoSpaceDE/>
              <w:autoSpaceDN/>
              <w:jc w:val="center"/>
              <w:rPr>
                <w:szCs w:val="32"/>
                <w:lang w:eastAsia="uk-UA"/>
              </w:rPr>
            </w:pPr>
          </w:p>
        </w:tc>
        <w:tc>
          <w:tcPr>
            <w:tcW w:w="1715" w:type="pct"/>
            <w:vAlign w:val="center"/>
          </w:tcPr>
          <w:p w:rsidR="00FE0637" w:rsidRPr="00FE0637" w:rsidRDefault="00FE0637" w:rsidP="00FE0637">
            <w:pPr>
              <w:autoSpaceDE/>
              <w:autoSpaceDN/>
              <w:jc w:val="center"/>
              <w:rPr>
                <w:szCs w:val="32"/>
                <w:lang w:eastAsia="uk-UA"/>
              </w:rPr>
            </w:pPr>
          </w:p>
        </w:tc>
        <w:tc>
          <w:tcPr>
            <w:tcW w:w="935" w:type="pct"/>
            <w:vAlign w:val="center"/>
          </w:tcPr>
          <w:p w:rsidR="00FE0637" w:rsidRPr="00FE0637" w:rsidRDefault="00FE0637" w:rsidP="00FE0637">
            <w:pPr>
              <w:autoSpaceDE/>
              <w:autoSpaceDN/>
              <w:jc w:val="center"/>
              <w:rPr>
                <w:szCs w:val="32"/>
                <w:lang w:eastAsia="uk-UA"/>
              </w:rPr>
            </w:pPr>
          </w:p>
        </w:tc>
        <w:tc>
          <w:tcPr>
            <w:tcW w:w="1252" w:type="pct"/>
            <w:vAlign w:val="center"/>
          </w:tcPr>
          <w:p w:rsidR="00FE0637" w:rsidRPr="00FE0637" w:rsidRDefault="00FE0637" w:rsidP="00FE0637">
            <w:pPr>
              <w:autoSpaceDE/>
              <w:autoSpaceDN/>
              <w:jc w:val="center"/>
              <w:rPr>
                <w:szCs w:val="32"/>
                <w:lang w:eastAsia="uk-UA"/>
              </w:rPr>
            </w:pPr>
          </w:p>
        </w:tc>
        <w:tc>
          <w:tcPr>
            <w:tcW w:w="836" w:type="pct"/>
            <w:vAlign w:val="center"/>
          </w:tcPr>
          <w:p w:rsidR="00FE0637" w:rsidRPr="00FE0637" w:rsidRDefault="00FE0637" w:rsidP="00FE0637">
            <w:pPr>
              <w:autoSpaceDE/>
              <w:autoSpaceDN/>
              <w:jc w:val="center"/>
              <w:rPr>
                <w:szCs w:val="32"/>
                <w:lang w:eastAsia="uk-UA"/>
              </w:rPr>
            </w:pPr>
          </w:p>
        </w:tc>
      </w:tr>
      <w:tr w:rsidR="00FE0637" w:rsidRPr="00FE0637" w:rsidTr="00531ED9">
        <w:tc>
          <w:tcPr>
            <w:tcW w:w="5000" w:type="pct"/>
            <w:gridSpan w:val="5"/>
            <w:vAlign w:val="center"/>
          </w:tcPr>
          <w:p w:rsidR="00FE0637" w:rsidRPr="00FE0637" w:rsidRDefault="00FE0637" w:rsidP="00FE0637">
            <w:pPr>
              <w:numPr>
                <w:ilvl w:val="0"/>
                <w:numId w:val="2"/>
              </w:numPr>
              <w:autoSpaceDE/>
              <w:autoSpaceDN/>
              <w:jc w:val="both"/>
              <w:rPr>
                <w:szCs w:val="32"/>
                <w:lang w:eastAsia="uk-UA"/>
              </w:rPr>
            </w:pPr>
          </w:p>
        </w:tc>
      </w:tr>
      <w:tr w:rsidR="00FE0637" w:rsidRPr="00FE0637" w:rsidTr="00531ED9">
        <w:tc>
          <w:tcPr>
            <w:tcW w:w="263" w:type="pct"/>
            <w:vAlign w:val="center"/>
          </w:tcPr>
          <w:p w:rsidR="00FE0637" w:rsidRPr="00FE0637" w:rsidRDefault="00FE0637" w:rsidP="00FE0637">
            <w:pPr>
              <w:autoSpaceDE/>
              <w:autoSpaceDN/>
              <w:jc w:val="center"/>
              <w:rPr>
                <w:szCs w:val="32"/>
                <w:lang w:eastAsia="uk-UA"/>
              </w:rPr>
            </w:pPr>
          </w:p>
        </w:tc>
        <w:tc>
          <w:tcPr>
            <w:tcW w:w="1715" w:type="pct"/>
            <w:vAlign w:val="center"/>
          </w:tcPr>
          <w:p w:rsidR="00FE0637" w:rsidRPr="00FE0637" w:rsidRDefault="00FE0637" w:rsidP="00FE0637">
            <w:pPr>
              <w:autoSpaceDE/>
              <w:autoSpaceDN/>
              <w:rPr>
                <w:szCs w:val="32"/>
                <w:lang w:eastAsia="uk-UA"/>
              </w:rPr>
            </w:pPr>
          </w:p>
        </w:tc>
        <w:tc>
          <w:tcPr>
            <w:tcW w:w="935" w:type="pct"/>
            <w:vAlign w:val="center"/>
          </w:tcPr>
          <w:p w:rsidR="00FE0637" w:rsidRPr="00FE0637" w:rsidRDefault="00FE0637" w:rsidP="00FE0637">
            <w:pPr>
              <w:autoSpaceDE/>
              <w:autoSpaceDN/>
              <w:jc w:val="center"/>
              <w:rPr>
                <w:szCs w:val="32"/>
                <w:lang w:eastAsia="uk-UA"/>
              </w:rPr>
            </w:pPr>
          </w:p>
        </w:tc>
        <w:tc>
          <w:tcPr>
            <w:tcW w:w="1252" w:type="pct"/>
            <w:vAlign w:val="center"/>
          </w:tcPr>
          <w:p w:rsidR="00FE0637" w:rsidRPr="00FE0637" w:rsidRDefault="00FE0637" w:rsidP="00FE0637">
            <w:pPr>
              <w:autoSpaceDE/>
              <w:autoSpaceDN/>
              <w:jc w:val="center"/>
              <w:rPr>
                <w:szCs w:val="32"/>
                <w:lang w:eastAsia="uk-UA"/>
              </w:rPr>
            </w:pPr>
          </w:p>
        </w:tc>
        <w:tc>
          <w:tcPr>
            <w:tcW w:w="836" w:type="pct"/>
            <w:vAlign w:val="center"/>
          </w:tcPr>
          <w:p w:rsidR="00FE0637" w:rsidRPr="00FE0637" w:rsidRDefault="00FE0637" w:rsidP="00FE0637">
            <w:pPr>
              <w:autoSpaceDE/>
              <w:autoSpaceDN/>
              <w:rPr>
                <w:szCs w:val="32"/>
                <w:lang w:eastAsia="uk-UA"/>
              </w:rPr>
            </w:pPr>
          </w:p>
        </w:tc>
      </w:tr>
    </w:tbl>
    <w:p w:rsidR="00FE0637" w:rsidRPr="00FE0637" w:rsidRDefault="00FE0637" w:rsidP="00FE0637">
      <w:pPr>
        <w:autoSpaceDE/>
        <w:autoSpaceDN/>
        <w:jc w:val="center"/>
        <w:rPr>
          <w:b/>
          <w:bCs/>
          <w:szCs w:val="32"/>
          <w:lang w:eastAsia="uk-UA"/>
        </w:rPr>
      </w:pPr>
    </w:p>
    <w:p w:rsidR="00FE0637" w:rsidRPr="00FE0637" w:rsidRDefault="00FE0637" w:rsidP="00FE0637">
      <w:pPr>
        <w:widowControl w:val="0"/>
        <w:tabs>
          <w:tab w:val="left" w:pos="2160"/>
          <w:tab w:val="left" w:pos="3600"/>
        </w:tabs>
        <w:autoSpaceDE/>
        <w:autoSpaceDN/>
        <w:jc w:val="both"/>
        <w:rPr>
          <w:lang w:eastAsia="uk-UA"/>
        </w:rPr>
      </w:pPr>
      <w:r w:rsidRPr="00FE0637">
        <w:rPr>
          <w:lang w:eastAsia="uk-UA"/>
        </w:rPr>
        <w:t xml:space="preserve">1. Учасники мають мати відповідну комп’ютерну техніку, оргтехніку  для сканування, копіювання чи друку документів, </w:t>
      </w:r>
      <w:proofErr w:type="spellStart"/>
      <w:r w:rsidRPr="00FE0637">
        <w:rPr>
          <w:lang w:eastAsia="uk-UA"/>
        </w:rPr>
        <w:t>плоттер</w:t>
      </w:r>
      <w:proofErr w:type="spellEnd"/>
      <w:r w:rsidRPr="00FE0637">
        <w:rPr>
          <w:lang w:eastAsia="uk-UA"/>
        </w:rPr>
        <w:t xml:space="preserve"> або принтер формату А3, А2, А1.</w:t>
      </w:r>
      <w:r w:rsidRPr="00FE0637">
        <w:t xml:space="preserve"> </w:t>
      </w:r>
      <w:r w:rsidRPr="00FE0637">
        <w:rPr>
          <w:lang w:eastAsia="uk-UA"/>
        </w:rPr>
        <w:t>та іншого обладнання необхідного для виконання умов закупівлі</w:t>
      </w:r>
    </w:p>
    <w:p w:rsidR="00FE0637" w:rsidRDefault="00FE0637" w:rsidP="00FE0637">
      <w:pPr>
        <w:widowControl w:val="0"/>
        <w:shd w:val="clear" w:color="auto" w:fill="FFFFFF"/>
        <w:suppressAutoHyphens/>
        <w:autoSpaceDE/>
        <w:autoSpaceDN/>
        <w:spacing w:after="160" w:line="259" w:lineRule="auto"/>
        <w:jc w:val="both"/>
        <w:textAlignment w:val="baseline"/>
        <w:rPr>
          <w:b/>
          <w:kern w:val="3"/>
          <w:lang w:eastAsia="zh-CN" w:bidi="hi-IN"/>
        </w:rPr>
      </w:pPr>
    </w:p>
    <w:p w:rsidR="00FE0637" w:rsidRPr="00FE0637" w:rsidRDefault="00FE0637" w:rsidP="00FE0637">
      <w:pPr>
        <w:autoSpaceDE/>
        <w:autoSpaceDN/>
        <w:jc w:val="center"/>
        <w:rPr>
          <w:b/>
          <w:bCs/>
          <w:lang w:eastAsia="uk-UA"/>
        </w:rPr>
      </w:pPr>
      <w:r w:rsidRPr="00FE0637">
        <w:rPr>
          <w:b/>
          <w:bCs/>
          <w:lang w:eastAsia="uk-UA"/>
        </w:rPr>
        <w:t xml:space="preserve">Розділ №2 Наявність в учасника </w:t>
      </w:r>
      <w:r>
        <w:rPr>
          <w:b/>
          <w:bCs/>
          <w:lang w:eastAsia="uk-UA"/>
        </w:rPr>
        <w:t>процедури</w:t>
      </w:r>
      <w:r w:rsidRPr="00FE0637">
        <w:rPr>
          <w:b/>
          <w:bCs/>
          <w:lang w:eastAsia="uk-UA"/>
        </w:rPr>
        <w:t xml:space="preserve"> закупівлі працівників відповідної кваліфікації, які мають необхідні знання та досвід.</w:t>
      </w:r>
    </w:p>
    <w:p w:rsidR="00FE0637" w:rsidRPr="00FE0637" w:rsidRDefault="00FE0637" w:rsidP="00FE0637">
      <w:pPr>
        <w:autoSpaceDE/>
        <w:autoSpaceDN/>
        <w:jc w:val="center"/>
        <w:rPr>
          <w:b/>
          <w:bCs/>
          <w:lang w:eastAsia="uk-UA"/>
        </w:rPr>
      </w:pPr>
    </w:p>
    <w:p w:rsidR="00FE0637" w:rsidRPr="00FE0637" w:rsidRDefault="00FE0637" w:rsidP="00FE0637">
      <w:pPr>
        <w:suppressAutoHyphens/>
        <w:autoSpaceDE/>
        <w:autoSpaceDN/>
        <w:jc w:val="both"/>
        <w:rPr>
          <w:bCs/>
          <w:lang w:eastAsia="ar-SA"/>
        </w:rPr>
      </w:pPr>
      <w:r w:rsidRPr="00FE0637">
        <w:rPr>
          <w:bCs/>
          <w:lang w:eastAsia="ar-SA"/>
        </w:rPr>
        <w:t xml:space="preserve">2.1. Надати в складі пропозицію довідку, яка містить інформацію про наявність працівників відповідної кваліфікації, які мають необхідні знання та досвід для виконання робіт, які є предметом закупівлі, із зазначенням прізвища та ініціалів, посади, досвіду роботи на посаді (у роках), освіти і спеціальності, кваліфікації, серії та номеру кваліфікаційного сертифіката </w:t>
      </w:r>
      <w:r w:rsidRPr="00FE0637">
        <w:rPr>
          <w:lang w:eastAsia="uk-UA"/>
        </w:rPr>
        <w:t>(у разі наявності)</w:t>
      </w:r>
      <w:r w:rsidRPr="00FE0637">
        <w:rPr>
          <w:bCs/>
          <w:lang w:eastAsia="ar-SA"/>
        </w:rPr>
        <w:t>, завірену підписом уповноваженої особи учасника</w:t>
      </w:r>
      <w:r w:rsidRPr="00FE0637">
        <w:rPr>
          <w:lang w:eastAsia="uk-UA"/>
        </w:rPr>
        <w:t xml:space="preserve">. </w:t>
      </w:r>
      <w:r w:rsidRPr="00FE0637">
        <w:rPr>
          <w:bCs/>
          <w:lang w:eastAsia="ar-SA"/>
        </w:rPr>
        <w:t>Зокрема, Учасник повинен підтвердити наявність працівників за наступними посадами:</w:t>
      </w:r>
    </w:p>
    <w:p w:rsidR="00FE0637" w:rsidRPr="00FE0637" w:rsidRDefault="00FE0637" w:rsidP="00FE0637">
      <w:pPr>
        <w:suppressAutoHyphens/>
        <w:autoSpaceDE/>
        <w:autoSpaceDN/>
        <w:jc w:val="both"/>
        <w:rPr>
          <w:bCs/>
          <w:lang w:eastAsia="ar-SA"/>
        </w:rPr>
      </w:pPr>
      <w:r w:rsidRPr="00FE0637">
        <w:rPr>
          <w:bCs/>
          <w:lang w:eastAsia="ar-SA"/>
        </w:rPr>
        <w:t>1.Архітектор</w:t>
      </w:r>
      <w:r w:rsidRPr="00FE0637">
        <w:rPr>
          <w:rFonts w:eastAsia="Arial"/>
          <w:lang w:eastAsia="ja-JP"/>
        </w:rPr>
        <w:t>, відповідальний виконавець окремих видів робіт (послуг), пов’язаних зі створенням об’єктів архітектури – розроблення містобудівної документації</w:t>
      </w:r>
      <w:r w:rsidRPr="00FE0637">
        <w:rPr>
          <w:bCs/>
          <w:lang w:eastAsia="ar-SA"/>
        </w:rPr>
        <w:t>;</w:t>
      </w:r>
    </w:p>
    <w:p w:rsidR="00FE0637" w:rsidRPr="00FE0637" w:rsidRDefault="00FE0637" w:rsidP="00FE0637">
      <w:pPr>
        <w:suppressAutoHyphens/>
        <w:autoSpaceDE/>
        <w:autoSpaceDN/>
        <w:jc w:val="both"/>
        <w:rPr>
          <w:bCs/>
          <w:lang w:eastAsia="ar-SA"/>
        </w:rPr>
      </w:pPr>
      <w:r w:rsidRPr="00FE0637">
        <w:rPr>
          <w:bCs/>
          <w:lang w:eastAsia="ar-SA"/>
        </w:rPr>
        <w:t>2.Архітектор</w:t>
      </w:r>
      <w:r w:rsidRPr="00FE0637">
        <w:rPr>
          <w:rFonts w:eastAsia="Arial"/>
          <w:lang w:eastAsia="ja-JP"/>
        </w:rPr>
        <w:t>, відповідальний виконавець окремих видів робіт (послуг), пов’язаних зі створенням об’єктів архітектури</w:t>
      </w:r>
      <w:r w:rsidRPr="00FE0637">
        <w:rPr>
          <w:bCs/>
          <w:lang w:eastAsia="ar-SA"/>
        </w:rPr>
        <w:t>;</w:t>
      </w:r>
    </w:p>
    <w:p w:rsidR="00FE0637" w:rsidRPr="00FE0637" w:rsidRDefault="00FE0637" w:rsidP="00FE0637">
      <w:pPr>
        <w:suppressAutoHyphens/>
        <w:autoSpaceDE/>
        <w:autoSpaceDN/>
        <w:jc w:val="both"/>
        <w:rPr>
          <w:bCs/>
          <w:lang w:eastAsia="ar-SA"/>
        </w:rPr>
      </w:pPr>
      <w:r w:rsidRPr="00FE0637">
        <w:rPr>
          <w:bCs/>
          <w:lang w:eastAsia="ar-SA"/>
        </w:rPr>
        <w:t xml:space="preserve">3.Інженер – землевпорядник; </w:t>
      </w:r>
    </w:p>
    <w:p w:rsidR="00FE0637" w:rsidRPr="00FE0637" w:rsidRDefault="00FE0637" w:rsidP="00FE0637">
      <w:pPr>
        <w:suppressAutoHyphens/>
        <w:autoSpaceDE/>
        <w:autoSpaceDN/>
        <w:jc w:val="both"/>
        <w:rPr>
          <w:bCs/>
          <w:lang w:eastAsia="ar-SA"/>
        </w:rPr>
      </w:pPr>
      <w:r w:rsidRPr="00FE0637">
        <w:rPr>
          <w:bCs/>
          <w:lang w:eastAsia="ar-SA"/>
        </w:rPr>
        <w:t>4.Інженер – геодезист;</w:t>
      </w:r>
    </w:p>
    <w:p w:rsidR="00FE0637" w:rsidRPr="00FE0637" w:rsidRDefault="00FE0637" w:rsidP="00FE0637">
      <w:pPr>
        <w:autoSpaceDE/>
        <w:autoSpaceDN/>
        <w:jc w:val="both"/>
        <w:rPr>
          <w:lang w:eastAsia="uk-UA"/>
        </w:rPr>
      </w:pPr>
      <w:r w:rsidRPr="00FE0637">
        <w:rPr>
          <w:lang w:eastAsia="uk-UA"/>
        </w:rPr>
        <w:t>2.2. На підтвердження інформації щодо наявності у Учасника працівників, яка міститься в довідці, йому необхідно, у складі пропозиції, надати накази про призначення на посаду та/або накази про сумісництво (за наявності) та/або копію штатного розпису або інших документів, які підтверджують факт працевлаштування, згідно із чинним законодавством України.</w:t>
      </w:r>
    </w:p>
    <w:p w:rsidR="00FE0637" w:rsidRPr="00FE0637" w:rsidRDefault="00FE0637" w:rsidP="00FE0637">
      <w:pPr>
        <w:widowControl w:val="0"/>
        <w:tabs>
          <w:tab w:val="left" w:pos="0"/>
          <w:tab w:val="left" w:pos="284"/>
          <w:tab w:val="left" w:pos="426"/>
          <w:tab w:val="left" w:pos="851"/>
        </w:tabs>
        <w:suppressAutoHyphens/>
        <w:autoSpaceDE/>
        <w:autoSpaceDN/>
        <w:jc w:val="both"/>
        <w:rPr>
          <w:lang w:eastAsia="uk-UA"/>
        </w:rPr>
      </w:pPr>
      <w:r w:rsidRPr="00FE0637">
        <w:rPr>
          <w:lang w:eastAsia="uk-UA"/>
        </w:rPr>
        <w:t>2.3. Учасник повинен надати в складі пропозиції на підтвердження завірені належним чином копії кваліфікаційних сертифікатів на усіх інженерів-проектувальників та архітекторів, інженерів землевпорядників та інженерів геодезистів а також сертифікати або свідоцтва на інших  працівників.</w:t>
      </w:r>
    </w:p>
    <w:p w:rsidR="00FE0637" w:rsidRPr="00FE0637" w:rsidRDefault="00FE0637" w:rsidP="00FE0637">
      <w:pPr>
        <w:widowControl w:val="0"/>
        <w:tabs>
          <w:tab w:val="left" w:pos="0"/>
          <w:tab w:val="left" w:pos="284"/>
          <w:tab w:val="left" w:pos="426"/>
          <w:tab w:val="left" w:pos="851"/>
        </w:tabs>
        <w:suppressAutoHyphens/>
        <w:autoSpaceDE/>
        <w:autoSpaceDN/>
        <w:jc w:val="both"/>
        <w:rPr>
          <w:bCs/>
          <w:sz w:val="22"/>
          <w:lang w:eastAsia="ar-SA"/>
        </w:rPr>
      </w:pPr>
      <w:r w:rsidRPr="00FE0637">
        <w:rPr>
          <w:bCs/>
          <w:lang w:eastAsia="ar-SA"/>
        </w:rPr>
        <w:t xml:space="preserve">2.4. В разі залучення субпідрядних організацій для виконання окремих видів робіт в якості підтвердження кваліфікації працівників субпідрядної організації учасник подає копію </w:t>
      </w:r>
      <w:r w:rsidRPr="00FE0637">
        <w:rPr>
          <w:bCs/>
          <w:lang w:eastAsia="ar-SA"/>
        </w:rPr>
        <w:lastRenderedPageBreak/>
        <w:t xml:space="preserve">договору, якій діє на термін виконання робіт по даній закупівлі та копії документів відповідно до вищезазначених вимог до працівників. </w:t>
      </w:r>
      <w:r>
        <w:rPr>
          <w:bCs/>
          <w:lang w:eastAsia="ar-SA"/>
        </w:rPr>
        <w:t>У випадку незалучення субпідрядної організації падати довідку про незалучення.</w:t>
      </w:r>
    </w:p>
    <w:p w:rsidR="00FE0637" w:rsidRDefault="00FE0637" w:rsidP="00FE0637">
      <w:pPr>
        <w:widowControl w:val="0"/>
        <w:shd w:val="clear" w:color="auto" w:fill="FFFFFF"/>
        <w:suppressAutoHyphens/>
        <w:autoSpaceDE/>
        <w:autoSpaceDN/>
        <w:spacing w:after="160" w:line="259" w:lineRule="auto"/>
        <w:jc w:val="both"/>
        <w:textAlignment w:val="baseline"/>
        <w:rPr>
          <w:b/>
          <w:kern w:val="3"/>
          <w:lang w:eastAsia="zh-CN" w:bidi="hi-IN"/>
        </w:rPr>
      </w:pPr>
    </w:p>
    <w:p w:rsidR="00FE0637" w:rsidRPr="00AA26B7" w:rsidRDefault="00FE0637" w:rsidP="00FE0637">
      <w:pPr>
        <w:widowControl w:val="0"/>
        <w:shd w:val="clear" w:color="auto" w:fill="FFFFFF"/>
        <w:suppressAutoHyphens/>
        <w:autoSpaceDE/>
        <w:autoSpaceDN/>
        <w:spacing w:after="160" w:line="259" w:lineRule="auto"/>
        <w:jc w:val="both"/>
        <w:textAlignment w:val="baseline"/>
        <w:rPr>
          <w:b/>
          <w:kern w:val="3"/>
          <w:lang w:eastAsia="zh-CN" w:bidi="hi-IN"/>
        </w:rPr>
      </w:pPr>
    </w:p>
    <w:tbl>
      <w:tblPr>
        <w:tblW w:w="9922" w:type="dxa"/>
        <w:jc w:val="center"/>
        <w:tblLayout w:type="fixed"/>
        <w:tblLook w:val="0400" w:firstRow="0" w:lastRow="0" w:firstColumn="0" w:lastColumn="0" w:noHBand="0" w:noVBand="1"/>
      </w:tblPr>
      <w:tblGrid>
        <w:gridCol w:w="780"/>
        <w:gridCol w:w="3038"/>
        <w:gridCol w:w="6104"/>
      </w:tblGrid>
      <w:tr w:rsidR="00AA26B7" w:rsidRPr="00AA26B7" w:rsidTr="002D51E3">
        <w:trPr>
          <w:trHeight w:val="690"/>
          <w:jc w:val="center"/>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26B7" w:rsidRPr="00AA26B7" w:rsidRDefault="00AA26B7" w:rsidP="00AA26B7">
            <w:pPr>
              <w:widowControl w:val="0"/>
              <w:suppressAutoHyphens/>
              <w:autoSpaceDE/>
              <w:spacing w:before="240"/>
              <w:jc w:val="center"/>
              <w:textAlignment w:val="baseline"/>
              <w:rPr>
                <w:kern w:val="3"/>
                <w:lang w:eastAsia="zh-CN" w:bidi="hi-IN"/>
              </w:rPr>
            </w:pPr>
            <w:r w:rsidRPr="00AA26B7">
              <w:rPr>
                <w:kern w:val="3"/>
                <w:lang w:eastAsia="zh-CN" w:bidi="hi-IN"/>
              </w:rPr>
              <w:tab/>
            </w:r>
            <w:r w:rsidRPr="00AA26B7">
              <w:rPr>
                <w:kern w:val="3"/>
                <w:lang w:eastAsia="zh-CN" w:bidi="hi-IN"/>
              </w:rPr>
              <w:tab/>
            </w:r>
            <w:r w:rsidRPr="00AA26B7">
              <w:rPr>
                <w:b/>
                <w:kern w:val="3"/>
                <w:lang w:eastAsia="zh-CN" w:bidi="hi-IN"/>
              </w:rPr>
              <w:t>№ з/п</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26B7" w:rsidRPr="00AA26B7" w:rsidRDefault="00AA26B7" w:rsidP="00AA26B7">
            <w:pPr>
              <w:widowControl w:val="0"/>
              <w:suppressAutoHyphens/>
              <w:autoSpaceDE/>
              <w:spacing w:before="240"/>
              <w:jc w:val="center"/>
              <w:textAlignment w:val="baseline"/>
              <w:rPr>
                <w:kern w:val="3"/>
                <w:lang w:eastAsia="zh-CN" w:bidi="hi-IN"/>
              </w:rPr>
            </w:pPr>
            <w:r w:rsidRPr="00AA26B7">
              <w:rPr>
                <w:b/>
                <w:kern w:val="3"/>
                <w:lang w:eastAsia="zh-CN" w:bidi="hi-IN"/>
              </w:rPr>
              <w:t>Кваліфікаційні критерії</w:t>
            </w:r>
          </w:p>
        </w:tc>
        <w:tc>
          <w:tcPr>
            <w:tcW w:w="6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26B7" w:rsidRPr="00AA26B7" w:rsidRDefault="00AA26B7" w:rsidP="00AA26B7">
            <w:pPr>
              <w:widowControl w:val="0"/>
              <w:suppressAutoHyphens/>
              <w:autoSpaceDE/>
              <w:spacing w:before="240"/>
              <w:jc w:val="center"/>
              <w:textAlignment w:val="baseline"/>
              <w:rPr>
                <w:kern w:val="3"/>
                <w:lang w:eastAsia="zh-CN" w:bidi="hi-IN"/>
              </w:rPr>
            </w:pPr>
            <w:r w:rsidRPr="00AA26B7">
              <w:rPr>
                <w:b/>
                <w:kern w:val="3"/>
                <w:lang w:eastAsia="zh-CN" w:bidi="hi-IN"/>
              </w:rPr>
              <w:t>Документи та інформація, які підтверджують відповідність Учасника кваліфікаційним критеріям**</w:t>
            </w:r>
          </w:p>
        </w:tc>
      </w:tr>
      <w:tr w:rsidR="00AA26B7" w:rsidRPr="00AA26B7" w:rsidTr="002D51E3">
        <w:trPr>
          <w:trHeight w:val="1258"/>
          <w:jc w:val="center"/>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AA26B7" w:rsidRDefault="00AA26B7" w:rsidP="00AA26B7">
            <w:pPr>
              <w:widowControl w:val="0"/>
              <w:suppressAutoHyphens/>
              <w:autoSpaceDE/>
              <w:jc w:val="center"/>
              <w:textAlignment w:val="baseline"/>
              <w:rPr>
                <w:kern w:val="3"/>
                <w:lang w:eastAsia="zh-CN" w:bidi="hi-IN"/>
              </w:rPr>
            </w:pPr>
            <w:r w:rsidRPr="00AA26B7">
              <w:rPr>
                <w:kern w:val="3"/>
                <w:lang w:eastAsia="zh-CN" w:bidi="hi-IN"/>
              </w:rPr>
              <w:t>1</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A6146" w:rsidRDefault="00AA26B7" w:rsidP="00AA26B7">
            <w:pPr>
              <w:widowControl w:val="0"/>
              <w:suppressAutoHyphens/>
              <w:autoSpaceDE/>
              <w:textAlignment w:val="baseline"/>
              <w:rPr>
                <w:kern w:val="3"/>
                <w:lang w:eastAsia="zh-CN" w:bidi="hi-IN"/>
              </w:rPr>
            </w:pPr>
            <w:r w:rsidRPr="001A6146">
              <w:rPr>
                <w:b/>
                <w:kern w:val="3"/>
                <w:szCs w:val="20"/>
                <w:lang w:eastAsia="zh-CN" w:bidi="hi-IN"/>
              </w:rPr>
              <w:t>Наявність документально підтвердженого досвіду виконання аналогічного (аналогічних) за предметом закупівлі договору (договорів)</w:t>
            </w:r>
          </w:p>
        </w:tc>
        <w:tc>
          <w:tcPr>
            <w:tcW w:w="6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A6146" w:rsidRDefault="00AA26B7" w:rsidP="00AA26B7">
            <w:pPr>
              <w:widowControl w:val="0"/>
              <w:suppressAutoHyphens/>
              <w:autoSpaceDE/>
              <w:jc w:val="both"/>
              <w:textAlignment w:val="baseline"/>
              <w:rPr>
                <w:kern w:val="3"/>
                <w:szCs w:val="20"/>
                <w:lang w:eastAsia="zh-CN" w:bidi="hi-IN"/>
              </w:rPr>
            </w:pPr>
            <w:r w:rsidRPr="001A6146">
              <w:rPr>
                <w:kern w:val="3"/>
                <w:szCs w:val="20"/>
                <w:lang w:eastAsia="zh-CN" w:bidi="hi-IN"/>
              </w:rPr>
              <w:t>1.1. На підтвердження досвіду виконання аналогічного (аналогічних) за предметом закупівлі договору (договорів) Учасник має надати:</w:t>
            </w:r>
          </w:p>
          <w:p w:rsidR="00AA26B7" w:rsidRPr="001A6146" w:rsidRDefault="00AA26B7" w:rsidP="00AA26B7">
            <w:pPr>
              <w:widowControl w:val="0"/>
              <w:suppressAutoHyphens/>
              <w:autoSpaceDE/>
              <w:jc w:val="both"/>
              <w:textAlignment w:val="baseline"/>
              <w:rPr>
                <w:kern w:val="3"/>
                <w:szCs w:val="20"/>
                <w:lang w:eastAsia="zh-CN" w:bidi="hi-IN"/>
              </w:rPr>
            </w:pPr>
            <w:r w:rsidRPr="001A6146">
              <w:rPr>
                <w:kern w:val="3"/>
                <w:szCs w:val="20"/>
                <w:lang w:eastAsia="zh-CN" w:bidi="hi-IN"/>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1A6146">
              <w:rPr>
                <w:b/>
                <w:i/>
                <w:kern w:val="3"/>
                <w:szCs w:val="20"/>
                <w:lang w:eastAsia="zh-CN" w:bidi="hi-IN"/>
              </w:rPr>
              <w:t xml:space="preserve"> за 2021 -2023 рр.</w:t>
            </w:r>
          </w:p>
          <w:p w:rsidR="00AA26B7" w:rsidRPr="001A6146" w:rsidRDefault="00AA26B7" w:rsidP="00EC5712">
            <w:pPr>
              <w:widowControl w:val="0"/>
              <w:suppressAutoHyphens/>
              <w:autoSpaceDE/>
              <w:jc w:val="both"/>
              <w:textAlignment w:val="baseline"/>
              <w:rPr>
                <w:kern w:val="3"/>
                <w:lang w:val="ru-RU" w:eastAsia="zh-CN" w:bidi="hi-IN"/>
              </w:rPr>
            </w:pPr>
            <w:r w:rsidRPr="001A6146">
              <w:rPr>
                <w:kern w:val="3"/>
                <w:szCs w:val="20"/>
                <w:lang w:eastAsia="zh-CN" w:bidi="hi-IN"/>
              </w:rPr>
              <w:t xml:space="preserve">1.1.2. </w:t>
            </w:r>
            <w:proofErr w:type="spellStart"/>
            <w:r w:rsidRPr="001A6146">
              <w:rPr>
                <w:kern w:val="3"/>
                <w:szCs w:val="20"/>
                <w:lang w:val="ru-RU" w:eastAsia="zh-CN" w:bidi="hi-IN"/>
              </w:rPr>
              <w:t>скановану</w:t>
            </w:r>
            <w:proofErr w:type="spellEnd"/>
            <w:r w:rsidRPr="001A6146">
              <w:rPr>
                <w:kern w:val="3"/>
                <w:szCs w:val="20"/>
                <w:lang w:val="ru-RU" w:eastAsia="zh-CN" w:bidi="hi-IN"/>
              </w:rPr>
              <w:t xml:space="preserve"> </w:t>
            </w:r>
            <w:proofErr w:type="spellStart"/>
            <w:r w:rsidRPr="001A6146">
              <w:rPr>
                <w:kern w:val="3"/>
                <w:szCs w:val="20"/>
                <w:lang w:val="ru-RU" w:eastAsia="zh-CN" w:bidi="hi-IN"/>
              </w:rPr>
              <w:t>копію</w:t>
            </w:r>
            <w:proofErr w:type="spellEnd"/>
            <w:r w:rsidRPr="001A6146">
              <w:rPr>
                <w:kern w:val="3"/>
                <w:szCs w:val="20"/>
                <w:lang w:val="ru-RU" w:eastAsia="zh-CN" w:bidi="hi-IN"/>
              </w:rPr>
              <w:t xml:space="preserve"> одного </w:t>
            </w:r>
            <w:proofErr w:type="spellStart"/>
            <w:r w:rsidRPr="001A6146">
              <w:rPr>
                <w:kern w:val="3"/>
                <w:szCs w:val="20"/>
                <w:lang w:val="ru-RU" w:eastAsia="zh-CN" w:bidi="hi-IN"/>
              </w:rPr>
              <w:t>аналогічного</w:t>
            </w:r>
            <w:proofErr w:type="spellEnd"/>
            <w:r w:rsidR="00EC5712">
              <w:rPr>
                <w:kern w:val="3"/>
                <w:szCs w:val="20"/>
                <w:lang w:val="ru-RU" w:eastAsia="zh-CN" w:bidi="hi-IN"/>
              </w:rPr>
              <w:t xml:space="preserve"> </w:t>
            </w:r>
            <w:r w:rsidR="00EC5712" w:rsidRPr="001A6146">
              <w:rPr>
                <w:kern w:val="3"/>
                <w:szCs w:val="20"/>
                <w:lang w:eastAsia="zh-CN" w:bidi="hi-IN"/>
              </w:rPr>
              <w:t>(аналогічних)</w:t>
            </w:r>
            <w:r w:rsidRPr="001A6146">
              <w:rPr>
                <w:kern w:val="3"/>
                <w:szCs w:val="20"/>
                <w:lang w:val="ru-RU" w:eastAsia="zh-CN" w:bidi="hi-IN"/>
              </w:rPr>
              <w:t xml:space="preserve"> договору</w:t>
            </w:r>
            <w:r w:rsidR="00EC5712" w:rsidRPr="001A6146">
              <w:rPr>
                <w:kern w:val="3"/>
                <w:szCs w:val="20"/>
                <w:lang w:eastAsia="zh-CN" w:bidi="hi-IN"/>
              </w:rPr>
              <w:t>(договорів)</w:t>
            </w:r>
            <w:r w:rsidRPr="001A6146">
              <w:rPr>
                <w:kern w:val="3"/>
                <w:szCs w:val="20"/>
                <w:lang w:eastAsia="zh-CN" w:bidi="hi-IN"/>
              </w:rPr>
              <w:t xml:space="preserve">, зазначеного в довідці, </w:t>
            </w:r>
            <w:r w:rsidRPr="001A6146">
              <w:rPr>
                <w:kern w:val="3"/>
                <w:szCs w:val="20"/>
                <w:lang w:val="ru-RU" w:eastAsia="zh-CN" w:bidi="hi-IN"/>
              </w:rPr>
              <w:t xml:space="preserve">у </w:t>
            </w:r>
            <w:proofErr w:type="spellStart"/>
            <w:r w:rsidRPr="001A6146">
              <w:rPr>
                <w:kern w:val="3"/>
                <w:szCs w:val="20"/>
                <w:lang w:val="ru-RU" w:eastAsia="zh-CN" w:bidi="hi-IN"/>
              </w:rPr>
              <w:t>повному</w:t>
            </w:r>
            <w:proofErr w:type="spellEnd"/>
            <w:r w:rsidRPr="001A6146">
              <w:rPr>
                <w:kern w:val="3"/>
                <w:szCs w:val="20"/>
                <w:lang w:val="ru-RU" w:eastAsia="zh-CN" w:bidi="hi-IN"/>
              </w:rPr>
              <w:t xml:space="preserve"> </w:t>
            </w:r>
            <w:proofErr w:type="spellStart"/>
            <w:r w:rsidRPr="001A6146">
              <w:rPr>
                <w:kern w:val="3"/>
                <w:szCs w:val="20"/>
                <w:lang w:val="ru-RU" w:eastAsia="zh-CN" w:bidi="hi-IN"/>
              </w:rPr>
              <w:t>обсязі</w:t>
            </w:r>
            <w:proofErr w:type="spellEnd"/>
            <w:r w:rsidRPr="001A6146">
              <w:rPr>
                <w:kern w:val="3"/>
                <w:szCs w:val="20"/>
                <w:lang w:val="ru-RU" w:eastAsia="zh-CN" w:bidi="hi-IN"/>
              </w:rPr>
              <w:t xml:space="preserve">, та </w:t>
            </w:r>
            <w:proofErr w:type="spellStart"/>
            <w:r w:rsidRPr="001A6146">
              <w:rPr>
                <w:kern w:val="3"/>
                <w:szCs w:val="20"/>
                <w:lang w:val="ru-RU" w:eastAsia="zh-CN" w:bidi="hi-IN"/>
              </w:rPr>
              <w:t>документи</w:t>
            </w:r>
            <w:proofErr w:type="spellEnd"/>
            <w:r w:rsidRPr="001A6146">
              <w:rPr>
                <w:kern w:val="3"/>
                <w:szCs w:val="20"/>
                <w:lang w:val="ru-RU" w:eastAsia="zh-CN" w:bidi="hi-IN"/>
              </w:rPr>
              <w:t xml:space="preserve">, </w:t>
            </w:r>
            <w:proofErr w:type="spellStart"/>
            <w:r w:rsidRPr="001A6146">
              <w:rPr>
                <w:kern w:val="3"/>
                <w:szCs w:val="20"/>
                <w:lang w:val="ru-RU" w:eastAsia="zh-CN" w:bidi="hi-IN"/>
              </w:rPr>
              <w:t>що</w:t>
            </w:r>
            <w:proofErr w:type="spellEnd"/>
            <w:r w:rsidRPr="001A6146">
              <w:rPr>
                <w:kern w:val="3"/>
                <w:szCs w:val="20"/>
                <w:lang w:val="ru-RU" w:eastAsia="zh-CN" w:bidi="hi-IN"/>
              </w:rPr>
              <w:t xml:space="preserve"> </w:t>
            </w:r>
            <w:proofErr w:type="spellStart"/>
            <w:r w:rsidRPr="001A6146">
              <w:rPr>
                <w:kern w:val="3"/>
                <w:szCs w:val="20"/>
                <w:lang w:val="ru-RU" w:eastAsia="zh-CN" w:bidi="hi-IN"/>
              </w:rPr>
              <w:t>підтверджують</w:t>
            </w:r>
            <w:proofErr w:type="spellEnd"/>
            <w:r w:rsidRPr="001A6146">
              <w:rPr>
                <w:kern w:val="3"/>
                <w:szCs w:val="20"/>
                <w:lang w:val="ru-RU" w:eastAsia="zh-CN" w:bidi="hi-IN"/>
              </w:rPr>
              <w:t xml:space="preserve"> </w:t>
            </w:r>
            <w:proofErr w:type="spellStart"/>
            <w:r w:rsidRPr="001A6146">
              <w:rPr>
                <w:kern w:val="3"/>
                <w:szCs w:val="20"/>
                <w:lang w:val="ru-RU" w:eastAsia="zh-CN" w:bidi="hi-IN"/>
              </w:rPr>
              <w:t>виконання</w:t>
            </w:r>
            <w:proofErr w:type="spellEnd"/>
            <w:r w:rsidRPr="001A6146">
              <w:rPr>
                <w:kern w:val="3"/>
                <w:szCs w:val="20"/>
                <w:lang w:val="ru-RU" w:eastAsia="zh-CN" w:bidi="hi-IN"/>
              </w:rPr>
              <w:t xml:space="preserve"> </w:t>
            </w:r>
            <w:proofErr w:type="spellStart"/>
            <w:r w:rsidRPr="001A6146">
              <w:rPr>
                <w:kern w:val="3"/>
                <w:szCs w:val="20"/>
                <w:lang w:val="ru-RU" w:eastAsia="zh-CN" w:bidi="hi-IN"/>
              </w:rPr>
              <w:t>вказаного</w:t>
            </w:r>
            <w:proofErr w:type="spellEnd"/>
            <w:r w:rsidRPr="001A6146">
              <w:rPr>
                <w:kern w:val="3"/>
                <w:szCs w:val="20"/>
                <w:lang w:val="ru-RU" w:eastAsia="zh-CN" w:bidi="hi-IN"/>
              </w:rPr>
              <w:t xml:space="preserve"> договору (</w:t>
            </w:r>
            <w:proofErr w:type="spellStart"/>
            <w:r w:rsidRPr="001A6146">
              <w:rPr>
                <w:kern w:val="3"/>
                <w:szCs w:val="20"/>
                <w:lang w:val="ru-RU" w:eastAsia="zh-CN" w:bidi="hi-IN"/>
              </w:rPr>
              <w:t>копії</w:t>
            </w:r>
            <w:proofErr w:type="spellEnd"/>
            <w:r w:rsidRPr="001A6146">
              <w:rPr>
                <w:kern w:val="3"/>
                <w:szCs w:val="20"/>
                <w:lang w:val="ru-RU" w:eastAsia="zh-CN" w:bidi="hi-IN"/>
              </w:rPr>
              <w:t xml:space="preserve"> </w:t>
            </w:r>
            <w:r w:rsidRPr="001A6146">
              <w:rPr>
                <w:kern w:val="3"/>
                <w:szCs w:val="20"/>
                <w:lang w:eastAsia="zh-CN" w:bidi="hi-IN"/>
              </w:rPr>
              <w:t xml:space="preserve">актів приймання-передачі, або </w:t>
            </w:r>
            <w:proofErr w:type="spellStart"/>
            <w:r w:rsidRPr="001A6146">
              <w:rPr>
                <w:kern w:val="3"/>
                <w:szCs w:val="20"/>
                <w:lang w:val="ru-RU" w:eastAsia="zh-CN" w:bidi="hi-IN"/>
              </w:rPr>
              <w:t>видаткових</w:t>
            </w:r>
            <w:proofErr w:type="spellEnd"/>
            <w:r w:rsidRPr="001A6146">
              <w:rPr>
                <w:kern w:val="3"/>
                <w:szCs w:val="20"/>
                <w:lang w:val="ru-RU" w:eastAsia="zh-CN" w:bidi="hi-IN"/>
              </w:rPr>
              <w:t xml:space="preserve"> </w:t>
            </w:r>
            <w:proofErr w:type="spellStart"/>
            <w:r w:rsidRPr="001A6146">
              <w:rPr>
                <w:kern w:val="3"/>
                <w:szCs w:val="20"/>
                <w:lang w:val="ru-RU" w:eastAsia="zh-CN" w:bidi="hi-IN"/>
              </w:rPr>
              <w:t>накладних</w:t>
            </w:r>
            <w:proofErr w:type="spellEnd"/>
            <w:r w:rsidRPr="001A6146">
              <w:rPr>
                <w:kern w:val="3"/>
                <w:szCs w:val="20"/>
                <w:lang w:val="ru-RU" w:eastAsia="zh-CN" w:bidi="hi-IN"/>
              </w:rPr>
              <w:t>)</w:t>
            </w:r>
            <w:r w:rsidRPr="001A6146">
              <w:rPr>
                <w:kern w:val="3"/>
                <w:szCs w:val="20"/>
                <w:lang w:eastAsia="zh-CN" w:bidi="hi-IN"/>
              </w:rPr>
              <w:t>.</w:t>
            </w:r>
          </w:p>
        </w:tc>
      </w:tr>
    </w:tbl>
    <w:p w:rsidR="00AA26B7" w:rsidRPr="00AA26B7" w:rsidRDefault="00AA26B7" w:rsidP="00AA26B7">
      <w:pPr>
        <w:widowControl w:val="0"/>
        <w:suppressAutoHyphens/>
        <w:autoSpaceDE/>
        <w:spacing w:before="240"/>
        <w:ind w:firstLine="720"/>
        <w:jc w:val="both"/>
        <w:textAlignment w:val="baseline"/>
        <w:rPr>
          <w:kern w:val="3"/>
          <w:sz w:val="20"/>
          <w:szCs w:val="20"/>
          <w:lang w:eastAsia="zh-CN" w:bidi="hi-IN"/>
        </w:rPr>
      </w:pPr>
      <w:r w:rsidRPr="00AA26B7">
        <w:rPr>
          <w:i/>
          <w:kern w:val="3"/>
          <w:sz w:val="20"/>
          <w:szCs w:val="20"/>
          <w:lang w:eastAsia="zh-CN" w:bidi="hi-I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A26B7" w:rsidRPr="001A6146" w:rsidRDefault="00AA26B7" w:rsidP="00AA26B7">
      <w:pPr>
        <w:autoSpaceDE/>
        <w:autoSpaceDN/>
        <w:spacing w:before="20" w:after="20"/>
        <w:jc w:val="both"/>
        <w:rPr>
          <w:i/>
          <w:sz w:val="20"/>
          <w:szCs w:val="20"/>
          <w:lang w:eastAsia="uk-UA"/>
        </w:rPr>
      </w:pPr>
    </w:p>
    <w:p w:rsidR="00AA26B7" w:rsidRPr="00186E54" w:rsidRDefault="00AA26B7" w:rsidP="00AA26B7">
      <w:pPr>
        <w:autoSpaceDE/>
        <w:autoSpaceDN/>
        <w:spacing w:before="20" w:after="20"/>
        <w:ind w:firstLine="567"/>
        <w:jc w:val="both"/>
        <w:rPr>
          <w:b/>
          <w:highlight w:val="white"/>
          <w:lang w:eastAsia="uk-UA"/>
        </w:rPr>
      </w:pPr>
      <w:r w:rsidRPr="00AA26B7">
        <w:rPr>
          <w:b/>
          <w:lang w:val="ru-RU" w:eastAsia="uk-UA"/>
        </w:rPr>
        <w:t xml:space="preserve">2. </w:t>
      </w:r>
      <w:proofErr w:type="spellStart"/>
      <w:r w:rsidRPr="00AA26B7">
        <w:rPr>
          <w:b/>
          <w:color w:val="000000"/>
          <w:lang w:val="ru-RU" w:eastAsia="uk-UA"/>
        </w:rPr>
        <w:t>Підтвердження</w:t>
      </w:r>
      <w:proofErr w:type="spellEnd"/>
      <w:r w:rsidRPr="00AA26B7">
        <w:rPr>
          <w:b/>
          <w:color w:val="000000"/>
          <w:lang w:val="ru-RU" w:eastAsia="uk-UA"/>
        </w:rPr>
        <w:t xml:space="preserve"> </w:t>
      </w:r>
      <w:proofErr w:type="spellStart"/>
      <w:r w:rsidRPr="00AA26B7">
        <w:rPr>
          <w:b/>
          <w:color w:val="000000"/>
          <w:lang w:val="ru-RU" w:eastAsia="uk-UA"/>
        </w:rPr>
        <w:t>відповідності</w:t>
      </w:r>
      <w:proofErr w:type="spellEnd"/>
      <w:r w:rsidRPr="00AA26B7">
        <w:rPr>
          <w:b/>
          <w:color w:val="000000"/>
          <w:lang w:val="ru-RU" w:eastAsia="uk-UA"/>
        </w:rPr>
        <w:t xml:space="preserve"> УЧАСНИКА </w:t>
      </w:r>
      <w:r w:rsidRPr="00AA26B7">
        <w:rPr>
          <w:b/>
          <w:lang w:val="ru-RU" w:eastAsia="uk-UA"/>
        </w:rPr>
        <w:t xml:space="preserve">(в тому </w:t>
      </w:r>
      <w:proofErr w:type="spellStart"/>
      <w:r w:rsidRPr="00AA26B7">
        <w:rPr>
          <w:b/>
          <w:lang w:val="ru-RU" w:eastAsia="uk-UA"/>
        </w:rPr>
        <w:t>числі</w:t>
      </w:r>
      <w:proofErr w:type="spellEnd"/>
      <w:r w:rsidRPr="00AA26B7">
        <w:rPr>
          <w:b/>
          <w:lang w:val="ru-RU" w:eastAsia="uk-UA"/>
        </w:rPr>
        <w:t xml:space="preserve"> для </w:t>
      </w:r>
      <w:proofErr w:type="spellStart"/>
      <w:r w:rsidRPr="00AA26B7">
        <w:rPr>
          <w:b/>
          <w:lang w:val="ru-RU" w:eastAsia="uk-UA"/>
        </w:rPr>
        <w:t>об’єднання</w:t>
      </w:r>
      <w:proofErr w:type="spellEnd"/>
      <w:r w:rsidRPr="00AA26B7">
        <w:rPr>
          <w:b/>
          <w:lang w:val="ru-RU" w:eastAsia="uk-UA"/>
        </w:rPr>
        <w:t xml:space="preserve"> </w:t>
      </w:r>
      <w:r w:rsidRPr="00186E54">
        <w:rPr>
          <w:b/>
          <w:lang w:eastAsia="uk-UA"/>
        </w:rPr>
        <w:t xml:space="preserve">учасників як учасника </w:t>
      </w:r>
      <w:proofErr w:type="gramStart"/>
      <w:r w:rsidRPr="00186E54">
        <w:rPr>
          <w:b/>
          <w:lang w:eastAsia="uk-UA"/>
        </w:rPr>
        <w:t>процедури)  вимогам</w:t>
      </w:r>
      <w:proofErr w:type="gramEnd"/>
      <w:r w:rsidRPr="00186E54">
        <w:rPr>
          <w:b/>
          <w:lang w:eastAsia="uk-UA"/>
        </w:rPr>
        <w:t>, визначени</w:t>
      </w:r>
      <w:r w:rsidRPr="00186E54">
        <w:rPr>
          <w:b/>
          <w:highlight w:val="white"/>
          <w:lang w:eastAsia="uk-UA"/>
        </w:rPr>
        <w:t>м у пункті 47 Особливостей.</w:t>
      </w:r>
    </w:p>
    <w:p w:rsidR="00AA26B7" w:rsidRPr="00186E54" w:rsidRDefault="00AA26B7" w:rsidP="00AA26B7">
      <w:pPr>
        <w:autoSpaceDE/>
        <w:autoSpaceDN/>
        <w:spacing w:before="20" w:after="20"/>
        <w:ind w:firstLine="567"/>
        <w:jc w:val="both"/>
        <w:rPr>
          <w:b/>
          <w:highlight w:val="white"/>
          <w:lang w:eastAsia="uk-UA"/>
        </w:rPr>
      </w:pPr>
    </w:p>
    <w:p w:rsidR="00AA26B7" w:rsidRPr="00186E54" w:rsidRDefault="00AA26B7" w:rsidP="00AA26B7">
      <w:pPr>
        <w:autoSpaceDE/>
        <w:autoSpaceDN/>
        <w:spacing w:line="259" w:lineRule="auto"/>
        <w:ind w:firstLine="567"/>
        <w:jc w:val="both"/>
        <w:rPr>
          <w:highlight w:val="white"/>
          <w:lang w:eastAsia="uk-UA"/>
        </w:rPr>
      </w:pPr>
      <w:r w:rsidRPr="00186E54">
        <w:rPr>
          <w:highlight w:val="white"/>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A26B7" w:rsidRPr="00186E54" w:rsidRDefault="00AA26B7" w:rsidP="00AA26B7">
      <w:pPr>
        <w:autoSpaceDE/>
        <w:autoSpaceDN/>
        <w:spacing w:line="259" w:lineRule="auto"/>
        <w:ind w:firstLine="567"/>
        <w:jc w:val="both"/>
        <w:rPr>
          <w:highlight w:val="white"/>
          <w:lang w:eastAsia="uk-UA"/>
        </w:rPr>
      </w:pPr>
      <w:r w:rsidRPr="00186E54">
        <w:rPr>
          <w:highlight w:val="white"/>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A26B7" w:rsidRPr="00186E54" w:rsidRDefault="00AA26B7" w:rsidP="00AA26B7">
      <w:pPr>
        <w:autoSpaceDE/>
        <w:autoSpaceDN/>
        <w:spacing w:line="259" w:lineRule="auto"/>
        <w:ind w:firstLine="567"/>
        <w:jc w:val="both"/>
        <w:rPr>
          <w:highlight w:val="white"/>
          <w:lang w:eastAsia="uk-UA"/>
        </w:rPr>
      </w:pPr>
      <w:r w:rsidRPr="00186E54">
        <w:rPr>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A3720" w:rsidRDefault="00AA26B7" w:rsidP="00AA26B7">
      <w:pPr>
        <w:widowControl w:val="0"/>
        <w:pBdr>
          <w:top w:val="nil"/>
          <w:left w:val="nil"/>
          <w:bottom w:val="nil"/>
          <w:right w:val="nil"/>
          <w:between w:val="nil"/>
        </w:pBdr>
        <w:autoSpaceDE/>
        <w:autoSpaceDN/>
        <w:ind w:firstLine="567"/>
        <w:jc w:val="both"/>
        <w:rPr>
          <w:lang w:eastAsia="uk-UA"/>
        </w:rPr>
      </w:pPr>
      <w:r w:rsidRPr="00FA3720">
        <w:rPr>
          <w:u w:val="single"/>
          <w:lang w:eastAsia="uk-UA"/>
        </w:rPr>
        <w:t xml:space="preserve">Учасник  повинен надати </w:t>
      </w:r>
      <w:r w:rsidRPr="00FA3720">
        <w:rPr>
          <w:b/>
          <w:u w:val="single"/>
          <w:lang w:eastAsia="uk-UA"/>
        </w:rPr>
        <w:t>довідку у довільній формі</w:t>
      </w:r>
      <w:r w:rsidRPr="00FA3720">
        <w:rPr>
          <w:u w:val="single"/>
          <w:lang w:eastAsia="uk-UA"/>
        </w:rPr>
        <w:t xml:space="preserve"> щодо</w:t>
      </w:r>
      <w:r w:rsidRPr="00186E54">
        <w:rPr>
          <w:lang w:eastAsia="uk-UA"/>
        </w:rPr>
        <w:t xml:space="preserve"> відсутності підстави для  відмови учаснику процедури закупівлі в участі у відкритих торгах, встановленої в </w:t>
      </w:r>
      <w:r w:rsidRPr="00186E54">
        <w:rPr>
          <w:b/>
          <w:lang w:eastAsia="uk-UA"/>
        </w:rPr>
        <w:t>абзаці 14</w:t>
      </w:r>
      <w:r w:rsidRPr="00186E54">
        <w:rPr>
          <w:lang w:eastAsia="uk-UA"/>
        </w:rPr>
        <w:t xml:space="preserve"> </w:t>
      </w:r>
      <w:r w:rsidRPr="00186E54">
        <w:rPr>
          <w:b/>
          <w:lang w:eastAsia="uk-UA"/>
        </w:rPr>
        <w:t xml:space="preserve">пункту </w:t>
      </w:r>
      <w:r w:rsidRPr="00186E54">
        <w:rPr>
          <w:b/>
          <w:highlight w:val="white"/>
          <w:lang w:eastAsia="uk-UA"/>
        </w:rPr>
        <w:t xml:space="preserve">47 </w:t>
      </w:r>
      <w:r w:rsidRPr="00186E54">
        <w:rPr>
          <w:b/>
          <w:lang w:eastAsia="uk-UA"/>
        </w:rPr>
        <w:t>Особливостей</w:t>
      </w:r>
      <w:r w:rsidRPr="00186E54">
        <w:rPr>
          <w:lang w:eastAsia="uk-UA"/>
        </w:rPr>
        <w:t>.</w:t>
      </w:r>
    </w:p>
    <w:p w:rsidR="00FA3720" w:rsidRPr="00FA3720" w:rsidRDefault="00FA3720" w:rsidP="00AA26B7">
      <w:pPr>
        <w:widowControl w:val="0"/>
        <w:pBdr>
          <w:top w:val="nil"/>
          <w:left w:val="nil"/>
          <w:bottom w:val="nil"/>
          <w:right w:val="nil"/>
          <w:between w:val="nil"/>
        </w:pBdr>
        <w:autoSpaceDE/>
        <w:autoSpaceDN/>
        <w:ind w:firstLine="567"/>
        <w:jc w:val="both"/>
        <w:rPr>
          <w:i/>
          <w:lang w:eastAsia="uk-UA"/>
        </w:rPr>
      </w:pPr>
      <w:r>
        <w:rPr>
          <w:b/>
          <w:i/>
          <w:lang w:eastAsia="uk-UA"/>
        </w:rPr>
        <w:t>абзац</w:t>
      </w:r>
      <w:bookmarkStart w:id="0" w:name="_GoBack"/>
      <w:bookmarkEnd w:id="0"/>
      <w:r w:rsidRPr="00FA3720">
        <w:rPr>
          <w:b/>
          <w:i/>
          <w:lang w:eastAsia="uk-UA"/>
        </w:rPr>
        <w:t xml:space="preserve"> 14</w:t>
      </w:r>
      <w:r w:rsidRPr="00FA3720">
        <w:rPr>
          <w:i/>
          <w:lang w:eastAsia="uk-UA"/>
        </w:rPr>
        <w:t xml:space="preserve"> </w:t>
      </w:r>
      <w:r w:rsidRPr="00FA3720">
        <w:rPr>
          <w:b/>
          <w:i/>
          <w:lang w:eastAsia="uk-UA"/>
        </w:rPr>
        <w:t xml:space="preserve">пункту </w:t>
      </w:r>
      <w:r w:rsidRPr="00FA3720">
        <w:rPr>
          <w:b/>
          <w:i/>
          <w:highlight w:val="white"/>
          <w:lang w:eastAsia="uk-UA"/>
        </w:rPr>
        <w:t xml:space="preserve">47 </w:t>
      </w:r>
      <w:r w:rsidRPr="00FA3720">
        <w:rPr>
          <w:b/>
          <w:i/>
          <w:lang w:eastAsia="uk-UA"/>
        </w:rPr>
        <w:t>Особливостей</w:t>
      </w:r>
      <w:r w:rsidRPr="00FA3720">
        <w:rPr>
          <w:i/>
          <w:color w:val="333333"/>
          <w:shd w:val="clear" w:color="auto" w:fill="FFFFFF"/>
        </w:rPr>
        <w:t xml:space="preserve"> </w:t>
      </w:r>
      <w:r w:rsidRPr="00FA3720">
        <w:rPr>
          <w:i/>
          <w:color w:val="333333"/>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w:t>
      </w:r>
      <w:r w:rsidRPr="00FA3720">
        <w:rPr>
          <w:i/>
          <w:color w:val="333333"/>
          <w:shd w:val="clear" w:color="auto" w:fill="FFFFFF"/>
        </w:rPr>
        <w:lastRenderedPageBreak/>
        <w:t>договору.</w:t>
      </w:r>
    </w:p>
    <w:p w:rsidR="00FA3720" w:rsidRDefault="00FA3720" w:rsidP="00AA26B7">
      <w:pPr>
        <w:widowControl w:val="0"/>
        <w:pBdr>
          <w:top w:val="nil"/>
          <w:left w:val="nil"/>
          <w:bottom w:val="nil"/>
          <w:right w:val="nil"/>
          <w:between w:val="nil"/>
        </w:pBdr>
        <w:autoSpaceDE/>
        <w:autoSpaceDN/>
        <w:ind w:firstLine="567"/>
        <w:jc w:val="both"/>
        <w:rPr>
          <w:lang w:eastAsia="uk-UA"/>
        </w:rPr>
      </w:pPr>
    </w:p>
    <w:p w:rsidR="00AA26B7" w:rsidRPr="00186E54" w:rsidRDefault="00AA26B7" w:rsidP="00AA26B7">
      <w:pPr>
        <w:widowControl w:val="0"/>
        <w:pBdr>
          <w:top w:val="nil"/>
          <w:left w:val="nil"/>
          <w:bottom w:val="nil"/>
          <w:right w:val="nil"/>
          <w:between w:val="nil"/>
        </w:pBdr>
        <w:autoSpaceDE/>
        <w:autoSpaceDN/>
        <w:ind w:firstLine="567"/>
        <w:jc w:val="both"/>
        <w:rPr>
          <w:lang w:eastAsia="uk-UA"/>
        </w:rPr>
      </w:pPr>
      <w:r w:rsidRPr="00186E54">
        <w:rPr>
          <w:lang w:eastAsia="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w:t>
      </w:r>
      <w:r w:rsidRPr="00AA26B7">
        <w:rPr>
          <w:lang w:val="ru-RU" w:eastAsia="uk-UA"/>
        </w:rPr>
        <w:t xml:space="preserve"> </w:t>
      </w:r>
      <w:r w:rsidRPr="00186E54">
        <w:rPr>
          <w:lang w:eastAsia="uk-UA"/>
        </w:rPr>
        <w:t>відмовлено в участі в процедурі закупівлі.</w:t>
      </w:r>
    </w:p>
    <w:p w:rsidR="00AA26B7" w:rsidRPr="00186E54" w:rsidRDefault="00AA26B7" w:rsidP="00AA26B7">
      <w:pPr>
        <w:autoSpaceDE/>
        <w:autoSpaceDN/>
        <w:spacing w:after="80" w:line="259" w:lineRule="auto"/>
        <w:jc w:val="both"/>
        <w:rPr>
          <w:color w:val="00B050"/>
          <w:sz w:val="20"/>
          <w:szCs w:val="20"/>
          <w:highlight w:val="yellow"/>
          <w:lang w:eastAsia="uk-UA"/>
        </w:rPr>
      </w:pPr>
    </w:p>
    <w:p w:rsidR="00AA26B7" w:rsidRPr="00186E54" w:rsidRDefault="00AA26B7" w:rsidP="00AA26B7">
      <w:pPr>
        <w:pBdr>
          <w:top w:val="nil"/>
          <w:left w:val="nil"/>
          <w:bottom w:val="nil"/>
          <w:right w:val="nil"/>
          <w:between w:val="nil"/>
        </w:pBdr>
        <w:autoSpaceDE/>
        <w:autoSpaceDN/>
        <w:jc w:val="both"/>
        <w:rPr>
          <w:b/>
          <w:lang w:eastAsia="uk-UA"/>
        </w:rPr>
      </w:pPr>
    </w:p>
    <w:p w:rsidR="00AA26B7" w:rsidRPr="00186E54" w:rsidRDefault="00AA26B7" w:rsidP="00AA26B7">
      <w:pPr>
        <w:pBdr>
          <w:top w:val="nil"/>
          <w:left w:val="nil"/>
          <w:bottom w:val="nil"/>
          <w:right w:val="nil"/>
          <w:between w:val="nil"/>
        </w:pBdr>
        <w:autoSpaceDE/>
        <w:autoSpaceDN/>
        <w:jc w:val="both"/>
        <w:rPr>
          <w:b/>
          <w:lang w:eastAsia="uk-UA"/>
        </w:rPr>
      </w:pPr>
    </w:p>
    <w:p w:rsidR="00AA26B7" w:rsidRPr="00186E54" w:rsidRDefault="00AA26B7" w:rsidP="00AA26B7">
      <w:pPr>
        <w:pBdr>
          <w:top w:val="nil"/>
          <w:left w:val="nil"/>
          <w:bottom w:val="nil"/>
          <w:right w:val="nil"/>
          <w:between w:val="nil"/>
        </w:pBdr>
        <w:autoSpaceDE/>
        <w:autoSpaceDN/>
        <w:ind w:firstLine="567"/>
        <w:jc w:val="both"/>
        <w:rPr>
          <w:b/>
          <w:highlight w:val="white"/>
          <w:lang w:eastAsia="uk-UA"/>
        </w:rPr>
      </w:pPr>
      <w:r w:rsidRPr="00186E54">
        <w:rPr>
          <w:b/>
          <w:lang w:eastAsia="uk-UA"/>
        </w:rPr>
        <w:t xml:space="preserve">3. </w:t>
      </w:r>
      <w:r w:rsidRPr="00186E54">
        <w:rPr>
          <w:b/>
          <w:color w:val="000000"/>
          <w:lang w:eastAsia="uk-UA"/>
        </w:rPr>
        <w:t xml:space="preserve">Перелік документів та інформації  для підтвердження відповідності ПЕРЕМОЖЦЯ вимогам, </w:t>
      </w:r>
      <w:r w:rsidRPr="00186E54">
        <w:rPr>
          <w:b/>
          <w:lang w:eastAsia="uk-UA"/>
        </w:rPr>
        <w:t>визначеним у пун</w:t>
      </w:r>
      <w:r w:rsidRPr="00186E54">
        <w:rPr>
          <w:b/>
          <w:highlight w:val="white"/>
          <w:lang w:eastAsia="uk-UA"/>
        </w:rPr>
        <w:t>кті 47 Особливостей:</w:t>
      </w:r>
    </w:p>
    <w:p w:rsidR="00AA26B7" w:rsidRPr="00186E54" w:rsidRDefault="00AA26B7" w:rsidP="00AA26B7">
      <w:pPr>
        <w:pBdr>
          <w:top w:val="nil"/>
          <w:left w:val="nil"/>
          <w:bottom w:val="nil"/>
          <w:right w:val="nil"/>
          <w:between w:val="nil"/>
        </w:pBdr>
        <w:autoSpaceDE/>
        <w:autoSpaceDN/>
        <w:ind w:firstLine="567"/>
        <w:jc w:val="both"/>
        <w:rPr>
          <w:b/>
          <w:highlight w:val="white"/>
          <w:lang w:eastAsia="uk-UA"/>
        </w:rPr>
      </w:pPr>
    </w:p>
    <w:p w:rsidR="00AA26B7" w:rsidRPr="00186E54" w:rsidRDefault="00AA26B7" w:rsidP="00AA26B7">
      <w:pPr>
        <w:widowControl w:val="0"/>
        <w:pBdr>
          <w:top w:val="nil"/>
          <w:left w:val="nil"/>
          <w:bottom w:val="nil"/>
          <w:right w:val="nil"/>
          <w:between w:val="nil"/>
        </w:pBdr>
        <w:autoSpaceDE/>
        <w:autoSpaceDN/>
        <w:ind w:firstLine="567"/>
        <w:jc w:val="both"/>
        <w:rPr>
          <w:lang w:eastAsia="uk-UA"/>
        </w:rPr>
      </w:pPr>
      <w:r w:rsidRPr="00186E54">
        <w:rPr>
          <w:lang w:eastAsia="uk-UA"/>
        </w:rPr>
        <w:t xml:space="preserve">Переможець процедури закупівлі у строк, що </w:t>
      </w:r>
      <w:r w:rsidRPr="00186E54">
        <w:rPr>
          <w:b/>
          <w:i/>
          <w:lang w:eastAsia="uk-UA"/>
        </w:rPr>
        <w:t xml:space="preserve">не перевищує чотири дні </w:t>
      </w:r>
      <w:r w:rsidRPr="00186E54">
        <w:rPr>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A26B7" w:rsidRPr="00186E54" w:rsidRDefault="00AA26B7" w:rsidP="00AA26B7">
      <w:pPr>
        <w:widowControl w:val="0"/>
        <w:pBdr>
          <w:top w:val="nil"/>
          <w:left w:val="nil"/>
          <w:bottom w:val="nil"/>
          <w:right w:val="nil"/>
          <w:between w:val="nil"/>
        </w:pBdr>
        <w:autoSpaceDE/>
        <w:autoSpaceDN/>
        <w:ind w:firstLine="567"/>
        <w:jc w:val="both"/>
        <w:rPr>
          <w:lang w:eastAsia="uk-UA"/>
        </w:rPr>
      </w:pPr>
      <w:r w:rsidRPr="00186E54">
        <w:rPr>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A26B7" w:rsidRPr="00186E54" w:rsidRDefault="00AA26B7" w:rsidP="00AA26B7">
      <w:pPr>
        <w:autoSpaceDE/>
        <w:autoSpaceDN/>
        <w:rPr>
          <w:b/>
          <w:highlight w:val="white"/>
          <w:lang w:eastAsia="uk-UA"/>
        </w:rPr>
      </w:pPr>
    </w:p>
    <w:p w:rsidR="00AA26B7" w:rsidRPr="00186E54" w:rsidRDefault="00AA26B7" w:rsidP="00AA26B7">
      <w:pPr>
        <w:autoSpaceDE/>
        <w:autoSpaceDN/>
        <w:ind w:firstLine="567"/>
        <w:rPr>
          <w:b/>
          <w:color w:val="000000"/>
          <w:highlight w:val="white"/>
          <w:lang w:eastAsia="uk-UA"/>
        </w:rPr>
      </w:pPr>
      <w:r w:rsidRPr="00186E54">
        <w:rPr>
          <w:color w:val="000000"/>
          <w:highlight w:val="white"/>
          <w:lang w:eastAsia="uk-UA"/>
        </w:rPr>
        <w:t> </w:t>
      </w:r>
      <w:r w:rsidRPr="00186E54">
        <w:rPr>
          <w:b/>
          <w:color w:val="000000"/>
          <w:highlight w:val="white"/>
          <w:lang w:eastAsia="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A26B7" w:rsidRPr="00186E54" w:rsidTr="002D51E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ind w:left="100"/>
              <w:jc w:val="center"/>
              <w:rPr>
                <w:highlight w:val="white"/>
                <w:lang w:eastAsia="uk-UA"/>
              </w:rPr>
            </w:pPr>
            <w:r w:rsidRPr="00186E54">
              <w:rPr>
                <w:b/>
                <w:highlight w:val="white"/>
                <w:lang w:eastAsia="uk-UA"/>
              </w:rPr>
              <w:t>№</w:t>
            </w:r>
          </w:p>
          <w:p w:rsidR="00AA26B7" w:rsidRPr="00186E54" w:rsidRDefault="00AA26B7" w:rsidP="00AA26B7">
            <w:pPr>
              <w:autoSpaceDE/>
              <w:autoSpaceDN/>
              <w:ind w:left="100"/>
              <w:jc w:val="center"/>
              <w:rPr>
                <w:highlight w:val="white"/>
                <w:lang w:eastAsia="uk-UA"/>
              </w:rPr>
            </w:pPr>
            <w:r w:rsidRPr="00186E54">
              <w:rPr>
                <w:b/>
                <w:highlight w:val="white"/>
                <w:lang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ind w:left="100"/>
              <w:jc w:val="center"/>
              <w:rPr>
                <w:b/>
                <w:highlight w:val="white"/>
                <w:lang w:eastAsia="uk-UA"/>
              </w:rPr>
            </w:pPr>
            <w:r w:rsidRPr="00186E54">
              <w:rPr>
                <w:b/>
                <w:highlight w:val="white"/>
                <w:lang w:eastAsia="uk-UA"/>
              </w:rPr>
              <w:t>Вимоги згідно п. 47 Особливостей</w:t>
            </w:r>
          </w:p>
          <w:p w:rsidR="00AA26B7" w:rsidRPr="00186E54" w:rsidRDefault="00AA26B7" w:rsidP="00AA26B7">
            <w:pPr>
              <w:autoSpaceDE/>
              <w:autoSpaceDN/>
              <w:ind w:left="100"/>
              <w:jc w:val="center"/>
              <w:rPr>
                <w:b/>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ind w:left="100"/>
              <w:jc w:val="center"/>
              <w:rPr>
                <w:b/>
                <w:highlight w:val="white"/>
                <w:lang w:eastAsia="uk-UA"/>
              </w:rPr>
            </w:pPr>
            <w:r w:rsidRPr="00186E54">
              <w:rPr>
                <w:b/>
                <w:highlight w:val="white"/>
                <w:lang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AA26B7" w:rsidRPr="00186E54" w:rsidTr="002D51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ind w:left="100"/>
              <w:jc w:val="center"/>
              <w:rPr>
                <w:highlight w:val="white"/>
                <w:lang w:eastAsia="uk-UA"/>
              </w:rPr>
            </w:pPr>
            <w:r w:rsidRPr="00186E54">
              <w:rPr>
                <w:b/>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widowControl w:val="0"/>
              <w:pBdr>
                <w:top w:val="nil"/>
                <w:left w:val="nil"/>
                <w:bottom w:val="nil"/>
                <w:right w:val="nil"/>
                <w:between w:val="nil"/>
              </w:pBdr>
              <w:autoSpaceDE/>
              <w:autoSpaceDN/>
              <w:spacing w:before="120"/>
              <w:jc w:val="both"/>
              <w:rPr>
                <w:highlight w:val="white"/>
                <w:lang w:eastAsia="uk-UA"/>
              </w:rPr>
            </w:pPr>
            <w:r w:rsidRPr="00186E54">
              <w:rPr>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A26B7" w:rsidRPr="00186E54" w:rsidRDefault="00AA26B7" w:rsidP="00AA26B7">
            <w:pPr>
              <w:autoSpaceDE/>
              <w:autoSpaceDN/>
              <w:jc w:val="both"/>
              <w:rPr>
                <w:b/>
                <w:highlight w:val="white"/>
                <w:lang w:eastAsia="uk-UA"/>
              </w:rPr>
            </w:pPr>
            <w:r w:rsidRPr="00186E54">
              <w:rPr>
                <w:b/>
                <w:highlight w:val="white"/>
                <w:lang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ind w:right="140"/>
              <w:jc w:val="both"/>
              <w:rPr>
                <w:highlight w:val="white"/>
                <w:lang w:eastAsia="uk-UA"/>
              </w:rPr>
            </w:pPr>
            <w:r w:rsidRPr="00186E54">
              <w:rPr>
                <w:b/>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86E54">
              <w:rPr>
                <w:highlight w:val="white"/>
                <w:lang w:eastAsia="uk-UA"/>
              </w:rPr>
              <w:t>керівника</w:t>
            </w:r>
            <w:r w:rsidRPr="00186E54">
              <w:rPr>
                <w:b/>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86E54">
              <w:rPr>
                <w:b/>
                <w:highlight w:val="white"/>
                <w:lang w:eastAsia="uk-UA"/>
              </w:rPr>
              <w:t>вебресурсі</w:t>
            </w:r>
            <w:proofErr w:type="spellEnd"/>
            <w:r w:rsidRPr="00186E54">
              <w:rPr>
                <w:b/>
                <w:highlight w:val="white"/>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A26B7" w:rsidRPr="00186E54" w:rsidTr="002D51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ind w:left="100"/>
              <w:jc w:val="center"/>
              <w:rPr>
                <w:highlight w:val="white"/>
                <w:lang w:eastAsia="uk-UA"/>
              </w:rPr>
            </w:pPr>
            <w:r w:rsidRPr="00186E54">
              <w:rPr>
                <w:b/>
                <w:highlight w:val="white"/>
                <w:lang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widowControl w:val="0"/>
              <w:pBdr>
                <w:top w:val="nil"/>
                <w:left w:val="nil"/>
                <w:bottom w:val="nil"/>
                <w:right w:val="nil"/>
                <w:between w:val="nil"/>
              </w:pBdr>
              <w:autoSpaceDE/>
              <w:autoSpaceDN/>
              <w:spacing w:before="120"/>
              <w:jc w:val="both"/>
              <w:rPr>
                <w:highlight w:val="white"/>
                <w:lang w:eastAsia="uk-UA"/>
              </w:rPr>
            </w:pPr>
            <w:r w:rsidRPr="00186E54">
              <w:rPr>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A26B7" w:rsidRPr="00186E54" w:rsidRDefault="00AA26B7" w:rsidP="00AA26B7">
            <w:pPr>
              <w:autoSpaceDE/>
              <w:autoSpaceDN/>
              <w:ind w:right="140"/>
              <w:jc w:val="both"/>
              <w:rPr>
                <w:highlight w:val="white"/>
                <w:lang w:eastAsia="uk-UA"/>
              </w:rPr>
            </w:pPr>
            <w:r w:rsidRPr="00186E54">
              <w:rPr>
                <w:highlight w:val="white"/>
                <w:lang w:eastAsia="uk-UA"/>
              </w:rPr>
              <w:t>(підпункт 6 пункт</w:t>
            </w:r>
            <w:r w:rsidRPr="00186E54">
              <w:rPr>
                <w:b/>
                <w:highlight w:val="white"/>
                <w:lang w:eastAsia="uk-UA"/>
              </w:rPr>
              <w:t xml:space="preserve"> </w:t>
            </w:r>
            <w:r w:rsidRPr="00186E54">
              <w:rPr>
                <w:highlight w:val="white"/>
                <w:lang w:eastAsia="uk-UA"/>
              </w:rPr>
              <w:t>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jc w:val="both"/>
              <w:rPr>
                <w:b/>
                <w:highlight w:val="white"/>
                <w:lang w:eastAsia="uk-UA"/>
              </w:rPr>
            </w:pPr>
            <w:r w:rsidRPr="00186E54">
              <w:rPr>
                <w:b/>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86E54">
              <w:rPr>
                <w:highlight w:val="white"/>
                <w:lang w:eastAsia="uk-UA"/>
              </w:rPr>
              <w:t>керівника</w:t>
            </w:r>
            <w:r w:rsidRPr="00186E54">
              <w:rPr>
                <w:b/>
                <w:highlight w:val="white"/>
                <w:lang w:eastAsia="uk-UA"/>
              </w:rPr>
              <w:t xml:space="preserve"> учасника процедури закупівлі. </w:t>
            </w:r>
          </w:p>
          <w:p w:rsidR="00AA26B7" w:rsidRPr="00186E54" w:rsidRDefault="00AA26B7" w:rsidP="00AA26B7">
            <w:pPr>
              <w:autoSpaceDE/>
              <w:autoSpaceDN/>
              <w:jc w:val="both"/>
              <w:rPr>
                <w:b/>
                <w:highlight w:val="white"/>
                <w:lang w:eastAsia="uk-UA"/>
              </w:rPr>
            </w:pPr>
          </w:p>
          <w:p w:rsidR="00AA26B7" w:rsidRPr="00186E54" w:rsidRDefault="00AA26B7" w:rsidP="00AA26B7">
            <w:pPr>
              <w:autoSpaceDE/>
              <w:autoSpaceDN/>
              <w:jc w:val="both"/>
              <w:rPr>
                <w:highlight w:val="white"/>
                <w:lang w:eastAsia="uk-UA"/>
              </w:rPr>
            </w:pPr>
            <w:r w:rsidRPr="00186E54">
              <w:rPr>
                <w:b/>
                <w:highlight w:val="white"/>
                <w:lang w:eastAsia="uk-UA"/>
              </w:rPr>
              <w:t xml:space="preserve">Документ повинен бути не більше </w:t>
            </w:r>
            <w:proofErr w:type="spellStart"/>
            <w:r w:rsidRPr="00186E54">
              <w:rPr>
                <w:b/>
                <w:highlight w:val="white"/>
                <w:lang w:eastAsia="uk-UA"/>
              </w:rPr>
              <w:t>тридцятиденної</w:t>
            </w:r>
            <w:proofErr w:type="spellEnd"/>
            <w:r w:rsidRPr="00186E54">
              <w:rPr>
                <w:b/>
                <w:highlight w:val="white"/>
                <w:lang w:eastAsia="uk-UA"/>
              </w:rPr>
              <w:t xml:space="preserve"> давнини від дати подання документа.</w:t>
            </w:r>
            <w:r w:rsidRPr="00186E54">
              <w:rPr>
                <w:highlight w:val="white"/>
                <w:lang w:eastAsia="uk-UA"/>
              </w:rPr>
              <w:t> </w:t>
            </w:r>
          </w:p>
        </w:tc>
      </w:tr>
      <w:tr w:rsidR="00AA26B7" w:rsidRPr="00186E54" w:rsidTr="002D51E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ind w:left="100"/>
              <w:jc w:val="center"/>
              <w:rPr>
                <w:highlight w:val="white"/>
                <w:lang w:eastAsia="uk-UA"/>
              </w:rPr>
            </w:pPr>
            <w:r w:rsidRPr="00186E54">
              <w:rPr>
                <w:b/>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widowControl w:val="0"/>
              <w:pBdr>
                <w:top w:val="nil"/>
                <w:left w:val="nil"/>
                <w:bottom w:val="nil"/>
                <w:right w:val="nil"/>
                <w:between w:val="nil"/>
              </w:pBdr>
              <w:autoSpaceDE/>
              <w:autoSpaceDN/>
              <w:spacing w:before="120"/>
              <w:jc w:val="both"/>
              <w:rPr>
                <w:highlight w:val="white"/>
                <w:lang w:eastAsia="uk-UA"/>
              </w:rPr>
            </w:pPr>
            <w:r w:rsidRPr="00186E54">
              <w:rPr>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26B7" w:rsidRPr="00186E54" w:rsidRDefault="00AA26B7" w:rsidP="00AA26B7">
            <w:pPr>
              <w:autoSpaceDE/>
              <w:autoSpaceDN/>
              <w:jc w:val="both"/>
              <w:rPr>
                <w:b/>
                <w:highlight w:val="white"/>
                <w:lang w:eastAsia="uk-UA"/>
              </w:rPr>
            </w:pPr>
            <w:r w:rsidRPr="00186E54">
              <w:rPr>
                <w:b/>
                <w:highlight w:val="white"/>
                <w:lang w:eastAsia="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A26B7" w:rsidRPr="00186E54" w:rsidRDefault="00AA26B7" w:rsidP="00AA26B7">
            <w:pPr>
              <w:widowControl w:val="0"/>
              <w:pBdr>
                <w:top w:val="nil"/>
                <w:left w:val="nil"/>
                <w:bottom w:val="nil"/>
                <w:right w:val="nil"/>
                <w:between w:val="nil"/>
              </w:pBdr>
              <w:autoSpaceDE/>
              <w:autoSpaceDN/>
              <w:spacing w:line="276" w:lineRule="auto"/>
              <w:rPr>
                <w:b/>
                <w:lang w:eastAsia="uk-UA"/>
              </w:rPr>
            </w:pPr>
          </w:p>
        </w:tc>
      </w:tr>
      <w:tr w:rsidR="00AA26B7" w:rsidRPr="00186E54" w:rsidTr="002D51E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ind w:left="100"/>
              <w:jc w:val="center"/>
              <w:rPr>
                <w:b/>
                <w:highlight w:val="white"/>
                <w:lang w:eastAsia="uk-UA"/>
              </w:rPr>
            </w:pPr>
            <w:r w:rsidRPr="00186E54">
              <w:rPr>
                <w:b/>
                <w:highlight w:val="white"/>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pBdr>
                <w:top w:val="nil"/>
                <w:left w:val="nil"/>
                <w:bottom w:val="nil"/>
                <w:right w:val="nil"/>
                <w:between w:val="nil"/>
              </w:pBdr>
              <w:autoSpaceDE/>
              <w:autoSpaceDN/>
              <w:jc w:val="both"/>
              <w:rPr>
                <w:highlight w:val="white"/>
                <w:lang w:eastAsia="uk-UA"/>
              </w:rPr>
            </w:pPr>
            <w:r w:rsidRPr="00186E54">
              <w:rPr>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A26B7" w:rsidRPr="00186E54" w:rsidRDefault="00AA26B7" w:rsidP="00AA26B7">
            <w:pPr>
              <w:pBdr>
                <w:top w:val="nil"/>
                <w:left w:val="nil"/>
                <w:bottom w:val="nil"/>
                <w:right w:val="nil"/>
                <w:between w:val="nil"/>
              </w:pBdr>
              <w:autoSpaceDE/>
              <w:autoSpaceDN/>
              <w:jc w:val="both"/>
              <w:rPr>
                <w:b/>
                <w:highlight w:val="white"/>
                <w:lang w:eastAsia="uk-UA"/>
              </w:rPr>
            </w:pPr>
            <w:r w:rsidRPr="00186E54">
              <w:rPr>
                <w:b/>
                <w:highlight w:val="white"/>
                <w:lang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pBdr>
                <w:top w:val="nil"/>
                <w:left w:val="nil"/>
                <w:bottom w:val="nil"/>
                <w:right w:val="nil"/>
                <w:between w:val="nil"/>
              </w:pBdr>
              <w:autoSpaceDE/>
              <w:autoSpaceDN/>
              <w:spacing w:after="348"/>
              <w:jc w:val="both"/>
              <w:rPr>
                <w:highlight w:val="white"/>
                <w:lang w:eastAsia="uk-UA"/>
              </w:rPr>
            </w:pPr>
            <w:r w:rsidRPr="00186E54">
              <w:rPr>
                <w:b/>
                <w:highlight w:val="white"/>
                <w:lang w:eastAsia="uk-UA"/>
              </w:rPr>
              <w:t>Довідка в довільній формі</w:t>
            </w:r>
            <w:r w:rsidRPr="00186E54">
              <w:rPr>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A26B7" w:rsidRPr="00186E54" w:rsidRDefault="00AA26B7" w:rsidP="00AA26B7">
      <w:pPr>
        <w:autoSpaceDE/>
        <w:autoSpaceDN/>
        <w:rPr>
          <w:b/>
          <w:color w:val="000000"/>
          <w:sz w:val="20"/>
          <w:szCs w:val="20"/>
          <w:lang w:eastAsia="uk-UA"/>
        </w:rPr>
      </w:pPr>
    </w:p>
    <w:p w:rsidR="00AA26B7" w:rsidRPr="00186E54" w:rsidRDefault="00AA26B7" w:rsidP="00AA26B7">
      <w:pPr>
        <w:autoSpaceDE/>
        <w:autoSpaceDN/>
        <w:spacing w:before="240"/>
        <w:jc w:val="center"/>
        <w:rPr>
          <w:b/>
          <w:color w:val="000000"/>
          <w:lang w:eastAsia="uk-UA"/>
        </w:rPr>
      </w:pPr>
      <w:r w:rsidRPr="00186E54">
        <w:rPr>
          <w:b/>
          <w:color w:val="000000"/>
          <w:lang w:eastAsia="uk-UA"/>
        </w:rPr>
        <w:t>3.2. Документи, які надаються ПЕРЕМОЖЦЕМ (фізичною особою чи фізичною особою</w:t>
      </w:r>
      <w:r w:rsidRPr="00186E54">
        <w:rPr>
          <w:b/>
          <w:lang w:eastAsia="uk-UA"/>
        </w:rPr>
        <w:t xml:space="preserve"> — </w:t>
      </w:r>
      <w:r w:rsidRPr="00186E54">
        <w:rPr>
          <w:b/>
          <w:color w:val="000000"/>
          <w:lang w:eastAsia="uk-UA"/>
        </w:rPr>
        <w:t>підприємцем):</w:t>
      </w:r>
    </w:p>
    <w:p w:rsidR="00AA26B7" w:rsidRPr="00186E54" w:rsidRDefault="00AA26B7" w:rsidP="00AA26B7">
      <w:pPr>
        <w:autoSpaceDE/>
        <w:autoSpaceDN/>
        <w:spacing w:before="240"/>
        <w:jc w:val="center"/>
        <w:rPr>
          <w:lang w:eastAsia="uk-UA"/>
        </w:rPr>
      </w:pPr>
    </w:p>
    <w:tbl>
      <w:tblPr>
        <w:tblW w:w="9619" w:type="dxa"/>
        <w:tblInd w:w="-100" w:type="dxa"/>
        <w:tblLayout w:type="fixed"/>
        <w:tblLook w:val="0400" w:firstRow="0" w:lastRow="0" w:firstColumn="0" w:lastColumn="0" w:noHBand="0" w:noVBand="1"/>
      </w:tblPr>
      <w:tblGrid>
        <w:gridCol w:w="587"/>
        <w:gridCol w:w="4427"/>
        <w:gridCol w:w="4605"/>
      </w:tblGrid>
      <w:tr w:rsidR="00AA26B7" w:rsidRPr="00186E54" w:rsidTr="002D51E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ind w:left="100"/>
              <w:jc w:val="center"/>
              <w:rPr>
                <w:lang w:eastAsia="uk-UA"/>
              </w:rPr>
            </w:pPr>
            <w:r w:rsidRPr="00186E54">
              <w:rPr>
                <w:b/>
                <w:lang w:eastAsia="uk-UA"/>
              </w:rPr>
              <w:t>№</w:t>
            </w:r>
          </w:p>
          <w:p w:rsidR="00AA26B7" w:rsidRPr="00186E54" w:rsidRDefault="00AA26B7" w:rsidP="00AA26B7">
            <w:pPr>
              <w:autoSpaceDE/>
              <w:autoSpaceDN/>
              <w:ind w:left="100"/>
              <w:jc w:val="center"/>
              <w:rPr>
                <w:lang w:eastAsia="uk-UA"/>
              </w:rPr>
            </w:pPr>
            <w:r w:rsidRPr="00186E54">
              <w:rPr>
                <w:b/>
                <w:lang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ind w:left="100"/>
              <w:jc w:val="center"/>
              <w:rPr>
                <w:highlight w:val="white"/>
                <w:lang w:eastAsia="uk-UA"/>
              </w:rPr>
            </w:pPr>
            <w:r w:rsidRPr="00186E54">
              <w:rPr>
                <w:b/>
                <w:highlight w:val="white"/>
                <w:lang w:eastAsia="uk-UA"/>
              </w:rPr>
              <w:t xml:space="preserve">Вимоги </w:t>
            </w:r>
            <w:r w:rsidRPr="00186E54">
              <w:rPr>
                <w:highlight w:val="white"/>
                <w:lang w:eastAsia="uk-UA"/>
              </w:rPr>
              <w:t xml:space="preserve">згідно пункту </w:t>
            </w:r>
            <w:r w:rsidRPr="00186E54">
              <w:rPr>
                <w:b/>
                <w:highlight w:val="white"/>
                <w:lang w:eastAsia="uk-UA"/>
              </w:rPr>
              <w:t>47</w:t>
            </w:r>
            <w:r w:rsidRPr="00186E54">
              <w:rPr>
                <w:highlight w:val="white"/>
                <w:lang w:eastAsia="uk-UA"/>
              </w:rPr>
              <w:t xml:space="preserve"> Особливостей</w:t>
            </w:r>
          </w:p>
          <w:p w:rsidR="00AA26B7" w:rsidRPr="00186E54" w:rsidRDefault="00AA26B7" w:rsidP="00AA26B7">
            <w:pPr>
              <w:autoSpaceDE/>
              <w:autoSpaceDN/>
              <w:ind w:left="100"/>
              <w:jc w:val="center"/>
              <w:rPr>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ind w:left="100"/>
              <w:jc w:val="center"/>
              <w:rPr>
                <w:lang w:eastAsia="uk-UA"/>
              </w:rPr>
            </w:pPr>
            <w:r w:rsidRPr="00186E54">
              <w:rPr>
                <w:b/>
                <w:lang w:eastAsia="uk-UA"/>
              </w:rPr>
              <w:t xml:space="preserve">Переможець </w:t>
            </w:r>
            <w:r w:rsidRPr="00186E54">
              <w:rPr>
                <w:b/>
                <w:highlight w:val="white"/>
                <w:lang w:eastAsia="uk-UA"/>
              </w:rPr>
              <w:t xml:space="preserve">торгів на виконання вимоги </w:t>
            </w:r>
            <w:r w:rsidRPr="00186E54">
              <w:rPr>
                <w:highlight w:val="white"/>
                <w:lang w:eastAsia="uk-UA"/>
              </w:rPr>
              <w:t xml:space="preserve">згідно пункту </w:t>
            </w:r>
            <w:r w:rsidRPr="00186E54">
              <w:rPr>
                <w:b/>
                <w:highlight w:val="white"/>
                <w:lang w:eastAsia="uk-UA"/>
              </w:rPr>
              <w:t>47</w:t>
            </w:r>
            <w:r w:rsidRPr="00186E54">
              <w:rPr>
                <w:highlight w:val="white"/>
                <w:lang w:eastAsia="uk-UA"/>
              </w:rPr>
              <w:t xml:space="preserve"> Особ</w:t>
            </w:r>
            <w:r w:rsidRPr="00186E54">
              <w:rPr>
                <w:lang w:eastAsia="uk-UA"/>
              </w:rPr>
              <w:t>ливостей</w:t>
            </w:r>
            <w:r w:rsidRPr="00186E54">
              <w:rPr>
                <w:b/>
                <w:lang w:eastAsia="uk-UA"/>
              </w:rPr>
              <w:t xml:space="preserve"> (підтвердження відсутності підстав) повинен надати таку інформацію:</w:t>
            </w:r>
          </w:p>
        </w:tc>
      </w:tr>
      <w:tr w:rsidR="00AA26B7" w:rsidRPr="00186E54" w:rsidTr="002D51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ind w:left="100"/>
              <w:jc w:val="center"/>
              <w:rPr>
                <w:lang w:eastAsia="uk-UA"/>
              </w:rPr>
            </w:pPr>
            <w:r w:rsidRPr="00186E54">
              <w:rPr>
                <w:b/>
                <w:lang w:eastAsia="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widowControl w:val="0"/>
              <w:pBdr>
                <w:top w:val="nil"/>
                <w:left w:val="nil"/>
                <w:bottom w:val="nil"/>
                <w:right w:val="nil"/>
                <w:between w:val="nil"/>
              </w:pBdr>
              <w:autoSpaceDE/>
              <w:autoSpaceDN/>
              <w:spacing w:before="120"/>
              <w:jc w:val="both"/>
              <w:rPr>
                <w:highlight w:val="white"/>
                <w:lang w:eastAsia="uk-UA"/>
              </w:rPr>
            </w:pPr>
            <w:r w:rsidRPr="00186E54">
              <w:rPr>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A26B7" w:rsidRPr="00186E54" w:rsidRDefault="00AA26B7" w:rsidP="00AA26B7">
            <w:pPr>
              <w:autoSpaceDE/>
              <w:autoSpaceDN/>
              <w:jc w:val="both"/>
              <w:rPr>
                <w:b/>
                <w:highlight w:val="white"/>
                <w:lang w:eastAsia="uk-UA"/>
              </w:rPr>
            </w:pPr>
            <w:r w:rsidRPr="00186E54">
              <w:rPr>
                <w:b/>
                <w:highlight w:val="white"/>
                <w:lang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ind w:right="140"/>
              <w:jc w:val="both"/>
              <w:rPr>
                <w:lang w:eastAsia="uk-UA"/>
              </w:rPr>
            </w:pPr>
            <w:r w:rsidRPr="00186E54">
              <w:rPr>
                <w:b/>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86E54">
              <w:rPr>
                <w:b/>
                <w:lang w:eastAsia="uk-UA"/>
              </w:rPr>
              <w:t>вебресурсі</w:t>
            </w:r>
            <w:proofErr w:type="spellEnd"/>
            <w:r w:rsidRPr="00186E54">
              <w:rPr>
                <w:b/>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A26B7" w:rsidRPr="00186E54" w:rsidTr="002D51E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ind w:left="100"/>
              <w:jc w:val="center"/>
              <w:rPr>
                <w:lang w:eastAsia="uk-UA"/>
              </w:rPr>
            </w:pPr>
            <w:r w:rsidRPr="00186E54">
              <w:rPr>
                <w:b/>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widowControl w:val="0"/>
              <w:pBdr>
                <w:top w:val="nil"/>
                <w:left w:val="nil"/>
                <w:bottom w:val="nil"/>
                <w:right w:val="nil"/>
                <w:between w:val="nil"/>
              </w:pBdr>
              <w:autoSpaceDE/>
              <w:autoSpaceDN/>
              <w:spacing w:before="120"/>
              <w:jc w:val="both"/>
              <w:rPr>
                <w:highlight w:val="white"/>
                <w:lang w:eastAsia="uk-UA"/>
              </w:rPr>
            </w:pPr>
            <w:r w:rsidRPr="00186E54">
              <w:rPr>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A26B7" w:rsidRPr="00186E54" w:rsidRDefault="00AA26B7" w:rsidP="00AA26B7">
            <w:pPr>
              <w:widowControl w:val="0"/>
              <w:pBdr>
                <w:top w:val="nil"/>
                <w:left w:val="nil"/>
                <w:bottom w:val="nil"/>
                <w:right w:val="nil"/>
                <w:between w:val="nil"/>
              </w:pBdr>
              <w:autoSpaceDE/>
              <w:autoSpaceDN/>
              <w:spacing w:before="120"/>
              <w:jc w:val="both"/>
              <w:rPr>
                <w:b/>
                <w:highlight w:val="white"/>
                <w:lang w:eastAsia="uk-UA"/>
              </w:rPr>
            </w:pPr>
            <w:r w:rsidRPr="00186E54">
              <w:rPr>
                <w:b/>
                <w:highlight w:val="white"/>
                <w:lang w:eastAsia="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jc w:val="both"/>
              <w:rPr>
                <w:b/>
                <w:lang w:eastAsia="uk-UA"/>
              </w:rPr>
            </w:pPr>
            <w:r w:rsidRPr="00186E54">
              <w:rPr>
                <w:b/>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A26B7" w:rsidRPr="00186E54" w:rsidRDefault="00AA26B7" w:rsidP="00AA26B7">
            <w:pPr>
              <w:autoSpaceDE/>
              <w:autoSpaceDN/>
              <w:jc w:val="both"/>
              <w:rPr>
                <w:b/>
                <w:lang w:eastAsia="uk-UA"/>
              </w:rPr>
            </w:pPr>
          </w:p>
          <w:p w:rsidR="00AA26B7" w:rsidRPr="00186E54" w:rsidRDefault="00AA26B7" w:rsidP="00AA26B7">
            <w:pPr>
              <w:autoSpaceDE/>
              <w:autoSpaceDN/>
              <w:jc w:val="both"/>
              <w:rPr>
                <w:lang w:eastAsia="uk-UA"/>
              </w:rPr>
            </w:pPr>
            <w:r w:rsidRPr="00186E54">
              <w:rPr>
                <w:b/>
                <w:lang w:eastAsia="uk-UA"/>
              </w:rPr>
              <w:t xml:space="preserve">Документ повинен бути не більше </w:t>
            </w:r>
            <w:proofErr w:type="spellStart"/>
            <w:r w:rsidRPr="00186E54">
              <w:rPr>
                <w:b/>
                <w:lang w:eastAsia="uk-UA"/>
              </w:rPr>
              <w:t>тридцятиденної</w:t>
            </w:r>
            <w:proofErr w:type="spellEnd"/>
            <w:r w:rsidRPr="00186E54">
              <w:rPr>
                <w:b/>
                <w:lang w:eastAsia="uk-UA"/>
              </w:rPr>
              <w:t xml:space="preserve"> давнини від дати подання документа.</w:t>
            </w:r>
            <w:r w:rsidRPr="00186E54">
              <w:rPr>
                <w:lang w:eastAsia="uk-UA"/>
              </w:rPr>
              <w:t> </w:t>
            </w:r>
          </w:p>
        </w:tc>
      </w:tr>
      <w:tr w:rsidR="00AA26B7" w:rsidRPr="00186E54" w:rsidTr="002D51E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ind w:left="100"/>
              <w:jc w:val="center"/>
              <w:rPr>
                <w:lang w:eastAsia="uk-UA"/>
              </w:rPr>
            </w:pPr>
            <w:r w:rsidRPr="00186E54">
              <w:rPr>
                <w:b/>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widowControl w:val="0"/>
              <w:pBdr>
                <w:top w:val="nil"/>
                <w:left w:val="nil"/>
                <w:bottom w:val="nil"/>
                <w:right w:val="nil"/>
                <w:between w:val="nil"/>
              </w:pBdr>
              <w:autoSpaceDE/>
              <w:autoSpaceDN/>
              <w:spacing w:before="120"/>
              <w:jc w:val="both"/>
              <w:rPr>
                <w:highlight w:val="white"/>
                <w:lang w:eastAsia="uk-UA"/>
              </w:rPr>
            </w:pPr>
            <w:r w:rsidRPr="00186E54">
              <w:rPr>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26B7" w:rsidRPr="00186E54" w:rsidRDefault="00AA26B7" w:rsidP="00AA26B7">
            <w:pPr>
              <w:autoSpaceDE/>
              <w:autoSpaceDN/>
              <w:jc w:val="both"/>
              <w:rPr>
                <w:highlight w:val="white"/>
                <w:lang w:eastAsia="uk-UA"/>
              </w:rPr>
            </w:pPr>
            <w:r w:rsidRPr="00186E54">
              <w:rPr>
                <w:b/>
                <w:highlight w:val="white"/>
                <w:lang w:eastAsia="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A26B7" w:rsidRPr="00186E54" w:rsidRDefault="00AA26B7" w:rsidP="00AA26B7">
            <w:pPr>
              <w:widowControl w:val="0"/>
              <w:pBdr>
                <w:top w:val="nil"/>
                <w:left w:val="nil"/>
                <w:bottom w:val="nil"/>
                <w:right w:val="nil"/>
                <w:between w:val="nil"/>
              </w:pBdr>
              <w:autoSpaceDE/>
              <w:autoSpaceDN/>
              <w:spacing w:line="276" w:lineRule="auto"/>
              <w:rPr>
                <w:lang w:eastAsia="uk-UA"/>
              </w:rPr>
            </w:pPr>
          </w:p>
        </w:tc>
      </w:tr>
      <w:tr w:rsidR="00AA26B7" w:rsidRPr="00186E54" w:rsidTr="002D51E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autoSpaceDE/>
              <w:autoSpaceDN/>
              <w:ind w:left="100"/>
              <w:jc w:val="center"/>
              <w:rPr>
                <w:b/>
                <w:lang w:eastAsia="uk-UA"/>
              </w:rPr>
            </w:pPr>
            <w:r w:rsidRPr="00186E54">
              <w:rPr>
                <w:b/>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pBdr>
                <w:top w:val="nil"/>
                <w:left w:val="nil"/>
                <w:bottom w:val="nil"/>
                <w:right w:val="nil"/>
                <w:between w:val="nil"/>
              </w:pBdr>
              <w:autoSpaceDE/>
              <w:autoSpaceDN/>
              <w:jc w:val="both"/>
              <w:rPr>
                <w:highlight w:val="white"/>
                <w:lang w:eastAsia="uk-UA"/>
              </w:rPr>
            </w:pPr>
            <w:r w:rsidRPr="00186E54">
              <w:rPr>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86E54">
              <w:rPr>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A26B7" w:rsidRPr="00186E54" w:rsidRDefault="00AA26B7" w:rsidP="00AA26B7">
            <w:pPr>
              <w:pBdr>
                <w:top w:val="nil"/>
                <w:left w:val="nil"/>
                <w:bottom w:val="nil"/>
                <w:right w:val="nil"/>
                <w:between w:val="nil"/>
              </w:pBdr>
              <w:autoSpaceDE/>
              <w:autoSpaceDN/>
              <w:jc w:val="both"/>
              <w:rPr>
                <w:b/>
                <w:highlight w:val="white"/>
                <w:lang w:eastAsia="uk-UA"/>
              </w:rPr>
            </w:pPr>
            <w:r w:rsidRPr="00186E54">
              <w:rPr>
                <w:b/>
                <w:highlight w:val="white"/>
                <w:lang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26B7" w:rsidRPr="00186E54" w:rsidRDefault="00AA26B7" w:rsidP="00AA26B7">
            <w:pPr>
              <w:pBdr>
                <w:top w:val="nil"/>
                <w:left w:val="nil"/>
                <w:bottom w:val="nil"/>
                <w:right w:val="nil"/>
                <w:between w:val="nil"/>
              </w:pBdr>
              <w:autoSpaceDE/>
              <w:autoSpaceDN/>
              <w:spacing w:after="348"/>
              <w:jc w:val="both"/>
              <w:rPr>
                <w:highlight w:val="yellow"/>
                <w:lang w:eastAsia="uk-UA"/>
              </w:rPr>
            </w:pPr>
            <w:r w:rsidRPr="00186E54">
              <w:rPr>
                <w:b/>
                <w:lang w:eastAsia="uk-UA"/>
              </w:rPr>
              <w:t>Довідка в довільній формі</w:t>
            </w:r>
            <w:r w:rsidRPr="00186E54">
              <w:rPr>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186E54">
              <w:rPr>
                <w:lang w:eastAsia="uk-UA"/>
              </w:rPr>
              <w:lastRenderedPageBreak/>
              <w:t xml:space="preserve">зобов’язання та відшкодування завданих збитків. </w:t>
            </w:r>
          </w:p>
        </w:tc>
      </w:tr>
    </w:tbl>
    <w:p w:rsidR="00AA26B7" w:rsidRPr="00186E54" w:rsidRDefault="00AA26B7" w:rsidP="00AA26B7">
      <w:pPr>
        <w:shd w:val="clear" w:color="auto" w:fill="FFFFFF"/>
        <w:autoSpaceDE/>
        <w:autoSpaceDN/>
        <w:rPr>
          <w:sz w:val="20"/>
          <w:szCs w:val="20"/>
          <w:lang w:eastAsia="uk-UA"/>
        </w:rPr>
      </w:pPr>
    </w:p>
    <w:p w:rsidR="00AA26B7" w:rsidRPr="00186E54" w:rsidRDefault="00AA26B7" w:rsidP="00AA26B7">
      <w:pPr>
        <w:shd w:val="clear" w:color="auto" w:fill="FFFFFF"/>
        <w:autoSpaceDE/>
        <w:autoSpaceDN/>
        <w:rPr>
          <w:sz w:val="20"/>
          <w:szCs w:val="20"/>
          <w:lang w:eastAsia="uk-UA"/>
        </w:rPr>
      </w:pPr>
    </w:p>
    <w:p w:rsidR="00AA26B7" w:rsidRPr="00FE0637" w:rsidRDefault="00AA26B7" w:rsidP="00AA26B7">
      <w:pPr>
        <w:shd w:val="clear" w:color="auto" w:fill="FFFFFF"/>
        <w:autoSpaceDE/>
        <w:autoSpaceDN/>
        <w:rPr>
          <w:sz w:val="20"/>
          <w:szCs w:val="20"/>
          <w:lang w:eastAsia="uk-UA"/>
        </w:rPr>
      </w:pPr>
    </w:p>
    <w:p w:rsidR="00AA26B7" w:rsidRPr="00FE0637" w:rsidRDefault="00AA26B7" w:rsidP="00AA26B7">
      <w:pPr>
        <w:shd w:val="clear" w:color="auto" w:fill="FFFFFF"/>
        <w:autoSpaceDE/>
        <w:autoSpaceDN/>
        <w:rPr>
          <w:sz w:val="20"/>
          <w:szCs w:val="20"/>
          <w:lang w:eastAsia="uk-UA"/>
        </w:rPr>
      </w:pPr>
    </w:p>
    <w:p w:rsidR="00AA26B7" w:rsidRPr="00FE0637" w:rsidRDefault="00AA26B7" w:rsidP="00AA26B7">
      <w:pPr>
        <w:shd w:val="clear" w:color="auto" w:fill="FFFFFF"/>
        <w:autoSpaceDE/>
        <w:autoSpaceDN/>
        <w:rPr>
          <w:sz w:val="20"/>
          <w:szCs w:val="20"/>
          <w:lang w:eastAsia="uk-UA"/>
        </w:rPr>
      </w:pPr>
    </w:p>
    <w:p w:rsidR="00DF328A" w:rsidRPr="00FE0637" w:rsidRDefault="00DF328A">
      <w:bookmarkStart w:id="1" w:name="_heading=h.gjdgxs" w:colFirst="0" w:colLast="0"/>
      <w:bookmarkEnd w:id="1"/>
    </w:p>
    <w:sectPr w:rsidR="00DF328A" w:rsidRPr="00FE063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A5407"/>
    <w:multiLevelType w:val="multilevel"/>
    <w:tmpl w:val="954AC7D2"/>
    <w:lvl w:ilvl="0">
      <w:start w:val="1"/>
      <w:numFmt w:val="decimal"/>
      <w:lvlText w:val="%1."/>
      <w:lvlJc w:val="left"/>
      <w:pPr>
        <w:ind w:left="1942" w:hanging="360"/>
      </w:pPr>
    </w:lvl>
    <w:lvl w:ilvl="1">
      <w:start w:val="1"/>
      <w:numFmt w:val="decimal"/>
      <w:lvlText w:val="%2."/>
      <w:lvlJc w:val="left"/>
      <w:pPr>
        <w:ind w:left="2662" w:hanging="360"/>
      </w:pPr>
    </w:lvl>
    <w:lvl w:ilvl="2">
      <w:start w:val="1"/>
      <w:numFmt w:val="decimal"/>
      <w:lvlText w:val="%3."/>
      <w:lvlJc w:val="left"/>
      <w:pPr>
        <w:ind w:left="3382" w:hanging="360"/>
      </w:pPr>
    </w:lvl>
    <w:lvl w:ilvl="3">
      <w:start w:val="1"/>
      <w:numFmt w:val="decimal"/>
      <w:lvlText w:val="%4."/>
      <w:lvlJc w:val="left"/>
      <w:pPr>
        <w:ind w:left="4102" w:hanging="360"/>
      </w:pPr>
    </w:lvl>
    <w:lvl w:ilvl="4">
      <w:start w:val="1"/>
      <w:numFmt w:val="decimal"/>
      <w:lvlText w:val="%5."/>
      <w:lvlJc w:val="left"/>
      <w:pPr>
        <w:ind w:left="4822" w:hanging="360"/>
      </w:pPr>
    </w:lvl>
    <w:lvl w:ilvl="5">
      <w:start w:val="1"/>
      <w:numFmt w:val="decimal"/>
      <w:lvlText w:val="%6."/>
      <w:lvlJc w:val="left"/>
      <w:pPr>
        <w:ind w:left="5542" w:hanging="360"/>
      </w:pPr>
    </w:lvl>
    <w:lvl w:ilvl="6">
      <w:start w:val="1"/>
      <w:numFmt w:val="decimal"/>
      <w:lvlText w:val="%7."/>
      <w:lvlJc w:val="left"/>
      <w:pPr>
        <w:ind w:left="6262" w:hanging="360"/>
      </w:pPr>
    </w:lvl>
    <w:lvl w:ilvl="7">
      <w:start w:val="1"/>
      <w:numFmt w:val="decimal"/>
      <w:lvlText w:val="%8."/>
      <w:lvlJc w:val="left"/>
      <w:pPr>
        <w:ind w:left="6982" w:hanging="360"/>
      </w:pPr>
    </w:lvl>
    <w:lvl w:ilvl="8">
      <w:start w:val="1"/>
      <w:numFmt w:val="decimal"/>
      <w:lvlText w:val="%9."/>
      <w:lvlJc w:val="left"/>
      <w:pPr>
        <w:ind w:left="7702" w:hanging="360"/>
      </w:pPr>
    </w:lvl>
  </w:abstractNum>
  <w:abstractNum w:abstractNumId="1" w15:restartNumberingAfterBreak="0">
    <w:nsid w:val="5BA7510B"/>
    <w:multiLevelType w:val="hybridMultilevel"/>
    <w:tmpl w:val="9FFC20C6"/>
    <w:lvl w:ilvl="0" w:tplc="A6B03398">
      <w:start w:val="1"/>
      <w:numFmt w:val="decimal"/>
      <w:lvlText w:val="%1."/>
      <w:lvlJc w:val="left"/>
      <w:pPr>
        <w:ind w:left="720" w:hanging="360"/>
      </w:pPr>
      <w:rPr>
        <w:rFonts w:ascii="Calibri" w:hAnsi="Calibr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DB"/>
    <w:rsid w:val="000D15DB"/>
    <w:rsid w:val="00186E54"/>
    <w:rsid w:val="001A6146"/>
    <w:rsid w:val="006B54E6"/>
    <w:rsid w:val="00AA26B7"/>
    <w:rsid w:val="00B443D1"/>
    <w:rsid w:val="00BD6CB6"/>
    <w:rsid w:val="00BF5C5C"/>
    <w:rsid w:val="00C16692"/>
    <w:rsid w:val="00DF328A"/>
    <w:rsid w:val="00EC5712"/>
    <w:rsid w:val="00FA3720"/>
    <w:rsid w:val="00FE06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0F3AC-7F10-476F-BF8A-99FE862A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E6"/>
    <w:pPr>
      <w:autoSpaceDE w:val="0"/>
      <w:autoSpaceDN w:val="0"/>
      <w:spacing w:after="0" w:line="240" w:lineRule="auto"/>
    </w:pPr>
    <w:rPr>
      <w:sz w:val="24"/>
      <w:szCs w:val="24"/>
      <w:lang w:eastAsia="ru-RU"/>
    </w:rPr>
  </w:style>
  <w:style w:type="paragraph" w:styleId="1">
    <w:name w:val="heading 1"/>
    <w:basedOn w:val="a"/>
    <w:next w:val="a"/>
    <w:link w:val="10"/>
    <w:uiPriority w:val="9"/>
    <w:qFormat/>
    <w:rsid w:val="006B54E6"/>
    <w:pPr>
      <w:keepNext/>
      <w:jc w:val="center"/>
      <w:outlineLvl w:val="0"/>
    </w:pPr>
    <w:rPr>
      <w:rFonts w:asciiTheme="majorHAnsi" w:eastAsiaTheme="majorEastAsia" w:hAnsiTheme="majorHAnsi"/>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54E6"/>
    <w:rPr>
      <w:rFonts w:asciiTheme="majorHAnsi" w:eastAsiaTheme="majorEastAsia" w:hAnsiTheme="majorHAnsi"/>
      <w:b/>
      <w:bCs/>
      <w:kern w:val="32"/>
      <w:sz w:val="32"/>
      <w:szCs w:val="32"/>
      <w:lang w:val="x-none" w:eastAsia="ru-RU"/>
    </w:rPr>
  </w:style>
  <w:style w:type="paragraph" w:styleId="a3">
    <w:name w:val="Title"/>
    <w:basedOn w:val="a"/>
    <w:link w:val="a4"/>
    <w:uiPriority w:val="10"/>
    <w:qFormat/>
    <w:rsid w:val="006B54E6"/>
    <w:pPr>
      <w:spacing w:before="240" w:after="60"/>
      <w:jc w:val="center"/>
    </w:pPr>
    <w:rPr>
      <w:rFonts w:asciiTheme="majorHAnsi" w:eastAsiaTheme="majorEastAsia" w:hAnsiTheme="majorHAnsi"/>
      <w:b/>
      <w:bCs/>
      <w:kern w:val="28"/>
      <w:sz w:val="32"/>
      <w:szCs w:val="32"/>
      <w:lang w:val="x-none"/>
    </w:rPr>
  </w:style>
  <w:style w:type="character" w:customStyle="1" w:styleId="a4">
    <w:name w:val="Назва Знак"/>
    <w:basedOn w:val="a0"/>
    <w:link w:val="a3"/>
    <w:uiPriority w:val="10"/>
    <w:rsid w:val="006B54E6"/>
    <w:rPr>
      <w:rFonts w:asciiTheme="majorHAnsi" w:eastAsiaTheme="majorEastAsia" w:hAnsiTheme="majorHAnsi"/>
      <w:b/>
      <w:bCs/>
      <w:kern w:val="28"/>
      <w:sz w:val="32"/>
      <w:szCs w:val="32"/>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9022</Words>
  <Characters>5144</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Prozora</cp:lastModifiedBy>
  <cp:revision>6</cp:revision>
  <dcterms:created xsi:type="dcterms:W3CDTF">2023-08-11T08:10:00Z</dcterms:created>
  <dcterms:modified xsi:type="dcterms:W3CDTF">2024-02-22T06:35:00Z</dcterms:modified>
</cp:coreProperties>
</file>