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8"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ДОГОВІР №_______</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постачання електричної енергії споживачу</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2"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Чернігів</w:t>
        <w:tab/>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КОМУНАЛЬНИЙ ЗАКЛАД "ЧЕРНІГІВСЬКИЙ ОБЛАСНИЙ ХУДОЖНІЙ МУЗЕЙ ІМЕНІ ГРИГОРІЯ ГАЛАГАНА" ЧЕРНІГІВСЬКОЇ ОБЛАСНОЇ РАДИ (Споживач),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особі директора Ткача Юрія Володимировича, який діє на підставі Статуту, (далі - Сторони), уклали цей договір про постачання електричної енергії споживачу, (далі - Договір).</w:t>
      </w:r>
    </w:p>
    <w:p w:rsidR="00000000" w:rsidDel="00000000" w:rsidP="00000000" w:rsidRDefault="00000000" w:rsidRPr="00000000" w14:paraId="0000000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022"/>
        </w:tabs>
        <w:spacing w:after="0" w:before="0" w:line="276" w:lineRule="auto"/>
        <w:ind w:left="38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положення</w:t>
      </w:r>
    </w:p>
    <w:p w:rsidR="00000000" w:rsidDel="00000000" w:rsidP="00000000" w:rsidRDefault="00000000" w:rsidRPr="00000000" w14:paraId="0000000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24"/>
          <w:tab w:val="left" w:leader="none" w:pos="140"/>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rsidR="00000000" w:rsidDel="00000000" w:rsidP="00000000" w:rsidRDefault="00000000" w:rsidRPr="00000000" w14:paraId="0000000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24"/>
          <w:tab w:val="left" w:leader="none" w:pos="140"/>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76"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по тексту цього Договору Постачальник або Споживач іменуються Сторона, а разом - Сторони.</w:t>
      </w:r>
    </w:p>
    <w:bookmarkStart w:colFirst="0" w:colLast="0" w:name="bookmark=id.gjdgxs" w:id="0"/>
    <w:bookmarkEnd w:id="0"/>
    <w:p w:rsidR="00000000" w:rsidDel="00000000" w:rsidP="00000000" w:rsidRDefault="00000000" w:rsidRPr="00000000" w14:paraId="0000000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026"/>
        </w:tabs>
        <w:spacing w:after="0" w:before="0" w:line="276" w:lineRule="auto"/>
        <w:ind w:left="38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Договору</w:t>
      </w:r>
    </w:p>
    <w:p w:rsidR="00000000" w:rsidDel="00000000" w:rsidP="00000000" w:rsidRDefault="00000000" w:rsidRPr="00000000" w14:paraId="0000000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00"/>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цим Договором Постачальник продає електричну енергію згідно з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ДК 021:2015: 09310000-5 - Електрична енергія (енергія електрична)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bookmarkStart w:colFirst="0" w:colLast="0" w:name="bookmark=id.30j0zll" w:id="1"/>
    <w:bookmarkEnd w:id="1"/>
    <w:p w:rsidR="00000000" w:rsidDel="00000000" w:rsidP="00000000" w:rsidRDefault="00000000" w:rsidRPr="00000000" w14:paraId="0000000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340"/>
          <w:tab w:val="left" w:leader="none" w:pos="1017"/>
        </w:tabs>
        <w:spacing w:after="0" w:before="0" w:line="276" w:lineRule="auto"/>
        <w:ind w:left="20" w:right="0" w:firstLine="68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Обсяги</w:t>
        <w:tab/>
        <w:t xml:space="preserve">кВт/год</w:t>
      </w:r>
    </w:p>
    <w:p w:rsidR="00000000" w:rsidDel="00000000" w:rsidP="00000000" w:rsidRDefault="00000000" w:rsidRPr="00000000" w14:paraId="0000000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129"/>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76"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Малі непобутові споживачі можуть використовувати електричну енергію для професійної, господарської, підприємницької та іншої діяльності.</w:t>
      </w:r>
    </w:p>
    <w:bookmarkStart w:colFirst="0" w:colLast="0" w:name="bookmark=id.1fob9te" w:id="2"/>
    <w:bookmarkEnd w:id="2"/>
    <w:p w:rsidR="00000000" w:rsidDel="00000000" w:rsidP="00000000" w:rsidRDefault="00000000" w:rsidRPr="00000000" w14:paraId="000000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031"/>
        </w:tabs>
        <w:spacing w:after="0" w:before="0" w:line="276" w:lineRule="auto"/>
        <w:ind w:left="38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Умови постачання</w:t>
      </w:r>
    </w:p>
    <w:p w:rsidR="00000000" w:rsidDel="00000000" w:rsidP="00000000" w:rsidRDefault="00000000" w:rsidRPr="00000000" w14:paraId="0000001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76"/>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Початком постачання електричної енергії Споживачу є дата, зазначена в заяві-приєднанні, яка є додатком 1 до цього Договору.</w:t>
      </w:r>
    </w:p>
    <w:p w:rsidR="00000000" w:rsidDel="00000000" w:rsidP="00000000" w:rsidRDefault="00000000" w:rsidRPr="00000000" w14:paraId="0000001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00"/>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має право вільно змінювати Постачальника відповідно до процедури, визначеної ПРРЕЕ, та умов цього Договору.</w:t>
      </w:r>
    </w:p>
    <w:p w:rsidR="00000000" w:rsidDel="00000000" w:rsidP="00000000" w:rsidRDefault="00000000" w:rsidRPr="00000000" w14:paraId="0000001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71"/>
        </w:tabs>
        <w:spacing w:after="184"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bookmarkStart w:colFirst="0" w:colLast="0" w:name="bookmark=id.3znysh7" w:id="3"/>
    <w:bookmarkEnd w:id="3"/>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131"/>
        </w:tabs>
        <w:spacing w:after="0" w:before="0" w:line="276" w:lineRule="auto"/>
        <w:ind w:left="29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Якість постачання електричної енергії</w:t>
      </w:r>
    </w:p>
    <w:p w:rsidR="00000000" w:rsidDel="00000000" w:rsidP="00000000" w:rsidRDefault="00000000" w:rsidRPr="00000000" w14:paraId="0000001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6"/>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Del="00000000" w:rsidP="00000000" w:rsidRDefault="00000000" w:rsidRPr="00000000" w14:paraId="0000001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6"/>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0000" w:rsidDel="00000000" w:rsidP="00000000" w:rsidRDefault="00000000" w:rsidRPr="00000000" w14:paraId="0000001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0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bookmarkStart w:colFirst="0" w:colLast="0" w:name="bookmark=id.2et92p0" w:id="4"/>
    <w:bookmarkEnd w:id="4"/>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2"/>
        </w:tabs>
        <w:spacing w:after="0" w:before="0" w:line="276" w:lineRule="auto"/>
        <w:ind w:left="2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Ціна, порядок обліку та оплати електричної енергії</w:t>
      </w:r>
    </w:p>
    <w:p w:rsidR="00000000" w:rsidDel="00000000" w:rsidP="00000000" w:rsidRDefault="00000000" w:rsidRPr="00000000" w14:paraId="0000001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5"/>
        </w:tabs>
        <w:spacing w:after="0" w:before="0" w:line="276" w:lineRule="auto"/>
        <w:ind w:left="40" w:right="0" w:firstLine="68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Договору складає </w:t>
      </w:r>
      <w:r w:rsidDel="00000000" w:rsidR="00000000" w:rsidRPr="00000000">
        <w:rPr>
          <w:rFonts w:ascii="Times New Roman" w:cs="Times New Roman" w:eastAsia="Times New Roman" w:hAnsi="Times New Roman"/>
          <w:b w:val="1"/>
          <w:i w:val="1"/>
          <w:smallCaps w:val="0"/>
          <w:strike w:val="0"/>
          <w:color w:val="000000"/>
          <w:sz w:val="24"/>
          <w:szCs w:val="24"/>
          <w:highlight w:val="white"/>
          <w:vertAlign w:val="baseline"/>
          <w:rtl w:val="0"/>
        </w:rPr>
        <w:t xml:space="preserve">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Остаточна сума визначається після проведення розрахунків за фактично відпущену електричну енергію відповідно до комерційної пропозиції, яка є додатком 2 до цього Договору, та з урахуванням ч. 4 ст. 41 ЗУ «Про публічні закупівлі».</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3"/>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 але не пізніше ніж за 10 календарних днів до зазначеної в повідомленні дати зміни умов договору;</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9"/>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Спосіб визначення ціни (тарифу) електричної енергії зазначається в комерційній пропозиції Постачальника.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одного об'єкта споживання (площадки вимірювання) застосовується один спосіб визначення ціни електричної енергії.</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1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Розрахунковим періодом за цим Договором є календарний місяць.</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2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Розрахунки Споживача за цим Договором здійснюються на поточний рахунок із спеціальним режимом використання (далі - спецрахунок).</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Спецрахунок Постачальника зазначається у платіжних документах Постачальника, у тому числі у разі його зміни.</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рахунка Постачальника за цим Договором має бути здійснена Споживачем у строк, визначений у рахунку/акту,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рахунку/акту, оформленого Споживачем.</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порушення Споживачем строків оплати за цим Договором, Постачальник має право вимагати сплату пені. Пеня нарахування за кожен день прострочення оплати. Споживач, сплачує Постачальнику пеню у розмірі, що визначається цим Договором, та зазначається в комерційній пропозиції, яка є додатком 2 до цього Договору.</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45"/>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78"/>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21"/>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має право обрати на розрахунковий період іншого Постачальника в установленому ПРРЕЕ порядку, за умов, що в нього є укладений договір електропостачальника про надання послуг з розподілу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02"/>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74"/>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отримання субсидії та/або пільг з оплати електричної енергії, Споживач, що є 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Комерційна пропозиція, яка є додатком 2 до цього Договору, має містити наступну інформацію:</w:t>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4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ціну (тариф) електричної енергії, у тому числі диференційовані ціни (тарифи);</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72"/>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спосіб оплати (необхідно обрати лише один з варіантів: попередня оплата, по факту, плановий платіж);</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надання рахунку за спожиту електричну енергію та строк його оплати;</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75"/>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пені за порушення строку оплати або штраф;</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компенсації Споживачу за недодержання Постачальником якості надання комерційних</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послуг;</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7"/>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штрафу за дострокове розірвання Договору у випадках, не передбачених умовами Договору;</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71"/>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дії Договору та умови пролонгації;</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2"/>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та підпис споживача;</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2"/>
          <w:tab w:val="left" w:leader="none" w:pos="1134"/>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надання пільг, субсидій.</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bookmarkStart w:colFirst="0" w:colLast="0" w:name="bookmark=id.tyjcwt" w:id="5"/>
    <w:bookmarkEnd w:id="5"/>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1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та обов'язки Споживача</w:t>
      </w:r>
    </w:p>
    <w:p w:rsidR="00000000" w:rsidDel="00000000" w:rsidP="00000000" w:rsidRDefault="00000000" w:rsidRPr="00000000" w14:paraId="0000004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10"/>
        </w:tabs>
        <w:spacing w:after="0" w:before="0" w:line="276" w:lineRule="auto"/>
        <w:ind w:left="40" w:right="0" w:firstLine="70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Споживач має право:</w:t>
      </w:r>
    </w:p>
    <w:p w:rsidR="00000000" w:rsidDel="00000000" w:rsidP="00000000" w:rsidRDefault="00000000" w:rsidRPr="00000000" w14:paraId="000000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10"/>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обирати спосіб визначення ціни за постачання електричної енергії на умовах, зазначених у комерційній пропозиції, обраній Споживачем;</w:t>
      </w:r>
    </w:p>
    <w:p w:rsidR="00000000" w:rsidDel="00000000" w:rsidP="00000000" w:rsidRDefault="00000000" w:rsidRPr="00000000" w14:paraId="0000004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75"/>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отримувати електричну енергію на умовах, зазначених у цьому Договорі;</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81"/>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71"/>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38"/>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безоплатно отримувати інформацію про обсяги та інші параметри власного споживання електричної енергії;</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8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звертатися до Постачальника для вирішення будь-яких питань, пов'язаних з виконанням цього Договору;</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70"/>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 Постачальника надання письмової форми цього Договору;</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62"/>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звіряння фактичних розрахунків в установленому ПРРЕЕ порядку з підписанням відповідного акта;</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96"/>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вільно обирати іншого електропостачальника та розірвати цей Договір у встановленому цим Договором та чинним законодавством порядку;</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7"/>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77"/>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91"/>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57"/>
          <w:tab w:val="left" w:leader="none" w:pos="12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права, передбачені чинним законодавством і цим Договором.</w:t>
      </w:r>
    </w:p>
    <w:p w:rsidR="00000000" w:rsidDel="00000000" w:rsidP="00000000" w:rsidRDefault="00000000" w:rsidRPr="00000000" w14:paraId="0000005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10"/>
        </w:tabs>
        <w:spacing w:after="0" w:before="0" w:line="276" w:lineRule="auto"/>
        <w:ind w:left="40" w:right="0" w:firstLine="70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Споживач зобов'язується:</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7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забезпечувати своєчасну та повну оплату спожитої електричної енергії згідно з умовами цього Договору;</w:t>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52"/>
          <w:tab w:val="left" w:leader="none" w:pos="6218"/>
          <w:tab w:val="left" w:leader="none" w:pos="8066"/>
        </w:tabs>
        <w:spacing w:after="0" w:before="0" w:line="276" w:lineRule="auto"/>
        <w:ind w:left="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00000" w:rsidDel="00000000" w:rsidP="00000000" w:rsidRDefault="00000000" w:rsidRPr="00000000" w14:paraId="000000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58"/>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163"/>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Del="00000000" w:rsidP="00000000" w:rsidRDefault="00000000" w:rsidRPr="00000000" w14:paraId="000000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71"/>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57"/>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6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48"/>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інші обов'язки, покладені на Споживача чинним законодавством та/або цим Договором;</w:t>
      </w:r>
    </w:p>
    <w:p w:rsidR="00000000" w:rsidDel="00000000" w:rsidP="00000000" w:rsidRDefault="00000000" w:rsidRPr="00000000" w14:paraId="0000006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990"/>
        </w:tabs>
        <w:spacing w:after="176"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bookmarkStart w:colFirst="0" w:colLast="0" w:name="bookmark=id.3dy6vkm" w:id="6"/>
    <w:bookmarkEnd w:id="6"/>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06"/>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і обов'язки Постачальника</w:t>
      </w:r>
    </w:p>
    <w:p w:rsidR="00000000" w:rsidDel="00000000" w:rsidP="00000000" w:rsidRDefault="00000000" w:rsidRPr="00000000" w14:paraId="0000006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5"/>
          <w:tab w:val="left" w:leader="none" w:pos="1276"/>
        </w:tabs>
        <w:spacing w:after="0" w:before="0" w:line="276" w:lineRule="auto"/>
        <w:ind w:left="40" w:right="0" w:firstLine="68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 має право:</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8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отримувати від Споживача плату за поставлену електричну енергію та інші платежі, визначені цим Договором;</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5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контролювати правильність оформлення Споживачем платіжних документів;</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разом зі Споживачем звіряння фактично використаних обсягів електричної енергії з підписанням відповідного акту;</w:t>
      </w:r>
    </w:p>
    <w:p w:rsidR="00000000" w:rsidDel="00000000" w:rsidP="00000000" w:rsidRDefault="00000000" w:rsidRPr="00000000" w14:paraId="000000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00000" w:rsidDel="00000000" w:rsidP="00000000" w:rsidRDefault="00000000" w:rsidRPr="00000000" w14:paraId="0000006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9"/>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8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права, передбачені чинним законодавством і цим Договором.</w:t>
      </w:r>
    </w:p>
    <w:p w:rsidR="00000000" w:rsidDel="00000000" w:rsidP="00000000" w:rsidRDefault="00000000" w:rsidRPr="00000000" w14:paraId="0000006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40" w:right="0" w:firstLine="68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 зобов'язується:</w:t>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8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забезпечувати належну якість надання послуг з постачання електричної енергії відповідно до вимог чинного законодавства та цього Договору;</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62"/>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нараховувати і виставляти рахунки Споживачу за електричну енергію відповідно до вимог та у порядку, передбачених ПРРЕЕ та цим Договором;</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05"/>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забезпечити наявність різних комерційних пропозицій з постачання електричної енергії для Споживача;</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10"/>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веб-сайгі Постачальника і безкоштовно надається Споживачу на його запит;</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66"/>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публікувати на офіційному веб-сайті детальну інформацію про зміну ціни електричної енергії за 20 днів до введення її у дію;</w:t>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видавати</w:t>
        <w:tab/>
        <w:t xml:space="preserve">Споживачеві безоплатно платіжні документи та форми звернень;</w:t>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приймати</w:t>
        <w:tab/>
        <w:t xml:space="preserve">оплату наданих за цим Договором послуг будь-яким способом, що передбачений цим Договором;</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33"/>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оплату послуг з розподілу/передачі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розподілу/передачі електричної енергії напряму з оператором системи;</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66"/>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14"/>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19"/>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Del="00000000" w:rsidP="00000000" w:rsidRDefault="00000000" w:rsidRPr="00000000" w14:paraId="000000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4"/>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забезпечувати конфіденційність даних, отриманих від Споживача;</w:t>
      </w:r>
    </w:p>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8"/>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вибрати іншого Постачальника та про наслідки невиконання цього;</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перейти до Постачальника, на якого в установленому порядку покладені спеціальні обов'язки (постачальник "останньої надії");</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відшкодування збитків, завданих у зв'язку з неможливістю подальшого виконання Постачальником своїх зобов'язань за цим Договором;</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90"/>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інші обов'язки, покладені на Постачальника чинним законодавством та/або цим Договором.</w:t>
      </w:r>
    </w:p>
    <w:bookmarkStart w:colFirst="0" w:colLast="0" w:name="bookmark=id.1t3h5sf" w:id="7"/>
    <w:bookmarkEnd w:id="7"/>
    <w:p w:rsidR="00000000" w:rsidDel="00000000" w:rsidP="00000000" w:rsidRDefault="00000000" w:rsidRPr="00000000" w14:paraId="0000007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06"/>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припинення та відновлення постачання електричної енергії</w:t>
      </w:r>
    </w:p>
    <w:p w:rsidR="00000000" w:rsidDel="00000000" w:rsidP="00000000" w:rsidRDefault="00000000" w:rsidRPr="00000000" w14:paraId="0000007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Del="00000000" w:rsidP="00000000" w:rsidRDefault="00000000" w:rsidRPr="00000000" w14:paraId="0000008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90"/>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Припинення електропостачання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8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72"/>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000000" w:rsidDel="00000000" w:rsidP="00000000" w:rsidRDefault="00000000" w:rsidRPr="00000000" w14:paraId="0000008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1"/>
        </w:tabs>
        <w:spacing w:after="184"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bookmarkStart w:colFirst="0" w:colLast="0" w:name="bookmark=id.4d34og8" w:id="8"/>
    <w:bookmarkEnd w:id="8"/>
    <w:p w:rsidR="00000000" w:rsidDel="00000000" w:rsidP="00000000" w:rsidRDefault="00000000" w:rsidRPr="00000000" w14:paraId="0000008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1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Відповідальність Сторін</w:t>
      </w:r>
    </w:p>
    <w:p w:rsidR="00000000" w:rsidDel="00000000" w:rsidP="00000000" w:rsidRDefault="00000000" w:rsidRPr="00000000" w14:paraId="0000008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81"/>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Del="00000000" w:rsidP="00000000" w:rsidRDefault="00000000" w:rsidRPr="00000000" w14:paraId="0000008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67"/>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Споживачем строків розрахунків з Постачальником - в розмірі, погодженому Сторонами в цьому Договорі;</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Del="00000000" w:rsidP="00000000" w:rsidRDefault="00000000" w:rsidRPr="00000000" w14:paraId="0000008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90"/>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Del="00000000" w:rsidP="00000000" w:rsidRDefault="00000000" w:rsidRPr="00000000" w14:paraId="0000008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066"/>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00000" w:rsidDel="00000000" w:rsidP="00000000" w:rsidRDefault="00000000" w:rsidRPr="00000000" w14:paraId="0000008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206"/>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документального підтвердження порушень умов цього Договору, а також відшкодування збитків встановлюється ПРРЕЕ.</w:t>
      </w:r>
    </w:p>
    <w:p w:rsidR="00000000" w:rsidDel="00000000" w:rsidP="00000000" w:rsidRDefault="00000000" w:rsidRPr="00000000" w14:paraId="0000008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105"/>
        </w:tabs>
        <w:spacing w:after="0" w:before="0" w:line="276" w:lineRule="auto"/>
        <w:ind w:left="2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Start w:colFirst="0" w:colLast="0" w:name="bookmark=id.2s8eyo1" w:id="9"/>
    <w:bookmarkEnd w:id="9"/>
    <w:p w:rsidR="00000000" w:rsidDel="00000000" w:rsidP="00000000" w:rsidRDefault="00000000" w:rsidRPr="00000000" w14:paraId="0000008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7"/>
        </w:tabs>
        <w:spacing w:after="0" w:before="0" w:line="276" w:lineRule="auto"/>
        <w:ind w:left="11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зміни електропостачальника</w:t>
      </w:r>
    </w:p>
    <w:p w:rsidR="00000000" w:rsidDel="00000000" w:rsidP="00000000" w:rsidRDefault="00000000" w:rsidRPr="00000000" w14:paraId="0000008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59"/>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00000" w:rsidDel="00000000" w:rsidP="00000000" w:rsidRDefault="00000000" w:rsidRPr="00000000" w14:paraId="0000008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68"/>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постачальника електричної енергії здійснюється згідно з порядком, встановленим ПРРЕЕ.</w:t>
      </w:r>
    </w:p>
    <w:bookmarkStart w:colFirst="0" w:colLast="0" w:name="bookmark=id.17dp8vu" w:id="10"/>
    <w:bookmarkEnd w:id="10"/>
    <w:p w:rsidR="00000000" w:rsidDel="00000000" w:rsidP="00000000" w:rsidRDefault="00000000" w:rsidRPr="00000000" w14:paraId="0000008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13"/>
        </w:tabs>
        <w:spacing w:after="0" w:before="0" w:line="276" w:lineRule="auto"/>
        <w:ind w:left="11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розв'язання спорів</w:t>
      </w:r>
    </w:p>
    <w:p w:rsidR="00000000" w:rsidDel="00000000" w:rsidP="00000000" w:rsidRDefault="00000000" w:rsidRPr="00000000" w14:paraId="0000009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11"/>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Регулятора (далі - Положення про ІКЦ). </w:t>
      </w:r>
    </w:p>
    <w:p w:rsidR="00000000" w:rsidDel="00000000" w:rsidP="00000000" w:rsidRDefault="00000000" w:rsidRPr="00000000" w14:paraId="0000009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11"/>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вирішення спорів Сторони мають керуватися порядком врегулювання спорів, встановленим ПРРЕЕ та Положенням про ІКЦ.</w:t>
      </w:r>
    </w:p>
    <w:p w:rsidR="00000000" w:rsidDel="00000000" w:rsidP="00000000" w:rsidRDefault="00000000" w:rsidRPr="00000000" w14:paraId="0000009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311"/>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76"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bookmarkStart w:colFirst="0" w:colLast="0" w:name="bookmark=id.3rdcrjn" w:id="11"/>
    <w:bookmarkEnd w:id="11"/>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Форс-мажорні обставини</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316"/>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0000" w:rsidDel="00000000" w:rsidP="00000000" w:rsidRDefault="00000000" w:rsidRPr="00000000" w14:paraId="0000009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354"/>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340"/>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виконання зобов'язань за цим Договором відкладається на строк дії форс-мажорних обставин.</w:t>
      </w:r>
    </w:p>
    <w:p w:rsidR="00000000" w:rsidDel="00000000" w:rsidP="00000000" w:rsidRDefault="00000000" w:rsidRPr="00000000" w14:paraId="0000009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26"/>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зобов'язані негайно повідомити про форс-мажорні обставини та протягом</w:t>
        <w:br w:type="textWrapping"/>
        <w:t xml:space="preserve">чотирнадцяти днів з дня їх виникнення надати підтверджуючі документи щодо їх настання відповідно до законодавства.</w:t>
      </w:r>
    </w:p>
    <w:p w:rsidR="00000000" w:rsidDel="00000000" w:rsidP="00000000" w:rsidRDefault="00000000" w:rsidRPr="00000000" w14:paraId="0000009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350"/>
        </w:tabs>
        <w:spacing w:after="228"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bookmarkStart w:colFirst="0" w:colLast="0" w:name="bookmark=id.26in1rg" w:id="12"/>
    <w:bookmarkEnd w:id="12"/>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Строк дії Договору та інші умови</w:t>
      </w:r>
    </w:p>
    <w:p w:rsidR="00000000" w:rsidDel="00000000" w:rsidP="00000000" w:rsidRDefault="00000000" w:rsidRPr="00000000" w14:paraId="0000009B">
      <w:pPr>
        <w:ind w:firstLine="851"/>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13.1. Додатки до цього Договору, а саме:</w:t>
      </w:r>
      <w:r w:rsidDel="00000000" w:rsidR="00000000" w:rsidRPr="00000000">
        <w:rPr>
          <w:rtl w:val="0"/>
        </w:rPr>
      </w:r>
    </w:p>
    <w:p w:rsidR="00000000" w:rsidDel="00000000" w:rsidP="00000000" w:rsidRDefault="00000000" w:rsidRPr="00000000" w14:paraId="0000009C">
      <w:pPr>
        <w:ind w:left="142" w:firstLine="0"/>
        <w:rPr>
          <w:sz w:val="24"/>
          <w:szCs w:val="24"/>
        </w:rPr>
      </w:pPr>
      <w:r w:rsidDel="00000000" w:rsidR="00000000" w:rsidRPr="00000000">
        <w:rPr>
          <w:sz w:val="24"/>
          <w:szCs w:val="24"/>
          <w:rtl w:val="0"/>
        </w:rPr>
        <w:t xml:space="preserve">додаток 1 - «Заява-приєднання до договору про постачання електричної енергії споживачу»</w:t>
      </w:r>
    </w:p>
    <w:p w:rsidR="00000000" w:rsidDel="00000000" w:rsidP="00000000" w:rsidRDefault="00000000" w:rsidRPr="00000000" w14:paraId="0000009D">
      <w:pPr>
        <w:ind w:left="142" w:firstLine="0"/>
        <w:rPr>
          <w:sz w:val="24"/>
          <w:szCs w:val="24"/>
        </w:rPr>
      </w:pPr>
      <w:r w:rsidDel="00000000" w:rsidR="00000000" w:rsidRPr="00000000">
        <w:rPr>
          <w:sz w:val="24"/>
          <w:szCs w:val="24"/>
          <w:rtl w:val="0"/>
        </w:rPr>
        <w:t xml:space="preserve">додаток 2 - «Комерційна пропозиція»</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невід'ємними частинами Договору.</w:t>
      </w:r>
    </w:p>
    <w:p w:rsidR="00000000" w:rsidDel="00000000" w:rsidP="00000000" w:rsidRDefault="00000000" w:rsidRPr="00000000" w14:paraId="0000009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6"/>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І до цього Договору, та сплаченого рахунку (квитанції) Постачальника.</w:t>
      </w:r>
    </w:p>
    <w:p w:rsidR="00000000" w:rsidDel="00000000" w:rsidP="00000000" w:rsidRDefault="00000000" w:rsidRPr="00000000" w14:paraId="000000A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306"/>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00000" w:rsidDel="00000000" w:rsidP="00000000" w:rsidRDefault="00000000" w:rsidRPr="00000000" w14:paraId="000000A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140" w:right="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00000" w:rsidDel="00000000" w:rsidP="00000000" w:rsidRDefault="00000000" w:rsidRPr="00000000" w14:paraId="000000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54"/>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00000" w:rsidDel="00000000" w:rsidP="00000000" w:rsidRDefault="00000000" w:rsidRPr="00000000" w14:paraId="000000A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70"/>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000000" w:rsidDel="00000000" w:rsidP="00000000" w:rsidRDefault="00000000" w:rsidRPr="00000000" w14:paraId="000000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42"/>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іншим чином порушив умови цього Договору, і не вжив заходів щодо усунення такого порушення в строк, що становить 5 робочих днів.</w:t>
      </w:r>
    </w:p>
    <w:p w:rsidR="00000000" w:rsidDel="00000000" w:rsidP="00000000" w:rsidRDefault="00000000" w:rsidRPr="00000000" w14:paraId="000000A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5"/>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 цього Договору також припиняється в таких випадках:</w:t>
      </w:r>
    </w:p>
    <w:p w:rsidR="00000000" w:rsidDel="00000000" w:rsidP="00000000" w:rsidRDefault="00000000" w:rsidRPr="00000000" w14:paraId="000000A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12"/>
        </w:tabs>
        <w:spacing w:after="0"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00000" w:rsidDel="00000000" w:rsidP="00000000" w:rsidRDefault="00000000" w:rsidRPr="00000000" w14:paraId="000000A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45"/>
        </w:tabs>
        <w:spacing w:after="0"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банкрутства або припинення господарської діяльності Постачальником;</w:t>
      </w:r>
    </w:p>
    <w:p w:rsidR="00000000" w:rsidDel="00000000" w:rsidP="00000000" w:rsidRDefault="00000000" w:rsidRPr="00000000" w14:paraId="000000A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59"/>
        </w:tabs>
        <w:spacing w:after="0"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00000" w:rsidDel="00000000" w:rsidP="00000000" w:rsidRDefault="00000000" w:rsidRPr="00000000" w14:paraId="000000A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4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зміни Постачальника - у частині постачання;</w:t>
      </w:r>
    </w:p>
    <w:p w:rsidR="00000000" w:rsidDel="00000000" w:rsidP="00000000" w:rsidRDefault="00000000" w:rsidRPr="00000000" w14:paraId="000000A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4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00000" w:rsidDel="00000000" w:rsidP="00000000" w:rsidRDefault="00000000" w:rsidRPr="00000000" w14:paraId="000000A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186"/>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Del="00000000" w:rsidP="00000000" w:rsidRDefault="00000000" w:rsidRPr="00000000" w14:paraId="000000A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01"/>
        </w:tabs>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та платіжних документів буде вважатися дата їх особистого вручення або дата поштового штемпеля відділу зв'язку одержувача.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02.0" w:type="dxa"/>
        <w:jc w:val="left"/>
        <w:tblInd w:w="7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75"/>
        <w:gridCol w:w="4627"/>
        <w:tblGridChange w:id="0">
          <w:tblGrid>
            <w:gridCol w:w="4375"/>
            <w:gridCol w:w="4627"/>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w:t>
            </w:r>
          </w:p>
          <w:p w:rsidR="00000000" w:rsidDel="00000000" w:rsidP="00000000" w:rsidRDefault="00000000" w:rsidRPr="00000000" w14:paraId="000000B0">
            <w:pPr>
              <w:rPr>
                <w:sz w:val="18"/>
                <w:szCs w:val="18"/>
              </w:rPr>
            </w:pPr>
            <w:r w:rsidDel="00000000" w:rsidR="00000000" w:rsidRPr="00000000">
              <w:rPr>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Споживач</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1"/>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w:t>
            </w:r>
          </w:p>
        </w:tc>
      </w:tr>
    </w:tb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14"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29" w:before="0" w:line="276" w:lineRule="auto"/>
        <w:ind w:left="1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5"/>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5"/>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6"/>
        </w:tabs>
        <w:spacing w:after="0" w:before="0" w:line="276" w:lineRule="auto"/>
        <w:ind w:left="7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67" w:top="567" w:left="1134"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5.%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3"/>
      <w:numFmt w:val="decimal"/>
      <w:lvlText w:val="5.%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decimal"/>
      <w:lvlText w:val="12.%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2"/>
      <w:numFmt w:val="decimal"/>
      <w:lvlText w:val="13.%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18"/>
        <w:szCs w:val="18"/>
        <w:u w:val="none"/>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2"/>
      <w:numFmt w:val="decimal"/>
      <w:lvlText w:val="2.%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3"/>
      <w:numFmt w:val="decimal"/>
      <w:lvlText w:val="%1.%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DJ61TEJDdpiNTih5Qm6n2PvmWw==">CgMxLjAyCWlkLmdqZGd4czIKaWQuMzBqMHpsbDIKaWQuMWZvYjl0ZTIKaWQuM3pueXNoNzIKaWQuMmV0OTJwMDIJaWQudHlqY3d0MgppZC4zZHk2dmttMgppZC4xdDNoNXNmMgppZC40ZDM0b2c4MgppZC4yczhleW8xMgppZC4xN2RwOHZ1MgppZC4zcmRjcmpuMgppZC4yNmluMXJnMghoLmxueGJ6OTgAciExLTdNOWlvN204TkFKcEk4c0ZQQlJEWkRuWUd1TVV6SWw=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