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39626D" w:rsidRDefault="0039626D" w:rsidP="0039626D">
            <w:pPr>
              <w:spacing w:after="0" w:line="240" w:lineRule="auto"/>
              <w:jc w:val="center"/>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«ЗАТВЕРДЖЕНО»</w:t>
            </w:r>
          </w:p>
          <w:p w14:paraId="3B74179A" w14:textId="77777777" w:rsidR="0039626D" w:rsidRPr="0039626D" w:rsidRDefault="0039626D" w:rsidP="0039626D">
            <w:pPr>
              <w:spacing w:after="0" w:line="240" w:lineRule="auto"/>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Рішенням Уповноваженої особи</w:t>
            </w:r>
          </w:p>
          <w:p w14:paraId="6FBA5376" w14:textId="1F797299" w:rsidR="0039626D" w:rsidRPr="00A60883" w:rsidRDefault="0039626D" w:rsidP="0039626D">
            <w:pPr>
              <w:spacing w:after="0" w:line="240" w:lineRule="auto"/>
              <w:jc w:val="right"/>
              <w:rPr>
                <w:rFonts w:ascii="Times New Roman" w:hAnsi="Times New Roman"/>
                <w:color w:val="000000"/>
                <w:sz w:val="24"/>
                <w:szCs w:val="24"/>
                <w:lang w:val="ru-RU" w:eastAsia="ru-RU"/>
              </w:rPr>
            </w:pPr>
            <w:r w:rsidRPr="0039626D">
              <w:rPr>
                <w:rFonts w:ascii="Times New Roman" w:hAnsi="Times New Roman"/>
                <w:color w:val="000000"/>
                <w:sz w:val="24"/>
                <w:szCs w:val="24"/>
                <w:lang w:eastAsia="ru-RU"/>
              </w:rPr>
              <w:t>Протокол №</w:t>
            </w:r>
            <w:r w:rsidR="006D656B">
              <w:rPr>
                <w:rFonts w:ascii="Times New Roman" w:hAnsi="Times New Roman"/>
                <w:color w:val="000000"/>
                <w:sz w:val="24"/>
                <w:szCs w:val="24"/>
                <w:lang w:val="ru-RU" w:eastAsia="ru-RU"/>
              </w:rPr>
              <w:t>18</w:t>
            </w:r>
          </w:p>
          <w:p w14:paraId="5A20B639" w14:textId="3EAB62EB" w:rsidR="0039626D" w:rsidRPr="0039626D" w:rsidRDefault="0039626D" w:rsidP="0039626D">
            <w:pPr>
              <w:spacing w:after="0" w:line="240" w:lineRule="atLeast"/>
              <w:contextualSpacing/>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 xml:space="preserve"> від «</w:t>
            </w:r>
            <w:r w:rsidR="006D656B">
              <w:rPr>
                <w:rFonts w:ascii="Times New Roman" w:hAnsi="Times New Roman"/>
                <w:color w:val="000000"/>
                <w:sz w:val="24"/>
                <w:szCs w:val="24"/>
                <w:lang w:eastAsia="ru-RU"/>
              </w:rPr>
              <w:t>1</w:t>
            </w:r>
            <w:r w:rsidRPr="0039626D">
              <w:rPr>
                <w:rFonts w:ascii="Times New Roman" w:hAnsi="Times New Roman"/>
                <w:color w:val="000000"/>
                <w:sz w:val="24"/>
                <w:szCs w:val="24"/>
                <w:lang w:eastAsia="ru-RU"/>
              </w:rPr>
              <w:t xml:space="preserve">» </w:t>
            </w:r>
            <w:r w:rsidR="006D656B">
              <w:rPr>
                <w:rFonts w:ascii="Times New Roman" w:hAnsi="Times New Roman"/>
                <w:color w:val="000000"/>
                <w:sz w:val="24"/>
                <w:szCs w:val="24"/>
                <w:lang w:eastAsia="ru-RU"/>
              </w:rPr>
              <w:t>лютого</w:t>
            </w:r>
            <w:r w:rsidRPr="0039626D">
              <w:rPr>
                <w:rFonts w:ascii="Times New Roman" w:hAnsi="Times New Roman"/>
                <w:color w:val="000000"/>
                <w:sz w:val="24"/>
                <w:szCs w:val="24"/>
                <w:lang w:eastAsia="ru-RU"/>
              </w:rPr>
              <w:t xml:space="preserve">  202</w:t>
            </w:r>
            <w:r w:rsidR="006D656B">
              <w:rPr>
                <w:rFonts w:ascii="Times New Roman" w:hAnsi="Times New Roman"/>
                <w:color w:val="000000"/>
                <w:sz w:val="24"/>
                <w:szCs w:val="24"/>
                <w:lang w:eastAsia="ru-RU"/>
              </w:rPr>
              <w:t>4</w:t>
            </w:r>
            <w:r w:rsidRPr="0039626D">
              <w:rPr>
                <w:rFonts w:ascii="Times New Roman" w:hAnsi="Times New Roman"/>
                <w:color w:val="000000"/>
                <w:sz w:val="24"/>
                <w:szCs w:val="24"/>
                <w:lang w:eastAsia="ru-RU"/>
              </w:rPr>
              <w:t xml:space="preserve"> року</w:t>
            </w:r>
          </w:p>
          <w:p w14:paraId="33FB9953" w14:textId="77777777" w:rsidR="0039626D" w:rsidRPr="0039626D" w:rsidRDefault="0039626D" w:rsidP="0039626D">
            <w:pPr>
              <w:spacing w:after="0" w:line="240" w:lineRule="atLeast"/>
              <w:contextualSpacing/>
              <w:jc w:val="right"/>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 xml:space="preserve">Уповноважена особа </w:t>
            </w:r>
          </w:p>
          <w:p w14:paraId="5635DF37" w14:textId="77777777" w:rsidR="0039626D" w:rsidRPr="0039626D" w:rsidRDefault="0039626D" w:rsidP="0039626D">
            <w:pPr>
              <w:spacing w:after="0" w:line="240" w:lineRule="auto"/>
              <w:ind w:left="-275"/>
              <w:jc w:val="right"/>
              <w:rPr>
                <w:rFonts w:ascii="Times New Roman" w:hAnsi="Times New Roman"/>
                <w:color w:val="000000"/>
                <w:sz w:val="24"/>
                <w:szCs w:val="24"/>
                <w:lang w:eastAsia="ru-RU"/>
              </w:rPr>
            </w:pPr>
            <w:r w:rsidRPr="0039626D">
              <w:rPr>
                <w:rFonts w:ascii="Times New Roman" w:hAnsi="Times New Roman"/>
                <w:b/>
                <w:bCs/>
                <w:color w:val="000000"/>
                <w:sz w:val="24"/>
                <w:szCs w:val="24"/>
                <w:lang w:eastAsia="ru-RU"/>
              </w:rPr>
              <w:t>Микола ЛУК</w:t>
            </w:r>
            <w:r w:rsidRPr="0039626D">
              <w:rPr>
                <w:rFonts w:ascii="Times New Roman" w:hAnsi="Times New Roman"/>
                <w:b/>
                <w:bCs/>
                <w:color w:val="000000"/>
                <w:sz w:val="24"/>
                <w:szCs w:val="24"/>
                <w:lang w:val="ru-RU" w:eastAsia="ru-RU"/>
              </w:rPr>
              <w:t>’ЯНИК</w:t>
            </w:r>
          </w:p>
          <w:p w14:paraId="6BC1278E" w14:textId="77777777" w:rsidR="0039626D" w:rsidRPr="0039626D" w:rsidRDefault="0039626D" w:rsidP="0039626D">
            <w:pPr>
              <w:spacing w:after="0" w:line="240" w:lineRule="auto"/>
              <w:rPr>
                <w:rFonts w:ascii="Times New Roman" w:hAnsi="Times New Roman"/>
                <w:color w:val="000000"/>
                <w:sz w:val="18"/>
                <w:szCs w:val="18"/>
                <w:lang w:eastAsia="ru-RU"/>
              </w:rPr>
            </w:pPr>
            <w:r w:rsidRPr="0039626D">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5BB4B3A1"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3E5C1AF4" w14:textId="68D3BE4D" w:rsidR="006D656B" w:rsidRPr="0039626D" w:rsidRDefault="006D656B"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Pr>
          <w:rFonts w:ascii="Times New Roman" w:hAnsi="Times New Roman"/>
          <w:b/>
          <w:bCs/>
          <w:kern w:val="1"/>
          <w:sz w:val="28"/>
          <w:szCs w:val="28"/>
        </w:rPr>
        <w:t>Бензин А-95 (талони</w:t>
      </w:r>
      <w:r w:rsidRPr="0039626D">
        <w:rPr>
          <w:rFonts w:ascii="Times New Roman" w:hAnsi="Times New Roman"/>
          <w:b/>
          <w:bCs/>
          <w:kern w:val="1"/>
          <w:sz w:val="28"/>
          <w:szCs w:val="28"/>
        </w:rPr>
        <w:t>)</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EEE9071" w14:textId="3C1EE71B" w:rsidR="0039626D" w:rsidRPr="006D656B" w:rsidRDefault="006D656B"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6D656B">
        <w:rPr>
          <w:rFonts w:ascii="Times New Roman" w:hAnsi="Times New Roman"/>
          <w:bCs/>
          <w:kern w:val="1"/>
          <w:sz w:val="28"/>
          <w:szCs w:val="28"/>
        </w:rPr>
        <w:t xml:space="preserve">(код згідно </w:t>
      </w:r>
      <w:r w:rsidR="0039626D" w:rsidRPr="006D656B">
        <w:rPr>
          <w:rFonts w:ascii="Times New Roman" w:hAnsi="Times New Roman"/>
          <w:bCs/>
          <w:kern w:val="1"/>
          <w:sz w:val="28"/>
          <w:szCs w:val="28"/>
        </w:rPr>
        <w:t>ДК 021:2015 — 09130000-9 - Нафта і дистиляти</w:t>
      </w:r>
      <w:r w:rsidRPr="006D656B">
        <w:rPr>
          <w:rFonts w:ascii="Times New Roman" w:hAnsi="Times New Roman"/>
          <w:bCs/>
          <w:kern w:val="1"/>
          <w:sz w:val="28"/>
          <w:szCs w:val="28"/>
        </w:rPr>
        <w:t>)</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59A255E1"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 xml:space="preserve">Шубків – </w:t>
      </w:r>
      <w:r w:rsidR="006D656B">
        <w:rPr>
          <w:rFonts w:ascii="Times New Roman" w:hAnsi="Times New Roman"/>
          <w:kern w:val="1"/>
          <w:sz w:val="24"/>
          <w:szCs w:val="24"/>
        </w:rPr>
        <w:t>2024</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2325BD4" w14:textId="77777777" w:rsidR="00CD254B" w:rsidRPr="00CD254B"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AF912B8" w14:textId="00F98D0A" w:rsidR="007748A7" w:rsidRPr="00D97775"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D42420" w:rsidRPr="00D97775" w14:paraId="4A22F822" w14:textId="77777777" w:rsidTr="000A2307">
        <w:trPr>
          <w:trHeight w:val="520"/>
          <w:jc w:val="center"/>
        </w:trPr>
        <w:tc>
          <w:tcPr>
            <w:tcW w:w="576" w:type="dxa"/>
          </w:tcPr>
          <w:p w14:paraId="59906D68" w14:textId="0A9967AA"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D42420" w:rsidRPr="00D27B52" w:rsidRDefault="00D42420" w:rsidP="00D4242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137C7A9A" w14:textId="77777777" w:rsidR="00D42420" w:rsidRPr="00503967" w:rsidRDefault="00D42420" w:rsidP="00D42420">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r>
              <w:rPr>
                <w:rFonts w:ascii="Times New Roman" w:hAnsi="Times New Roman"/>
                <w:color w:val="000000"/>
                <w:sz w:val="24"/>
                <w:szCs w:val="24"/>
              </w:rPr>
              <w:t>Ропак Олексій Олегович</w:t>
            </w:r>
          </w:p>
          <w:p w14:paraId="29781933" w14:textId="77777777" w:rsidR="00D42420" w:rsidRDefault="00D42420" w:rsidP="00D42420">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Pr>
                <w:rFonts w:ascii="Times New Roman" w:hAnsi="Times New Roman"/>
                <w:color w:val="000000"/>
                <w:sz w:val="24"/>
                <w:szCs w:val="24"/>
              </w:rPr>
              <w:t>6309196</w:t>
            </w:r>
          </w:p>
          <w:p w14:paraId="7F6B764A" w14:textId="77777777" w:rsidR="00D42420" w:rsidRDefault="00D42420" w:rsidP="00D42420">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58A600FF" w:rsidR="00D42420" w:rsidRPr="00D97775" w:rsidRDefault="00D42420" w:rsidP="00D42420">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D42420" w:rsidRPr="00D97775" w14:paraId="4C3EBC23" w14:textId="77777777" w:rsidTr="00665050">
        <w:trPr>
          <w:trHeight w:val="520"/>
          <w:jc w:val="center"/>
        </w:trPr>
        <w:tc>
          <w:tcPr>
            <w:tcW w:w="576" w:type="dxa"/>
          </w:tcPr>
          <w:p w14:paraId="1EE0D499"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D42420" w:rsidRPr="00D97775" w:rsidRDefault="00D42420" w:rsidP="00D42420">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 з особливостями</w:t>
            </w:r>
          </w:p>
        </w:tc>
      </w:tr>
      <w:tr w:rsidR="00D42420" w:rsidRPr="00D97775" w14:paraId="5EAF9A43" w14:textId="77777777" w:rsidTr="00665050">
        <w:trPr>
          <w:trHeight w:val="520"/>
          <w:jc w:val="center"/>
        </w:trPr>
        <w:tc>
          <w:tcPr>
            <w:tcW w:w="576" w:type="dxa"/>
          </w:tcPr>
          <w:p w14:paraId="1DC4618F"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D42420" w:rsidRPr="00D97775" w:rsidRDefault="00D42420" w:rsidP="00D42420">
            <w:pPr>
              <w:shd w:val="clear" w:color="auto" w:fill="FFFFFF"/>
              <w:spacing w:after="0" w:line="240" w:lineRule="auto"/>
              <w:jc w:val="both"/>
              <w:textAlignment w:val="baseline"/>
              <w:rPr>
                <w:rFonts w:ascii="Times New Roman" w:hAnsi="Times New Roman"/>
                <w:sz w:val="24"/>
                <w:szCs w:val="24"/>
              </w:rPr>
            </w:pPr>
          </w:p>
        </w:tc>
      </w:tr>
      <w:tr w:rsidR="00D42420" w:rsidRPr="00D27B52" w14:paraId="343FE9D1" w14:textId="77777777" w:rsidTr="00665050">
        <w:trPr>
          <w:trHeight w:val="520"/>
          <w:jc w:val="center"/>
        </w:trPr>
        <w:tc>
          <w:tcPr>
            <w:tcW w:w="576" w:type="dxa"/>
          </w:tcPr>
          <w:p w14:paraId="11BDE1DF" w14:textId="77777777" w:rsidR="00D42420" w:rsidRPr="00D27B52" w:rsidRDefault="00D42420" w:rsidP="00D42420">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D42420" w:rsidRPr="00D27B52" w:rsidRDefault="00D42420" w:rsidP="00D42420">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604717F6" w:rsidR="00D42420" w:rsidRPr="003E0656" w:rsidRDefault="006D656B" w:rsidP="006D656B">
            <w:pPr>
              <w:spacing w:after="0" w:line="240" w:lineRule="auto"/>
              <w:rPr>
                <w:rFonts w:ascii="Times New Roman" w:eastAsia="SimSun" w:hAnsi="Times New Roman"/>
                <w:bCs/>
                <w:color w:val="000000"/>
                <w:sz w:val="24"/>
                <w:szCs w:val="24"/>
                <w:lang w:val="ru-RU"/>
              </w:rPr>
            </w:pPr>
            <w:r w:rsidRPr="006D656B">
              <w:rPr>
                <w:rFonts w:ascii="Times New Roman" w:eastAsia="SimSun" w:hAnsi="Times New Roman"/>
                <w:b/>
                <w:bCs/>
                <w:color w:val="000000"/>
                <w:sz w:val="24"/>
                <w:szCs w:val="24"/>
              </w:rPr>
              <w:t xml:space="preserve">Бензин А-95 (талони) </w:t>
            </w:r>
            <w:r>
              <w:rPr>
                <w:rFonts w:ascii="Times New Roman" w:eastAsia="SimSun" w:hAnsi="Times New Roman"/>
                <w:b/>
                <w:bCs/>
                <w:color w:val="000000"/>
                <w:sz w:val="24"/>
                <w:szCs w:val="24"/>
              </w:rPr>
              <w:t xml:space="preserve"> </w:t>
            </w:r>
            <w:r w:rsidRPr="006D656B">
              <w:rPr>
                <w:rFonts w:ascii="Times New Roman" w:eastAsia="SimSun" w:hAnsi="Times New Roman"/>
                <w:bCs/>
                <w:color w:val="000000"/>
                <w:sz w:val="24"/>
                <w:szCs w:val="24"/>
              </w:rPr>
              <w:t>(код згідно ДК 021:2015 — 09130000-9 - Нафта і дистиляти)</w:t>
            </w:r>
          </w:p>
          <w:p w14:paraId="30A13A22" w14:textId="69172B2A" w:rsidR="00D42420" w:rsidRPr="00D27B52" w:rsidRDefault="00D42420" w:rsidP="00D42420">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D42420" w:rsidRPr="00D97775" w14:paraId="23BF4FD1" w14:textId="77777777" w:rsidTr="00665050">
        <w:trPr>
          <w:trHeight w:val="520"/>
          <w:jc w:val="center"/>
        </w:trPr>
        <w:tc>
          <w:tcPr>
            <w:tcW w:w="576" w:type="dxa"/>
          </w:tcPr>
          <w:p w14:paraId="12F9CB0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D42420" w:rsidRPr="00D97775" w:rsidRDefault="00D42420" w:rsidP="00D4242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6D9086D" w:rsidR="00D42420" w:rsidRPr="006D656B" w:rsidRDefault="00D42420" w:rsidP="00D4242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D656B">
              <w:rPr>
                <w:rFonts w:ascii="Times New Roman" w:eastAsia="Times New Roman" w:hAnsi="Times New Roman"/>
                <w:sz w:val="24"/>
                <w:szCs w:val="24"/>
                <w:lang w:val="uk-UA"/>
              </w:rPr>
              <w:t>Закупівля здійснюється щодо предмету закупівлі в цілому</w:t>
            </w:r>
          </w:p>
        </w:tc>
      </w:tr>
      <w:tr w:rsidR="00D42420" w:rsidRPr="00D97775" w14:paraId="2FA973FA" w14:textId="77777777" w:rsidTr="00665050">
        <w:trPr>
          <w:trHeight w:val="520"/>
          <w:jc w:val="center"/>
        </w:trPr>
        <w:tc>
          <w:tcPr>
            <w:tcW w:w="576" w:type="dxa"/>
          </w:tcPr>
          <w:p w14:paraId="7D65D34C"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D42420" w:rsidRPr="00D97775" w:rsidRDefault="00D42420" w:rsidP="00D42420">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2FE0BC21" w14:textId="4C987F09" w:rsidR="00D42420" w:rsidRPr="00552A83" w:rsidRDefault="00D42420" w:rsidP="00D42420">
            <w:pPr>
              <w:spacing w:after="0" w:line="240" w:lineRule="auto"/>
              <w:jc w:val="both"/>
              <w:rPr>
                <w:rFonts w:ascii="Times New Roman" w:hAnsi="Times New Roman"/>
                <w:sz w:val="24"/>
                <w:szCs w:val="24"/>
              </w:rPr>
            </w:pPr>
            <w:r w:rsidRPr="00552A83">
              <w:rPr>
                <w:rFonts w:ascii="Times New Roman" w:hAnsi="Times New Roman"/>
                <w:sz w:val="24"/>
                <w:szCs w:val="24"/>
              </w:rPr>
              <w:t>35325, Україна, Рівненська область, Рівненський район, село Шубків, вулиця Рівненська, будинок 5,</w:t>
            </w:r>
          </w:p>
          <w:p w14:paraId="66EEE156" w14:textId="3709828E" w:rsidR="00D42420" w:rsidRPr="00552A83" w:rsidRDefault="00D42420" w:rsidP="00D42420">
            <w:pPr>
              <w:spacing w:after="0" w:line="240" w:lineRule="auto"/>
              <w:jc w:val="both"/>
              <w:rPr>
                <w:rFonts w:ascii="Times New Roman" w:hAnsi="Times New Roman"/>
                <w:sz w:val="24"/>
                <w:szCs w:val="24"/>
              </w:rPr>
            </w:pPr>
            <w:r w:rsidRPr="006D656B">
              <w:rPr>
                <w:rFonts w:ascii="Times New Roman" w:eastAsia="SimSun" w:hAnsi="Times New Roman"/>
                <w:b/>
                <w:bCs/>
                <w:color w:val="000000"/>
                <w:sz w:val="24"/>
                <w:szCs w:val="24"/>
              </w:rPr>
              <w:t>Бензин А-95</w:t>
            </w:r>
            <w:r w:rsidRPr="00552A83">
              <w:rPr>
                <w:rFonts w:ascii="Times New Roman" w:eastAsia="SimSun" w:hAnsi="Times New Roman"/>
                <w:bCs/>
                <w:color w:val="000000"/>
                <w:sz w:val="24"/>
                <w:szCs w:val="24"/>
              </w:rPr>
              <w:t xml:space="preserve"> (в талонах по 10 та 20 л) – </w:t>
            </w:r>
            <w:r w:rsidR="006D656B">
              <w:rPr>
                <w:rFonts w:ascii="Times New Roman" w:eastAsia="SimSun" w:hAnsi="Times New Roman"/>
                <w:bCs/>
                <w:color w:val="000000"/>
                <w:sz w:val="24"/>
                <w:szCs w:val="24"/>
              </w:rPr>
              <w:t>500</w:t>
            </w:r>
            <w:r w:rsidRPr="00552A83">
              <w:rPr>
                <w:rFonts w:ascii="Times New Roman" w:eastAsia="SimSun" w:hAnsi="Times New Roman"/>
                <w:bCs/>
                <w:color w:val="000000"/>
                <w:sz w:val="24"/>
                <w:szCs w:val="24"/>
              </w:rPr>
              <w:t xml:space="preserve"> л</w:t>
            </w:r>
          </w:p>
          <w:p w14:paraId="0FC5BB27" w14:textId="1434279F" w:rsidR="00D42420" w:rsidRPr="00552A83" w:rsidRDefault="00D42420" w:rsidP="00D42420">
            <w:pPr>
              <w:spacing w:after="0" w:line="240" w:lineRule="auto"/>
              <w:jc w:val="both"/>
              <w:rPr>
                <w:rFonts w:ascii="Times New Roman" w:hAnsi="Times New Roman"/>
                <w:sz w:val="24"/>
                <w:szCs w:val="24"/>
              </w:rPr>
            </w:pPr>
          </w:p>
        </w:tc>
      </w:tr>
      <w:tr w:rsidR="00D42420" w:rsidRPr="00D97775" w14:paraId="0B3EF291" w14:textId="77777777" w:rsidTr="001A7AB4">
        <w:trPr>
          <w:trHeight w:val="520"/>
          <w:jc w:val="center"/>
        </w:trPr>
        <w:tc>
          <w:tcPr>
            <w:tcW w:w="576" w:type="dxa"/>
          </w:tcPr>
          <w:p w14:paraId="12D3092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D42420" w:rsidRPr="00D97775" w:rsidRDefault="00D42420" w:rsidP="00D4242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54E8E963" w:rsidR="00D42420" w:rsidRPr="00552A83" w:rsidRDefault="00D42420" w:rsidP="006D656B">
            <w:pPr>
              <w:pStyle w:val="11"/>
              <w:widowControl w:val="0"/>
              <w:spacing w:line="240" w:lineRule="auto"/>
              <w:ind w:right="113"/>
              <w:jc w:val="both"/>
              <w:rPr>
                <w:rFonts w:ascii="Times New Roman" w:hAnsi="Times New Roman" w:cs="Times New Roman"/>
                <w:color w:val="auto"/>
                <w:sz w:val="24"/>
                <w:szCs w:val="24"/>
                <w:lang w:val="uk-UA"/>
              </w:rPr>
            </w:pPr>
            <w:r w:rsidRPr="00552A83">
              <w:rPr>
                <w:rFonts w:ascii="Times New Roman" w:hAnsi="Times New Roman" w:cs="Times New Roman"/>
                <w:color w:val="000000" w:themeColor="text1"/>
                <w:sz w:val="24"/>
                <w:szCs w:val="24"/>
                <w:lang w:val="uk-UA"/>
              </w:rPr>
              <w:t>До 3</w:t>
            </w:r>
            <w:r w:rsidR="00552A83" w:rsidRPr="00552A83">
              <w:rPr>
                <w:rFonts w:ascii="Times New Roman" w:hAnsi="Times New Roman" w:cs="Times New Roman"/>
                <w:color w:val="000000" w:themeColor="text1"/>
                <w:sz w:val="24"/>
                <w:szCs w:val="24"/>
                <w:lang w:val="uk-UA"/>
              </w:rPr>
              <w:t>0</w:t>
            </w:r>
            <w:r w:rsidRPr="00552A83">
              <w:rPr>
                <w:rFonts w:ascii="Times New Roman" w:hAnsi="Times New Roman" w:cs="Times New Roman"/>
                <w:color w:val="000000" w:themeColor="text1"/>
                <w:sz w:val="24"/>
                <w:szCs w:val="24"/>
                <w:lang w:val="en-US"/>
              </w:rPr>
              <w:t>.</w:t>
            </w:r>
            <w:r w:rsidR="006D656B">
              <w:rPr>
                <w:rFonts w:ascii="Times New Roman" w:hAnsi="Times New Roman" w:cs="Times New Roman"/>
                <w:color w:val="000000" w:themeColor="text1"/>
                <w:sz w:val="24"/>
                <w:szCs w:val="24"/>
                <w:lang w:val="uk-UA"/>
              </w:rPr>
              <w:t>06</w:t>
            </w:r>
            <w:r w:rsidRPr="00552A83">
              <w:rPr>
                <w:rFonts w:ascii="Times New Roman" w:hAnsi="Times New Roman" w:cs="Times New Roman"/>
                <w:color w:val="000000" w:themeColor="text1"/>
                <w:sz w:val="24"/>
                <w:szCs w:val="24"/>
                <w:lang w:val="en-US"/>
              </w:rPr>
              <w:t>.</w:t>
            </w:r>
            <w:r w:rsidR="006D656B">
              <w:rPr>
                <w:rFonts w:ascii="Times New Roman" w:hAnsi="Times New Roman" w:cs="Times New Roman"/>
                <w:color w:val="000000" w:themeColor="text1"/>
                <w:sz w:val="24"/>
                <w:szCs w:val="24"/>
                <w:lang w:val="uk-UA"/>
              </w:rPr>
              <w:t>2024</w:t>
            </w:r>
            <w:r w:rsidRPr="00552A83">
              <w:rPr>
                <w:rFonts w:ascii="Times New Roman" w:hAnsi="Times New Roman" w:cs="Times New Roman"/>
                <w:color w:val="000000" w:themeColor="text1"/>
                <w:sz w:val="24"/>
                <w:szCs w:val="24"/>
                <w:lang w:val="uk-UA"/>
              </w:rPr>
              <w:t xml:space="preserve"> р.</w:t>
            </w:r>
          </w:p>
        </w:tc>
      </w:tr>
      <w:tr w:rsidR="00D42420" w:rsidRPr="00D97775" w14:paraId="721D83F9" w14:textId="77777777" w:rsidTr="00665050">
        <w:trPr>
          <w:trHeight w:val="520"/>
          <w:jc w:val="center"/>
        </w:trPr>
        <w:tc>
          <w:tcPr>
            <w:tcW w:w="576" w:type="dxa"/>
          </w:tcPr>
          <w:p w14:paraId="770F5052" w14:textId="0DF061D0"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D42420" w:rsidRPr="00D97775" w:rsidRDefault="00D42420" w:rsidP="00D42420">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1AE25C9B" w:rsidR="00D42420" w:rsidRPr="00D97775" w:rsidRDefault="006D656B" w:rsidP="006D656B">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2550</w:t>
            </w:r>
            <w:r w:rsidR="00D42420" w:rsidRPr="00552A83">
              <w:rPr>
                <w:rFonts w:ascii="Times New Roman" w:hAnsi="Times New Roman" w:cs="Times New Roman"/>
                <w:color w:val="000000" w:themeColor="text1"/>
                <w:sz w:val="24"/>
                <w:szCs w:val="24"/>
                <w:lang w:val="uk-UA"/>
              </w:rPr>
              <w:t>0,00 грн. (</w:t>
            </w:r>
            <w:r>
              <w:rPr>
                <w:rFonts w:ascii="Times New Roman" w:hAnsi="Times New Roman" w:cs="Times New Roman"/>
                <w:color w:val="000000" w:themeColor="text1"/>
                <w:sz w:val="24"/>
                <w:szCs w:val="24"/>
                <w:lang w:val="uk-UA"/>
              </w:rPr>
              <w:t>Двадцять п’ять тисяч п’ятсот</w:t>
            </w:r>
            <w:r w:rsidR="00552A83" w:rsidRPr="00552A83">
              <w:rPr>
                <w:rFonts w:ascii="Times New Roman" w:hAnsi="Times New Roman" w:cs="Times New Roman"/>
                <w:color w:val="000000" w:themeColor="text1"/>
                <w:sz w:val="24"/>
                <w:szCs w:val="24"/>
                <w:lang w:val="uk-UA"/>
              </w:rPr>
              <w:t xml:space="preserve"> </w:t>
            </w:r>
            <w:r w:rsidR="00D42420" w:rsidRPr="00552A83">
              <w:rPr>
                <w:rFonts w:ascii="Times New Roman" w:hAnsi="Times New Roman" w:cs="Times New Roman"/>
                <w:color w:val="000000" w:themeColor="text1"/>
                <w:sz w:val="24"/>
                <w:szCs w:val="24"/>
                <w:lang w:val="uk-UA"/>
              </w:rPr>
              <w:t>грн. 00 коп.) з урахуванням ПДВ</w:t>
            </w:r>
          </w:p>
        </w:tc>
      </w:tr>
      <w:tr w:rsidR="006D656B" w:rsidRPr="00D97775" w14:paraId="16995B2B" w14:textId="77777777" w:rsidTr="00665050">
        <w:trPr>
          <w:trHeight w:val="520"/>
          <w:jc w:val="center"/>
        </w:trPr>
        <w:tc>
          <w:tcPr>
            <w:tcW w:w="576" w:type="dxa"/>
          </w:tcPr>
          <w:p w14:paraId="2E805FF1" w14:textId="6F19334E" w:rsidR="006D656B" w:rsidRDefault="006D656B" w:rsidP="006D656B">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4.6.</w:t>
            </w:r>
          </w:p>
        </w:tc>
        <w:tc>
          <w:tcPr>
            <w:tcW w:w="3218" w:type="dxa"/>
            <w:gridSpan w:val="2"/>
          </w:tcPr>
          <w:p w14:paraId="0DED70F4" w14:textId="34D22781" w:rsidR="006D656B" w:rsidRPr="00740E42" w:rsidRDefault="006D656B" w:rsidP="006D656B">
            <w:pPr>
              <w:pStyle w:val="11"/>
              <w:widowControl w:val="0"/>
              <w:spacing w:line="240" w:lineRule="auto"/>
              <w:ind w:left="-9" w:right="113"/>
              <w:rPr>
                <w:rFonts w:ascii="Times New Roman" w:hAnsi="Times New Roman" w:cs="Times New Roman"/>
                <w:sz w:val="24"/>
                <w:szCs w:val="24"/>
                <w:lang w:val="uk-UA"/>
              </w:rPr>
            </w:pPr>
            <w:r>
              <w:rPr>
                <w:rFonts w:ascii="Times New Roman" w:hAnsi="Times New Roman" w:cs="Times New Roman"/>
                <w:sz w:val="24"/>
                <w:szCs w:val="24"/>
                <w:lang w:val="uk-UA"/>
              </w:rPr>
              <w:t>у</w:t>
            </w:r>
            <w:r w:rsidRPr="00865EA7">
              <w:rPr>
                <w:rFonts w:ascii="Times New Roman" w:hAnsi="Times New Roman" w:cs="Times New Roman"/>
                <w:sz w:val="24"/>
                <w:szCs w:val="24"/>
                <w:lang w:val="uk-UA"/>
              </w:rPr>
              <w:t>мови оплати</w:t>
            </w:r>
            <w:r w:rsidRPr="00865EA7">
              <w:rPr>
                <w:rFonts w:ascii="Times New Roman" w:hAnsi="Times New Roman" w:cs="Times New Roman"/>
                <w:sz w:val="24"/>
                <w:szCs w:val="24"/>
                <w:lang w:val="uk-UA"/>
              </w:rPr>
              <w:tab/>
              <w:t>Після поставки товару.</w:t>
            </w:r>
          </w:p>
        </w:tc>
        <w:tc>
          <w:tcPr>
            <w:tcW w:w="6202" w:type="dxa"/>
          </w:tcPr>
          <w:p w14:paraId="6912F04B" w14:textId="7D42568D" w:rsidR="006D656B" w:rsidRPr="00552A83" w:rsidRDefault="006D656B" w:rsidP="006D656B">
            <w:pPr>
              <w:pStyle w:val="11"/>
              <w:widowControl w:val="0"/>
              <w:spacing w:line="240" w:lineRule="auto"/>
              <w:ind w:right="113"/>
              <w:jc w:val="both"/>
              <w:rPr>
                <w:rFonts w:ascii="Times New Roman" w:hAnsi="Times New Roman" w:cs="Times New Roman"/>
                <w:color w:val="000000" w:themeColor="text1"/>
                <w:sz w:val="24"/>
                <w:szCs w:val="24"/>
                <w:lang w:val="uk-UA"/>
              </w:rPr>
            </w:pPr>
            <w:proofErr w:type="spellStart"/>
            <w:r w:rsidRPr="00865EA7">
              <w:rPr>
                <w:rFonts w:ascii="Times New Roman" w:hAnsi="Times New Roman" w:cs="Times New Roman"/>
                <w:sz w:val="24"/>
                <w:szCs w:val="24"/>
                <w:lang w:val="uk-UA"/>
              </w:rPr>
              <w:t>Післяоплата</w:t>
            </w:r>
            <w:proofErr w:type="spellEnd"/>
            <w:r w:rsidRPr="00865EA7">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30 календарних</w:t>
            </w:r>
            <w:r w:rsidRPr="00865EA7">
              <w:rPr>
                <w:rFonts w:ascii="Times New Roman" w:hAnsi="Times New Roman" w:cs="Times New Roman"/>
                <w:sz w:val="24"/>
                <w:szCs w:val="24"/>
                <w:lang w:val="uk-UA"/>
              </w:rPr>
              <w:t xml:space="preserve"> днів</w:t>
            </w:r>
          </w:p>
        </w:tc>
      </w:tr>
      <w:tr w:rsidR="006D656B" w:rsidRPr="00D97775" w14:paraId="77C1357C" w14:textId="77777777" w:rsidTr="00665050">
        <w:trPr>
          <w:trHeight w:val="520"/>
          <w:jc w:val="center"/>
        </w:trPr>
        <w:tc>
          <w:tcPr>
            <w:tcW w:w="576" w:type="dxa"/>
          </w:tcPr>
          <w:p w14:paraId="08EC6917"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5.</w:t>
            </w:r>
          </w:p>
        </w:tc>
        <w:tc>
          <w:tcPr>
            <w:tcW w:w="3218" w:type="dxa"/>
            <w:gridSpan w:val="2"/>
          </w:tcPr>
          <w:p w14:paraId="7088449C" w14:textId="77777777" w:rsidR="006D656B" w:rsidRPr="00D97775" w:rsidRDefault="006D656B" w:rsidP="006D656B">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6D656B" w:rsidRPr="00D97775" w:rsidRDefault="006D656B" w:rsidP="006D656B">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6D656B" w:rsidRPr="00D97775" w:rsidRDefault="006D656B" w:rsidP="006D656B">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6D656B" w:rsidRPr="00D97775" w:rsidRDefault="006D656B" w:rsidP="006D656B">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6D656B" w:rsidRPr="00D97775" w:rsidRDefault="006D656B" w:rsidP="006D656B">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6D656B" w:rsidRPr="00D97775" w:rsidRDefault="006D656B" w:rsidP="006D656B">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6D656B" w:rsidRPr="00D97775" w:rsidRDefault="006D656B" w:rsidP="006D656B">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6D656B" w:rsidRPr="00D97775" w:rsidRDefault="006D656B" w:rsidP="006D656B">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6D656B" w:rsidRPr="00D97775" w:rsidRDefault="006D656B" w:rsidP="006D656B">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6D656B" w:rsidRPr="00D97775" w14:paraId="339489F7" w14:textId="77777777" w:rsidTr="00665050">
        <w:trPr>
          <w:trHeight w:val="520"/>
          <w:jc w:val="center"/>
        </w:trPr>
        <w:tc>
          <w:tcPr>
            <w:tcW w:w="576" w:type="dxa"/>
          </w:tcPr>
          <w:p w14:paraId="4A2DD25A"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6D656B" w:rsidRPr="00D97775" w:rsidRDefault="006D656B" w:rsidP="006D656B">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6D656B" w:rsidRPr="00D97775" w:rsidRDefault="006D656B" w:rsidP="006D656B">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D656B" w:rsidRPr="00D97775" w14:paraId="044F5F1D" w14:textId="77777777" w:rsidTr="00665050">
        <w:trPr>
          <w:trHeight w:val="520"/>
          <w:jc w:val="center"/>
        </w:trPr>
        <w:tc>
          <w:tcPr>
            <w:tcW w:w="576" w:type="dxa"/>
          </w:tcPr>
          <w:p w14:paraId="647D8E7D"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5615821C" w14:textId="77777777" w:rsidR="006D656B" w:rsidRPr="00D97775" w:rsidRDefault="006D656B" w:rsidP="006D656B">
            <w:pPr>
              <w:widowControl w:val="0"/>
              <w:pBdr>
                <w:top w:val="nil"/>
                <w:left w:val="nil"/>
                <w:bottom w:val="nil"/>
                <w:right w:val="nil"/>
                <w:between w:val="nil"/>
              </w:pBdr>
              <w:spacing w:after="0" w:line="240" w:lineRule="auto"/>
              <w:ind w:firstLine="709"/>
              <w:jc w:val="both"/>
              <w:rPr>
                <w:rFonts w:ascii="Times New Roman" w:hAnsi="Times New Roman"/>
                <w:sz w:val="24"/>
                <w:szCs w:val="24"/>
              </w:rPr>
            </w:pPr>
            <w:bookmarkStart w:id="1" w:name="_GoBack"/>
            <w:bookmarkEnd w:id="1"/>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6D656B" w:rsidRPr="00D97775" w:rsidRDefault="006D656B" w:rsidP="006D656B">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6D656B" w:rsidRPr="00D97775" w:rsidRDefault="006D656B" w:rsidP="006D656B">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w:t>
            </w:r>
            <w:r w:rsidRPr="00D97775">
              <w:rPr>
                <w:rFonts w:ascii="Times New Roman" w:hAnsi="Times New Roman"/>
                <w:sz w:val="24"/>
                <w:szCs w:val="24"/>
              </w:rPr>
              <w:lastRenderedPageBreak/>
              <w:t>викладенням українською мовою.</w:t>
            </w:r>
          </w:p>
        </w:tc>
      </w:tr>
      <w:tr w:rsidR="006D656B" w:rsidRPr="00D97775" w14:paraId="53BD804C" w14:textId="77777777" w:rsidTr="00665050">
        <w:trPr>
          <w:trHeight w:val="520"/>
          <w:jc w:val="center"/>
        </w:trPr>
        <w:tc>
          <w:tcPr>
            <w:tcW w:w="9996" w:type="dxa"/>
            <w:gridSpan w:val="4"/>
            <w:vAlign w:val="center"/>
          </w:tcPr>
          <w:p w14:paraId="74008A10" w14:textId="77777777" w:rsidR="006D656B" w:rsidRPr="00D97775" w:rsidRDefault="006D656B" w:rsidP="006D656B">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6D656B" w:rsidRPr="00D97775" w14:paraId="2B9976F4" w14:textId="77777777" w:rsidTr="00E743AF">
        <w:trPr>
          <w:trHeight w:val="520"/>
          <w:jc w:val="center"/>
        </w:trPr>
        <w:tc>
          <w:tcPr>
            <w:tcW w:w="576" w:type="dxa"/>
            <w:tcBorders>
              <w:bottom w:val="single" w:sz="4" w:space="0" w:color="auto"/>
            </w:tcBorders>
          </w:tcPr>
          <w:p w14:paraId="27EFC073"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6D656B" w:rsidRPr="005A7906" w:rsidRDefault="006D656B" w:rsidP="006D656B">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6D656B" w:rsidRPr="005A7906" w:rsidRDefault="006D656B" w:rsidP="006D656B">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6D656B" w:rsidRPr="00D97775" w:rsidRDefault="006D656B" w:rsidP="006D656B">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6D656B" w:rsidRPr="00D97775" w14:paraId="2D4C9DC8" w14:textId="77777777" w:rsidTr="00E743AF">
        <w:trPr>
          <w:trHeight w:val="520"/>
          <w:jc w:val="center"/>
        </w:trPr>
        <w:tc>
          <w:tcPr>
            <w:tcW w:w="576" w:type="dxa"/>
            <w:tcBorders>
              <w:bottom w:val="single" w:sz="4" w:space="0" w:color="auto"/>
            </w:tcBorders>
          </w:tcPr>
          <w:p w14:paraId="39753633" w14:textId="77777777" w:rsidR="006D656B" w:rsidRPr="00D97775" w:rsidRDefault="006D656B" w:rsidP="006D656B">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D656B" w:rsidRPr="005A7906" w:rsidRDefault="006D656B" w:rsidP="006D656B">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6D656B" w:rsidRPr="00D97775" w:rsidRDefault="006D656B" w:rsidP="006D656B">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D656B"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6D656B" w:rsidRPr="00D97775" w:rsidRDefault="006D656B" w:rsidP="006D656B">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6D656B" w:rsidRPr="00D97775" w14:paraId="629385D1" w14:textId="77777777" w:rsidTr="00665050">
        <w:trPr>
          <w:trHeight w:val="520"/>
          <w:jc w:val="center"/>
        </w:trPr>
        <w:tc>
          <w:tcPr>
            <w:tcW w:w="576" w:type="dxa"/>
          </w:tcPr>
          <w:p w14:paraId="68796B63" w14:textId="77777777" w:rsidR="006D656B" w:rsidRPr="00D97775" w:rsidRDefault="006D656B" w:rsidP="006D656B">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6D656B" w:rsidRPr="00D97775" w:rsidRDefault="006D656B" w:rsidP="006D656B">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37F9F9D2" w14:textId="77777777" w:rsidR="006D656B" w:rsidRPr="00D97775" w:rsidRDefault="006D656B" w:rsidP="006D656B">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Pr="00D97775">
              <w:rPr>
                <w:rFonts w:ascii="Times New Roman" w:hAnsi="Times New Roman"/>
                <w:i/>
                <w:sz w:val="24"/>
                <w:szCs w:val="24"/>
                <w:shd w:val="solid" w:color="FFFFFF" w:fill="FFFFFF"/>
                <w:lang w:eastAsia="en-US"/>
              </w:rPr>
              <w:t>Тендерні</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пропозиції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подаються</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відповідно</w:t>
            </w:r>
            <w:proofErr w:type="spellEnd"/>
            <w:r w:rsidRPr="00D97775">
              <w:rPr>
                <w:rFonts w:ascii="Times New Roman" w:hAnsi="Times New Roman"/>
                <w:i/>
                <w:sz w:val="24"/>
                <w:szCs w:val="24"/>
                <w:shd w:val="solid" w:color="FFFFFF" w:fill="FFFFFF"/>
                <w:lang w:eastAsia="en-US"/>
              </w:rPr>
              <w:t xml:space="preserve"> </w:t>
            </w:r>
            <w:proofErr w:type="gramStart"/>
            <w:r w:rsidRPr="00D97775">
              <w:rPr>
                <w:rFonts w:ascii="Times New Roman" w:hAnsi="Times New Roman"/>
                <w:i/>
                <w:sz w:val="24"/>
                <w:szCs w:val="24"/>
                <w:shd w:val="solid" w:color="FFFFFF" w:fill="FFFFFF"/>
                <w:lang w:eastAsia="en-US"/>
              </w:rPr>
              <w:t>до</w:t>
            </w:r>
            <w:r w:rsidRPr="00D97775">
              <w:rPr>
                <w:rFonts w:ascii="Times New Roman" w:hAnsi="Times New Roman"/>
                <w:i/>
                <w:sz w:val="24"/>
                <w:szCs w:val="24"/>
                <w:shd w:val="solid" w:color="FFFFFF" w:fill="FFFFFF"/>
                <w:lang w:val="uk-UA" w:eastAsia="en-US"/>
              </w:rPr>
              <w:t xml:space="preserve"> </w:t>
            </w:r>
            <w:r w:rsidRPr="00D97775">
              <w:rPr>
                <w:rFonts w:ascii="Times New Roman" w:hAnsi="Times New Roman"/>
                <w:i/>
                <w:sz w:val="24"/>
                <w:szCs w:val="24"/>
                <w:shd w:val="solid" w:color="FFFFFF" w:fill="FFFFFF"/>
                <w:lang w:eastAsia="en-US"/>
              </w:rPr>
              <w:t>порядку</w:t>
            </w:r>
            <w:proofErr w:type="gram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визначеного</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статтею</w:t>
            </w:r>
            <w:proofErr w:type="spellEnd"/>
            <w:r w:rsidRPr="00D97775">
              <w:rPr>
                <w:rFonts w:ascii="Times New Roman" w:hAnsi="Times New Roman"/>
                <w:i/>
                <w:sz w:val="24"/>
                <w:szCs w:val="24"/>
                <w:shd w:val="solid" w:color="FFFFFF" w:fill="FFFFFF"/>
                <w:lang w:eastAsia="en-US"/>
              </w:rPr>
              <w:t xml:space="preserve"> 26 Закону, </w:t>
            </w:r>
            <w:proofErr w:type="spellStart"/>
            <w:r w:rsidRPr="00D97775">
              <w:rPr>
                <w:rFonts w:ascii="Times New Roman" w:hAnsi="Times New Roman"/>
                <w:i/>
                <w:sz w:val="24"/>
                <w:szCs w:val="24"/>
                <w:shd w:val="solid" w:color="FFFFFF" w:fill="FFFFFF"/>
                <w:lang w:eastAsia="en-US"/>
              </w:rPr>
              <w:t>крім</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положень</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lastRenderedPageBreak/>
              <w:t>частин</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четвертої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шостої</w:t>
            </w:r>
            <w:proofErr w:type="spellEnd"/>
            <w:r w:rsidRPr="00D97775">
              <w:rPr>
                <w:rFonts w:ascii="Times New Roman" w:hAnsi="Times New Roman"/>
                <w:i/>
                <w:sz w:val="24"/>
                <w:szCs w:val="24"/>
                <w:shd w:val="solid" w:color="FFFFFF" w:fill="FFFFFF"/>
                <w:lang w:eastAsia="en-US"/>
              </w:rPr>
              <w:t xml:space="preserve"> та </w:t>
            </w:r>
            <w:proofErr w:type="spellStart"/>
            <w:r w:rsidRPr="00D97775">
              <w:rPr>
                <w:rFonts w:ascii="Times New Roman" w:hAnsi="Times New Roman"/>
                <w:i/>
                <w:sz w:val="24"/>
                <w:szCs w:val="24"/>
                <w:shd w:val="solid" w:color="FFFFFF" w:fill="FFFFFF"/>
                <w:lang w:eastAsia="en-US"/>
              </w:rPr>
              <w:t>сьомої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статті</w:t>
            </w:r>
            <w:proofErr w:type="spellEnd"/>
            <w:r w:rsidRPr="00D97775">
              <w:rPr>
                <w:rFonts w:ascii="Times New Roman" w:hAnsi="Times New Roman"/>
                <w:i/>
                <w:sz w:val="24"/>
                <w:szCs w:val="24"/>
                <w:shd w:val="solid" w:color="FFFFFF" w:fill="FFFFFF"/>
                <w:lang w:eastAsia="en-US"/>
              </w:rPr>
              <w:t xml:space="preserve"> 26 Закону.</w:t>
            </w:r>
          </w:p>
          <w:p w14:paraId="0BF1B6CC" w14:textId="77777777" w:rsidR="006D656B" w:rsidRDefault="006D656B" w:rsidP="006D656B">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1.2. </w:t>
            </w:r>
            <w:r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2FE6ADA" w14:textId="77777777" w:rsidR="006D656B" w:rsidRPr="007B696B" w:rsidRDefault="006D656B" w:rsidP="006D65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55616A0" w14:textId="0C2D2F18" w:rsidR="006D656B" w:rsidRPr="007B696B" w:rsidRDefault="006D656B" w:rsidP="006D65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4</w:t>
            </w:r>
            <w:r w:rsidR="001121F0">
              <w:rPr>
                <w:rFonts w:ascii="Times New Roman" w:hAnsi="Times New Roman" w:cs="Times New Roman"/>
                <w:color w:val="auto"/>
                <w:sz w:val="24"/>
                <w:szCs w:val="24"/>
                <w:lang w:val="uk-UA" w:eastAsia="uk-UA"/>
              </w:rPr>
              <w:t>7</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52AE9B0A" w14:textId="77777777" w:rsidR="006D656B" w:rsidRPr="00D97775" w:rsidRDefault="006D656B" w:rsidP="006D65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0F7EC134" w14:textId="77777777" w:rsidR="006D656B" w:rsidRPr="00D97775" w:rsidRDefault="006D656B" w:rsidP="006D656B">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C690F4" w14:textId="77777777" w:rsidR="006D656B" w:rsidRDefault="006D656B" w:rsidP="006D656B">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B3A8CC" w14:textId="77777777" w:rsidR="006D656B" w:rsidRPr="00D97775" w:rsidRDefault="006D656B" w:rsidP="006D656B">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5F5F70E0" w14:textId="77777777" w:rsidR="006D656B" w:rsidRPr="00D97775" w:rsidRDefault="006D656B" w:rsidP="006D656B">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проєкту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 xml:space="preserve">відповідно </w:t>
            </w:r>
            <w:r w:rsidRPr="002F08F6">
              <w:rPr>
                <w:rFonts w:ascii="Times New Roman" w:hAnsi="Times New Roman" w:cs="Times New Roman"/>
                <w:b/>
                <w:color w:val="auto"/>
                <w:sz w:val="24"/>
                <w:szCs w:val="24"/>
                <w:lang w:val="uk-UA" w:eastAsia="uk-UA"/>
              </w:rPr>
              <w:t>Додатку №4</w:t>
            </w:r>
            <w:r>
              <w:rPr>
                <w:rFonts w:ascii="Times New Roman" w:hAnsi="Times New Roman" w:cs="Times New Roman"/>
                <w:b/>
                <w:color w:val="auto"/>
                <w:sz w:val="24"/>
                <w:szCs w:val="24"/>
                <w:lang w:val="uk-UA" w:eastAsia="uk-UA"/>
              </w:rPr>
              <w:t xml:space="preserve"> (</w:t>
            </w:r>
            <w:r w:rsidRPr="007B696B">
              <w:rPr>
                <w:rFonts w:ascii="Times New Roman" w:hAnsi="Times New Roman" w:cs="Times New Roman"/>
                <w:b/>
                <w:color w:val="auto"/>
                <w:sz w:val="24"/>
                <w:szCs w:val="24"/>
                <w:lang w:val="uk-UA" w:eastAsia="uk-UA"/>
              </w:rPr>
              <w:t>згідно окремо завантаженого файлу</w:t>
            </w:r>
            <w:r>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6B7A2840" w14:textId="77777777" w:rsidR="006D656B" w:rsidRPr="00D97775" w:rsidRDefault="006D656B" w:rsidP="006D656B">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48670826" w14:textId="77777777" w:rsidR="006D656B" w:rsidRPr="00D97775" w:rsidRDefault="006D656B" w:rsidP="006D656B">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33B07F09" w14:textId="77777777" w:rsidR="006D656B" w:rsidRPr="00D97775" w:rsidRDefault="006D656B" w:rsidP="006D656B">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1.3. Кожен учасник має право подати тільки одну тендерну пропозицію.</w:t>
            </w:r>
          </w:p>
          <w:p w14:paraId="15063EF5" w14:textId="77777777" w:rsidR="006D656B" w:rsidRPr="00D97775" w:rsidRDefault="006D656B" w:rsidP="006D656B">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-копій придатних для </w:t>
            </w:r>
            <w:proofErr w:type="spellStart"/>
            <w:r w:rsidRPr="00D97775">
              <w:rPr>
                <w:rFonts w:ascii="Times New Roman" w:eastAsia="Arial" w:hAnsi="Times New Roman"/>
                <w:sz w:val="24"/>
                <w:szCs w:val="24"/>
              </w:rPr>
              <w:t>машинозчитування</w:t>
            </w:r>
            <w:proofErr w:type="spellEnd"/>
            <w:r w:rsidRPr="00D97775">
              <w:rPr>
                <w:rFonts w:ascii="Times New Roman" w:eastAsia="Arial" w:hAnsi="Times New Roman"/>
                <w:sz w:val="24"/>
                <w:szCs w:val="24"/>
              </w:rPr>
              <w:t xml:space="preserve"> (файли з розширенням «..</w:t>
            </w:r>
            <w:proofErr w:type="spellStart"/>
            <w:r w:rsidRPr="00D97775">
              <w:rPr>
                <w:rFonts w:ascii="Times New Roman" w:eastAsia="Arial" w:hAnsi="Times New Roman"/>
                <w:sz w:val="24"/>
                <w:szCs w:val="24"/>
              </w:rPr>
              <w:t>pdf</w:t>
            </w:r>
            <w:proofErr w:type="spellEnd"/>
            <w:r w:rsidRPr="00D97775">
              <w:rPr>
                <w:rFonts w:ascii="Times New Roman" w:eastAsia="Arial" w:hAnsi="Times New Roman"/>
                <w:sz w:val="24"/>
                <w:szCs w:val="24"/>
              </w:rPr>
              <w:t>.», «..</w:t>
            </w:r>
            <w:proofErr w:type="spellStart"/>
            <w:r w:rsidRPr="00D97775">
              <w:rPr>
                <w:rFonts w:ascii="Times New Roman" w:eastAsia="Arial" w:hAnsi="Times New Roman"/>
                <w:sz w:val="24"/>
                <w:szCs w:val="24"/>
              </w:rPr>
              <w:t>jpeg</w:t>
            </w:r>
            <w:proofErr w:type="spellEnd"/>
            <w:r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w:t>
            </w:r>
            <w:r w:rsidRPr="00D97775">
              <w:rPr>
                <w:rFonts w:ascii="Times New Roman" w:eastAsia="Arial" w:hAnsi="Times New Roman"/>
                <w:sz w:val="24"/>
                <w:szCs w:val="24"/>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BAA09CF" w14:textId="77777777" w:rsidR="006D656B" w:rsidRPr="00D97775" w:rsidRDefault="006D656B" w:rsidP="006D656B">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 xml:space="preserve">1.5.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Pr="00D97775">
                <w:rPr>
                  <w:rFonts w:ascii="Times New Roman" w:eastAsia="Arial" w:hAnsi="Times New Roman"/>
                  <w:sz w:val="24"/>
                  <w:szCs w:val="24"/>
                </w:rPr>
                <w:t>"Про електронні документи та електронний документообіг"</w:t>
              </w:r>
            </w:hyperlink>
            <w:r w:rsidRPr="00D97775">
              <w:rPr>
                <w:rFonts w:ascii="Times New Roman" w:eastAsia="Arial" w:hAnsi="Times New Roman"/>
                <w:sz w:val="24"/>
                <w:szCs w:val="24"/>
              </w:rPr>
              <w:t xml:space="preserve"> та </w:t>
            </w:r>
            <w:hyperlink r:id="rId9" w:tgtFrame="_blank" w:history="1">
              <w:r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354704A5" w14:textId="77777777" w:rsidR="006D656B" w:rsidRPr="00D97775" w:rsidRDefault="006D656B" w:rsidP="006D656B">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089FB7F" w14:textId="77777777" w:rsidR="006D656B" w:rsidRPr="00D97775" w:rsidRDefault="006D656B" w:rsidP="006D656B">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81EA8A" w14:textId="77777777" w:rsidR="006D656B" w:rsidRPr="00D97775" w:rsidRDefault="006D656B" w:rsidP="006D656B">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3B0F7AD7" w:rsidR="006D656B" w:rsidRPr="005A7906" w:rsidRDefault="006D656B" w:rsidP="006D656B">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Pr="00D97775">
              <w:rPr>
                <w:rFonts w:ascii="Times New Roman" w:eastAsia="Arial" w:hAnsi="Times New Roman"/>
                <w:sz w:val="24"/>
                <w:szCs w:val="24"/>
              </w:rPr>
              <w:lastRenderedPageBreak/>
              <w:t>договору, та з урахуванням сум належних податків та зборів, що мають бути сплачені учасником.</w:t>
            </w:r>
          </w:p>
        </w:tc>
      </w:tr>
      <w:tr w:rsidR="006D656B" w:rsidRPr="00D97775" w14:paraId="11212B07" w14:textId="77777777" w:rsidTr="00665050">
        <w:trPr>
          <w:trHeight w:val="400"/>
          <w:jc w:val="center"/>
        </w:trPr>
        <w:tc>
          <w:tcPr>
            <w:tcW w:w="576" w:type="dxa"/>
          </w:tcPr>
          <w:p w14:paraId="50817C9D"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6D656B" w:rsidRPr="00D97775" w:rsidRDefault="006D656B" w:rsidP="006D656B">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6D656B" w:rsidRPr="00D97775" w:rsidRDefault="006D656B" w:rsidP="006D656B">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6D656B" w:rsidRPr="00D97775" w14:paraId="19F08BB7" w14:textId="77777777" w:rsidTr="00665050">
        <w:trPr>
          <w:trHeight w:val="520"/>
          <w:jc w:val="center"/>
        </w:trPr>
        <w:tc>
          <w:tcPr>
            <w:tcW w:w="576" w:type="dxa"/>
          </w:tcPr>
          <w:p w14:paraId="407C57FA"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6D656B" w:rsidRPr="00D97775" w:rsidRDefault="006D656B" w:rsidP="006D656B">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75544F">
              <w:rPr>
                <w:rFonts w:ascii="Times New Roman" w:eastAsia="Times New Roman" w:hAnsi="Times New Roman" w:cs="Times New Roman"/>
                <w:color w:val="auto"/>
                <w:sz w:val="24"/>
                <w:szCs w:val="24"/>
                <w:lang w:val="uk-UA"/>
              </w:rPr>
              <w:t>Не передбачається</w:t>
            </w:r>
            <w:r w:rsidRPr="00D97775">
              <w:rPr>
                <w:rFonts w:ascii="Times New Roman" w:eastAsia="Times New Roman" w:hAnsi="Times New Roman" w:cs="Times New Roman"/>
                <w:color w:val="auto"/>
                <w:sz w:val="24"/>
                <w:szCs w:val="24"/>
                <w:lang w:val="uk-UA"/>
              </w:rPr>
              <w:t>.</w:t>
            </w:r>
          </w:p>
        </w:tc>
      </w:tr>
      <w:tr w:rsidR="006D656B" w:rsidRPr="00D97775" w14:paraId="4205013C" w14:textId="77777777" w:rsidTr="00AA6B48">
        <w:trPr>
          <w:trHeight w:val="132"/>
          <w:jc w:val="center"/>
        </w:trPr>
        <w:tc>
          <w:tcPr>
            <w:tcW w:w="576" w:type="dxa"/>
          </w:tcPr>
          <w:p w14:paraId="3C2CAFF7"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7AF33D03" w:rsidR="006D656B" w:rsidRPr="00D97775" w:rsidRDefault="006D656B" w:rsidP="006D656B">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 xml:space="preserve">протягом </w:t>
            </w:r>
            <w:r w:rsidR="001121F0">
              <w:rPr>
                <w:rFonts w:ascii="Times New Roman" w:hAnsi="Times New Roman"/>
                <w:sz w:val="24"/>
                <w:szCs w:val="24"/>
              </w:rPr>
              <w:t>90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6D656B" w:rsidRPr="005A7906" w:rsidRDefault="006D656B" w:rsidP="006D656B">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6D656B" w:rsidRPr="005A7906" w:rsidRDefault="006D656B" w:rsidP="006D656B">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6D656B" w:rsidRPr="005A7906" w:rsidRDefault="006D656B" w:rsidP="006D656B">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6D656B" w:rsidRPr="005A7906" w:rsidRDefault="006D656B" w:rsidP="006D656B">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6D656B" w:rsidRPr="00D97775" w:rsidRDefault="006D656B" w:rsidP="006D656B">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656B" w:rsidRPr="00D97775" w14:paraId="3896AA48" w14:textId="77777777" w:rsidTr="00665050">
        <w:trPr>
          <w:trHeight w:val="520"/>
          <w:jc w:val="center"/>
        </w:trPr>
        <w:tc>
          <w:tcPr>
            <w:tcW w:w="576" w:type="dxa"/>
          </w:tcPr>
          <w:p w14:paraId="550D280C"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2CD2F8CC" w14:textId="45386116" w:rsidR="006D656B" w:rsidRPr="00D97775" w:rsidRDefault="001121F0" w:rsidP="006D656B">
            <w:pPr>
              <w:pStyle w:val="11"/>
              <w:widowControl w:val="0"/>
              <w:spacing w:line="240" w:lineRule="auto"/>
              <w:ind w:right="113"/>
              <w:rPr>
                <w:rFonts w:ascii="Times New Roman" w:hAnsi="Times New Roman" w:cs="Times New Roman"/>
                <w:b/>
                <w:color w:val="000000" w:themeColor="text1"/>
                <w:sz w:val="24"/>
                <w:szCs w:val="24"/>
                <w:lang w:val="uk-UA"/>
              </w:rPr>
            </w:pPr>
            <w:r w:rsidRPr="001121F0">
              <w:rPr>
                <w:rFonts w:ascii="Times New Roman" w:eastAsia="Times New Roman" w:hAnsi="Times New Roman" w:cs="Times New Roman"/>
                <w:b/>
                <w:color w:val="000000" w:themeColor="text1"/>
                <w:sz w:val="24"/>
                <w:szCs w:val="24"/>
                <w:lang w:val="uk-UA" w:eastAsia="uk-UA"/>
              </w:rPr>
              <w:t xml:space="preserve">Кваліфікаційні критерії до учасників та вимоги, згідно  з пунктом 28  та пунктом 47  Особливостей </w:t>
            </w:r>
          </w:p>
        </w:tc>
        <w:tc>
          <w:tcPr>
            <w:tcW w:w="6202" w:type="dxa"/>
          </w:tcPr>
          <w:p w14:paraId="66BC2218" w14:textId="77777777" w:rsidR="006D656B" w:rsidRPr="00146711" w:rsidRDefault="006D656B" w:rsidP="006D656B">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5A74EF66" w14:textId="4E8ADADC" w:rsidR="006D656B" w:rsidRPr="00146711" w:rsidRDefault="001121F0" w:rsidP="006D656B">
            <w:pPr>
              <w:widowControl w:val="0"/>
              <w:spacing w:after="0" w:line="240" w:lineRule="auto"/>
              <w:jc w:val="both"/>
              <w:rPr>
                <w:rFonts w:ascii="Times New Roman" w:hAnsi="Times New Roman"/>
                <w:b/>
                <w:color w:val="000000"/>
                <w:sz w:val="24"/>
                <w:szCs w:val="24"/>
              </w:rPr>
            </w:pPr>
            <w:r w:rsidRPr="001121F0">
              <w:rPr>
                <w:rFonts w:ascii="Times New Roman" w:hAnsi="Times New Roman"/>
                <w:b/>
                <w:color w:val="000000"/>
                <w:sz w:val="24"/>
                <w:szCs w:val="24"/>
              </w:rPr>
              <w:t>Підстави, визначені пунктом 47 Особливостей.</w:t>
            </w:r>
          </w:p>
          <w:p w14:paraId="5310FF7C" w14:textId="77777777" w:rsidR="006D656B" w:rsidRPr="00146711" w:rsidRDefault="006D656B" w:rsidP="006D656B">
            <w:pPr>
              <w:widowControl w:val="0"/>
              <w:spacing w:after="0" w:line="240" w:lineRule="auto"/>
              <w:jc w:val="both"/>
              <w:rPr>
                <w:rFonts w:ascii="Times New Roman" w:hAnsi="Times New Roman"/>
                <w:sz w:val="24"/>
                <w:szCs w:val="24"/>
              </w:rPr>
            </w:pPr>
            <w:r w:rsidRPr="00146711">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E26134F" w14:textId="77777777" w:rsidR="006D656B" w:rsidRPr="004F5311" w:rsidRDefault="006D656B" w:rsidP="006D656B">
            <w:pPr>
              <w:widowControl w:val="0"/>
              <w:spacing w:after="0" w:line="240" w:lineRule="auto"/>
              <w:jc w:val="both"/>
              <w:rPr>
                <w:rFonts w:ascii="Times New Roman" w:hAnsi="Times New Roman"/>
                <w:sz w:val="24"/>
                <w:szCs w:val="24"/>
              </w:rPr>
            </w:pPr>
            <w:r w:rsidRPr="004F531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BFA0AE" w14:textId="77777777" w:rsidR="006D656B" w:rsidRPr="004F5311" w:rsidRDefault="006D656B" w:rsidP="006D656B">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2) відомості про юридичну особу, яка є учасником процедури закупівлі, </w:t>
            </w:r>
            <w:proofErr w:type="spellStart"/>
            <w:r w:rsidRPr="004F5311">
              <w:rPr>
                <w:rFonts w:ascii="Times New Roman" w:hAnsi="Times New Roman"/>
                <w:sz w:val="24"/>
                <w:szCs w:val="24"/>
              </w:rPr>
              <w:t>внесено</w:t>
            </w:r>
            <w:proofErr w:type="spellEnd"/>
            <w:r w:rsidRPr="004F531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3840B07" w14:textId="77777777" w:rsidR="006D656B" w:rsidRPr="004F5311" w:rsidRDefault="006D656B" w:rsidP="006D656B">
            <w:pPr>
              <w:widowControl w:val="0"/>
              <w:spacing w:after="0" w:line="240" w:lineRule="auto"/>
              <w:jc w:val="both"/>
              <w:rPr>
                <w:rFonts w:ascii="Times New Roman" w:hAnsi="Times New Roman"/>
                <w:sz w:val="24"/>
                <w:szCs w:val="24"/>
              </w:rPr>
            </w:pPr>
          </w:p>
          <w:p w14:paraId="3BA7E0E3" w14:textId="77777777" w:rsidR="006D656B" w:rsidRPr="004F5311" w:rsidRDefault="006D656B" w:rsidP="006D656B">
            <w:pPr>
              <w:widowControl w:val="0"/>
              <w:spacing w:after="0" w:line="240" w:lineRule="auto"/>
              <w:jc w:val="both"/>
              <w:rPr>
                <w:rFonts w:ascii="Times New Roman" w:hAnsi="Times New Roman"/>
                <w:sz w:val="24"/>
                <w:szCs w:val="24"/>
              </w:rPr>
            </w:pPr>
            <w:r w:rsidRPr="004F531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6B3A09" w14:textId="77777777" w:rsidR="006D656B" w:rsidRPr="004F5311" w:rsidRDefault="006D656B" w:rsidP="006D656B">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5311">
              <w:rPr>
                <w:rFonts w:ascii="Times New Roman" w:hAnsi="Times New Roman"/>
                <w:sz w:val="24"/>
                <w:szCs w:val="24"/>
              </w:rPr>
              <w:t>антиконкурентних</w:t>
            </w:r>
            <w:proofErr w:type="spellEnd"/>
            <w:r w:rsidRPr="004F5311">
              <w:rPr>
                <w:rFonts w:ascii="Times New Roman" w:hAnsi="Times New Roman"/>
                <w:sz w:val="24"/>
                <w:szCs w:val="24"/>
              </w:rPr>
              <w:t xml:space="preserve"> узгоджених дій, що стосуються спотворення результатів тендерів;</w:t>
            </w:r>
          </w:p>
          <w:p w14:paraId="2291D991"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544360"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9A074"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7D4F2B"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352F3F8"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6658A5"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638CFC"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 xml:space="preserve">11) учасник процедури закупівлі або кінцевий </w:t>
            </w:r>
            <w:proofErr w:type="spellStart"/>
            <w:r w:rsidRPr="001121F0">
              <w:rPr>
                <w:rFonts w:ascii="Times New Roman" w:hAnsi="Times New Roman"/>
                <w:sz w:val="24"/>
                <w:szCs w:val="24"/>
              </w:rPr>
              <w:t>бенефіціарний</w:t>
            </w:r>
            <w:proofErr w:type="spellEnd"/>
            <w:r w:rsidRPr="001121F0">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244742"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1121F0">
              <w:rPr>
                <w:rFonts w:ascii="Times New Roman" w:hAnsi="Times New Roman"/>
                <w:sz w:val="24"/>
                <w:szCs w:val="24"/>
              </w:rPr>
              <w:lastRenderedPageBreak/>
              <w:t>дитячої праці чи будь-якими формами торгівлі людьми.</w:t>
            </w:r>
          </w:p>
          <w:p w14:paraId="01CE9329" w14:textId="77777777" w:rsidR="001121F0" w:rsidRPr="001121F0" w:rsidRDefault="001121F0" w:rsidP="001121F0">
            <w:pPr>
              <w:widowControl w:val="0"/>
              <w:spacing w:after="0" w:line="240" w:lineRule="auto"/>
              <w:jc w:val="both"/>
              <w:rPr>
                <w:rFonts w:ascii="Times New Roman" w:hAnsi="Times New Roman"/>
                <w:sz w:val="24"/>
                <w:szCs w:val="24"/>
              </w:rPr>
            </w:pPr>
          </w:p>
          <w:p w14:paraId="6CF04536" w14:textId="77777777" w:rsidR="001121F0" w:rsidRPr="001121F0" w:rsidRDefault="001121F0" w:rsidP="001121F0">
            <w:pPr>
              <w:widowControl w:val="0"/>
              <w:spacing w:after="0" w:line="240" w:lineRule="auto"/>
              <w:jc w:val="both"/>
              <w:rPr>
                <w:rFonts w:ascii="Times New Roman" w:hAnsi="Times New Roman"/>
                <w:sz w:val="24"/>
                <w:szCs w:val="24"/>
              </w:rPr>
            </w:pPr>
            <w:r w:rsidRPr="001121F0">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4B092" w14:textId="589C2719" w:rsidR="006D656B" w:rsidRPr="001121F0" w:rsidRDefault="001121F0" w:rsidP="001121F0">
            <w:pPr>
              <w:pStyle w:val="11"/>
              <w:widowControl w:val="0"/>
              <w:spacing w:line="240" w:lineRule="auto"/>
              <w:ind w:firstLine="709"/>
              <w:jc w:val="both"/>
              <w:rPr>
                <w:rFonts w:ascii="Times New Roman" w:hAnsi="Times New Roman" w:cs="Times New Roman"/>
                <w:color w:val="000000" w:themeColor="text1"/>
                <w:sz w:val="24"/>
                <w:szCs w:val="24"/>
                <w:lang w:val="uk-UA"/>
              </w:rPr>
            </w:pPr>
            <w:r w:rsidRPr="001121F0">
              <w:rPr>
                <w:rFonts w:ascii="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656B" w:rsidRPr="00D97775" w14:paraId="0C50A35F" w14:textId="77777777" w:rsidTr="00665050">
        <w:trPr>
          <w:trHeight w:val="520"/>
          <w:jc w:val="center"/>
        </w:trPr>
        <w:tc>
          <w:tcPr>
            <w:tcW w:w="576" w:type="dxa"/>
          </w:tcPr>
          <w:p w14:paraId="070F4C73"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0E32DC11" w:rsidR="006D656B" w:rsidRPr="00D97775" w:rsidRDefault="001121F0" w:rsidP="006D656B">
            <w:pPr>
              <w:pStyle w:val="11"/>
              <w:widowControl w:val="0"/>
              <w:spacing w:line="240" w:lineRule="auto"/>
              <w:ind w:right="113"/>
              <w:rPr>
                <w:rFonts w:ascii="Times New Roman" w:hAnsi="Times New Roman" w:cs="Times New Roman"/>
                <w:b/>
                <w:color w:val="auto"/>
                <w:sz w:val="24"/>
                <w:szCs w:val="24"/>
                <w:lang w:val="uk-UA"/>
              </w:rPr>
            </w:pPr>
            <w:r w:rsidRPr="001121F0">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202" w:type="dxa"/>
          </w:tcPr>
          <w:p w14:paraId="216B4450" w14:textId="77777777" w:rsidR="00875FFF" w:rsidRDefault="00875FFF" w:rsidP="006D656B">
            <w:pPr>
              <w:pStyle w:val="11"/>
              <w:widowControl w:val="0"/>
              <w:spacing w:line="240" w:lineRule="auto"/>
              <w:ind w:right="113" w:firstLine="709"/>
              <w:jc w:val="both"/>
              <w:rPr>
                <w:rFonts w:ascii="Times New Roman" w:eastAsia="Times New Roman" w:hAnsi="Times New Roman" w:cs="Times New Roman"/>
                <w:color w:val="auto"/>
                <w:sz w:val="24"/>
                <w:szCs w:val="24"/>
                <w:lang w:val="uk-UA" w:eastAsia="uk-UA"/>
              </w:rPr>
            </w:pPr>
            <w:r w:rsidRPr="00875FFF">
              <w:rPr>
                <w:rFonts w:ascii="Times New Roman" w:eastAsia="Times New Roman" w:hAnsi="Times New Roman" w:cs="Times New Roman"/>
                <w:color w:val="auto"/>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875FFF">
              <w:rPr>
                <w:rFonts w:ascii="Times New Roman" w:eastAsia="Times New Roman" w:hAnsi="Times New Roman" w:cs="Times New Roman"/>
                <w:b/>
                <w:color w:val="auto"/>
                <w:sz w:val="24"/>
                <w:szCs w:val="24"/>
                <w:lang w:val="uk-UA" w:eastAsia="uk-UA"/>
              </w:rPr>
              <w:t>Додатку 2</w:t>
            </w:r>
            <w:r w:rsidRPr="00875FFF">
              <w:rPr>
                <w:rFonts w:ascii="Times New Roman" w:eastAsia="Times New Roman" w:hAnsi="Times New Roman" w:cs="Times New Roman"/>
                <w:color w:val="auto"/>
                <w:sz w:val="24"/>
                <w:szCs w:val="24"/>
                <w:lang w:val="uk-UA" w:eastAsia="uk-UA"/>
              </w:rPr>
              <w:t xml:space="preserve"> до цієї тендерної документації.</w:t>
            </w:r>
          </w:p>
          <w:p w14:paraId="69114C20" w14:textId="68A1C764" w:rsidR="006D656B" w:rsidRPr="00D97775" w:rsidRDefault="006D656B" w:rsidP="006D656B">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4BAE4C0B" w:rsidR="006D656B" w:rsidRPr="00D97775" w:rsidRDefault="006D656B" w:rsidP="006D656B">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p>
        </w:tc>
      </w:tr>
      <w:tr w:rsidR="006D656B" w:rsidRPr="00D97775" w14:paraId="5021AA04" w14:textId="77777777" w:rsidTr="00665050">
        <w:trPr>
          <w:trHeight w:val="520"/>
          <w:jc w:val="center"/>
        </w:trPr>
        <w:tc>
          <w:tcPr>
            <w:tcW w:w="576" w:type="dxa"/>
          </w:tcPr>
          <w:p w14:paraId="0C9835C0" w14:textId="77777777" w:rsidR="006D656B" w:rsidRPr="00D97775" w:rsidRDefault="006D656B" w:rsidP="006D656B">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6D656B" w:rsidRPr="00777905" w:rsidRDefault="006D656B" w:rsidP="006D656B">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6D656B" w:rsidRPr="00D97775" w:rsidRDefault="006D656B" w:rsidP="006D656B">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6D656B" w:rsidRPr="00D97775" w:rsidRDefault="006D656B" w:rsidP="006D656B">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6D656B" w:rsidRPr="00D97775" w14:paraId="525A0A24" w14:textId="77777777" w:rsidTr="00665050">
        <w:trPr>
          <w:trHeight w:val="520"/>
          <w:jc w:val="center"/>
        </w:trPr>
        <w:tc>
          <w:tcPr>
            <w:tcW w:w="576" w:type="dxa"/>
          </w:tcPr>
          <w:p w14:paraId="368435BE"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6D656B" w:rsidRPr="00D97775" w:rsidRDefault="006D656B" w:rsidP="006D656B">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6D656B" w:rsidRPr="00D97775" w:rsidRDefault="006D656B" w:rsidP="006D656B">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6D656B" w:rsidRPr="00D97775" w14:paraId="7267F360" w14:textId="77777777" w:rsidTr="00665050">
        <w:trPr>
          <w:trHeight w:val="520"/>
          <w:jc w:val="center"/>
        </w:trPr>
        <w:tc>
          <w:tcPr>
            <w:tcW w:w="576" w:type="dxa"/>
          </w:tcPr>
          <w:p w14:paraId="6343F0E0"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9.</w:t>
            </w:r>
          </w:p>
        </w:tc>
        <w:tc>
          <w:tcPr>
            <w:tcW w:w="3218" w:type="dxa"/>
            <w:gridSpan w:val="2"/>
          </w:tcPr>
          <w:p w14:paraId="407CAD7F"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1C55B618" w:rsidR="006D656B" w:rsidRPr="00D97775" w:rsidRDefault="00875FFF" w:rsidP="006D656B">
            <w:pPr>
              <w:pStyle w:val="11"/>
              <w:widowControl w:val="0"/>
              <w:spacing w:line="240" w:lineRule="auto"/>
              <w:ind w:firstLine="709"/>
              <w:jc w:val="both"/>
              <w:rPr>
                <w:rFonts w:ascii="Times New Roman" w:hAnsi="Times New Roman" w:cs="Times New Roman"/>
                <w:color w:val="auto"/>
                <w:sz w:val="24"/>
                <w:szCs w:val="24"/>
                <w:lang w:val="uk-UA"/>
              </w:rPr>
            </w:pPr>
            <w:r w:rsidRPr="00875FFF">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875FFF">
              <w:rPr>
                <w:rFonts w:ascii="Times New Roman" w:eastAsia="Times New Roman" w:hAnsi="Times New Roman" w:cs="Times New Roman"/>
                <w:color w:val="auto"/>
                <w:sz w:val="24"/>
                <w:szCs w:val="24"/>
                <w:lang w:val="uk-UA"/>
              </w:rPr>
              <w:t>внести</w:t>
            </w:r>
            <w:proofErr w:type="spellEnd"/>
            <w:r w:rsidRPr="00875FFF">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656B" w:rsidRPr="00D97775" w14:paraId="642F6DA2" w14:textId="77777777" w:rsidTr="00665050">
        <w:trPr>
          <w:trHeight w:val="520"/>
          <w:jc w:val="center"/>
        </w:trPr>
        <w:tc>
          <w:tcPr>
            <w:tcW w:w="9996" w:type="dxa"/>
            <w:gridSpan w:val="4"/>
          </w:tcPr>
          <w:p w14:paraId="18F0AD27" w14:textId="77777777" w:rsidR="006D656B" w:rsidRPr="00D97775" w:rsidRDefault="006D656B" w:rsidP="006D656B">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6D656B" w:rsidRPr="00D97775" w14:paraId="20C12875" w14:textId="77777777" w:rsidTr="00665050">
        <w:trPr>
          <w:trHeight w:val="520"/>
          <w:jc w:val="center"/>
        </w:trPr>
        <w:tc>
          <w:tcPr>
            <w:tcW w:w="576" w:type="dxa"/>
          </w:tcPr>
          <w:p w14:paraId="0A8DD019"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6D656B" w:rsidRPr="00D97775" w:rsidRDefault="006D656B" w:rsidP="006D656B">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06A39110" w:rsidR="006D656B" w:rsidRPr="003B7879" w:rsidRDefault="006D656B" w:rsidP="006D656B">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875FFF">
              <w:rPr>
                <w:rFonts w:ascii="Times New Roman" w:eastAsia="Times New Roman" w:hAnsi="Times New Roman" w:cs="Times New Roman"/>
                <w:b/>
                <w:color w:val="auto"/>
                <w:sz w:val="24"/>
                <w:szCs w:val="24"/>
                <w:lang w:val="uk-UA"/>
              </w:rPr>
              <w:t>09</w:t>
            </w:r>
            <w:r w:rsidRPr="00D42420">
              <w:rPr>
                <w:rFonts w:ascii="Times New Roman" w:eastAsia="Times New Roman" w:hAnsi="Times New Roman" w:cs="Times New Roman"/>
                <w:b/>
                <w:color w:val="auto"/>
                <w:sz w:val="24"/>
                <w:szCs w:val="24"/>
                <w:lang w:val="uk-UA"/>
              </w:rPr>
              <w:t>.0</w:t>
            </w:r>
            <w:r w:rsidR="00875FFF">
              <w:rPr>
                <w:rFonts w:ascii="Times New Roman" w:eastAsia="Times New Roman" w:hAnsi="Times New Roman" w:cs="Times New Roman"/>
                <w:b/>
                <w:color w:val="auto"/>
                <w:sz w:val="24"/>
                <w:szCs w:val="24"/>
                <w:lang w:val="uk-UA"/>
              </w:rPr>
              <w:t>2</w:t>
            </w:r>
            <w:r w:rsidRPr="00D42420">
              <w:rPr>
                <w:rFonts w:ascii="Times New Roman" w:eastAsia="Times New Roman" w:hAnsi="Times New Roman" w:cs="Times New Roman"/>
                <w:b/>
                <w:iCs/>
                <w:color w:val="auto"/>
                <w:sz w:val="24"/>
                <w:szCs w:val="24"/>
                <w:lang w:val="uk-UA"/>
              </w:rPr>
              <w:t>.</w:t>
            </w:r>
            <w:r>
              <w:rPr>
                <w:rFonts w:ascii="Times New Roman" w:eastAsia="Times New Roman" w:hAnsi="Times New Roman" w:cs="Times New Roman"/>
                <w:b/>
                <w:iCs/>
                <w:color w:val="auto"/>
                <w:sz w:val="24"/>
                <w:szCs w:val="24"/>
                <w:lang w:val="uk-UA"/>
              </w:rPr>
              <w:t>2024</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200843C8" w14:textId="77777777" w:rsidR="00FE65DF" w:rsidRPr="00FE65DF" w:rsidRDefault="00FE65DF" w:rsidP="00FE65DF">
            <w:pPr>
              <w:pStyle w:val="11"/>
              <w:widowControl w:val="0"/>
              <w:spacing w:line="240" w:lineRule="auto"/>
              <w:ind w:firstLine="709"/>
              <w:jc w:val="both"/>
              <w:rPr>
                <w:rFonts w:ascii="Times New Roman" w:hAnsi="Times New Roman"/>
                <w:sz w:val="24"/>
                <w:szCs w:val="24"/>
                <w:lang w:val="uk-UA"/>
              </w:rPr>
            </w:pPr>
            <w:r w:rsidRPr="00FE65DF">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781D21C6" w14:textId="77777777" w:rsidR="00FE65DF" w:rsidRPr="00FE65DF" w:rsidRDefault="00FE65DF" w:rsidP="00FE65DF">
            <w:pPr>
              <w:pStyle w:val="11"/>
              <w:widowControl w:val="0"/>
              <w:spacing w:line="240" w:lineRule="auto"/>
              <w:ind w:firstLine="709"/>
              <w:jc w:val="both"/>
              <w:rPr>
                <w:rFonts w:ascii="Times New Roman" w:hAnsi="Times New Roman"/>
                <w:sz w:val="24"/>
                <w:szCs w:val="24"/>
                <w:lang w:val="uk-UA"/>
              </w:rPr>
            </w:pPr>
            <w:r w:rsidRPr="00FE65D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DACFF0B" w14:textId="10A5AC22" w:rsidR="006D656B" w:rsidRPr="003B7879" w:rsidRDefault="00FE65DF" w:rsidP="00FE65DF">
            <w:pPr>
              <w:pStyle w:val="11"/>
              <w:widowControl w:val="0"/>
              <w:spacing w:line="240" w:lineRule="auto"/>
              <w:ind w:left="34" w:right="113"/>
              <w:jc w:val="both"/>
              <w:rPr>
                <w:rFonts w:ascii="Times New Roman" w:hAnsi="Times New Roman" w:cs="Times New Roman"/>
                <w:color w:val="auto"/>
                <w:sz w:val="24"/>
                <w:szCs w:val="24"/>
                <w:lang w:val="uk-UA"/>
              </w:rPr>
            </w:pPr>
            <w:r w:rsidRPr="00FE65DF">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6D656B" w:rsidRPr="00D97775" w14:paraId="607D927D" w14:textId="77777777" w:rsidTr="00665050">
        <w:trPr>
          <w:trHeight w:val="520"/>
          <w:jc w:val="center"/>
        </w:trPr>
        <w:tc>
          <w:tcPr>
            <w:tcW w:w="576" w:type="dxa"/>
          </w:tcPr>
          <w:p w14:paraId="2D39D3DE"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264B6E70" w14:textId="77777777" w:rsidR="00FE65DF" w:rsidRPr="00FE65DF" w:rsidRDefault="00FE65DF" w:rsidP="00FE65DF">
            <w:pPr>
              <w:widowControl w:val="0"/>
              <w:suppressAutoHyphens/>
              <w:spacing w:after="0" w:line="240" w:lineRule="auto"/>
              <w:ind w:firstLine="709"/>
              <w:jc w:val="both"/>
              <w:rPr>
                <w:rFonts w:ascii="Times New Roman" w:hAnsi="Times New Roman"/>
                <w:color w:val="000000"/>
                <w:sz w:val="24"/>
                <w:szCs w:val="24"/>
                <w:shd w:val="solid" w:color="FFFFFF" w:fill="FFFFFF"/>
                <w:lang w:eastAsia="en-US"/>
              </w:rPr>
            </w:pPr>
            <w:r w:rsidRPr="00FE65DF">
              <w:rPr>
                <w:rFonts w:ascii="Times New Roman" w:hAnsi="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D8850C" w14:textId="77777777" w:rsidR="00FE65DF" w:rsidRPr="00FE65DF" w:rsidRDefault="00FE65DF" w:rsidP="00FE65DF">
            <w:pPr>
              <w:widowControl w:val="0"/>
              <w:suppressAutoHyphens/>
              <w:spacing w:after="0" w:line="240" w:lineRule="auto"/>
              <w:ind w:firstLine="709"/>
              <w:jc w:val="both"/>
              <w:rPr>
                <w:rFonts w:ascii="Times New Roman" w:hAnsi="Times New Roman"/>
                <w:color w:val="000000"/>
                <w:sz w:val="24"/>
                <w:szCs w:val="24"/>
                <w:shd w:val="solid" w:color="FFFFFF" w:fill="FFFFFF"/>
                <w:lang w:eastAsia="en-US"/>
              </w:rPr>
            </w:pPr>
            <w:r w:rsidRPr="00FE65DF">
              <w:rPr>
                <w:rFonts w:ascii="Times New Roman" w:hAnsi="Times New Roman"/>
                <w:color w:val="000000"/>
                <w:sz w:val="24"/>
                <w:szCs w:val="24"/>
                <w:shd w:val="solid" w:color="FFFFFF" w:fill="FFFFFF"/>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F746CC4" w14:textId="2B74E657" w:rsidR="006D656B" w:rsidRPr="005A7906" w:rsidRDefault="00FE65DF" w:rsidP="00FE65DF">
            <w:pPr>
              <w:widowControl w:val="0"/>
              <w:suppressAutoHyphens/>
              <w:spacing w:after="0" w:line="240" w:lineRule="auto"/>
              <w:ind w:firstLine="709"/>
              <w:jc w:val="both"/>
              <w:rPr>
                <w:rFonts w:ascii="Times New Roman" w:hAnsi="Times New Roman"/>
                <w:sz w:val="24"/>
                <w:szCs w:val="24"/>
                <w:lang w:eastAsia="ru-RU"/>
              </w:rPr>
            </w:pPr>
            <w:r w:rsidRPr="00FE65DF">
              <w:rPr>
                <w:rFonts w:ascii="Times New Roman" w:hAnsi="Times New Roman"/>
                <w:color w:val="000000"/>
                <w:sz w:val="24"/>
                <w:szCs w:val="24"/>
                <w:shd w:val="solid" w:color="FFFFFF" w:fill="FFFFFF"/>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D656B" w:rsidRPr="00D97775" w14:paraId="0C0C208B" w14:textId="77777777" w:rsidTr="00777905">
        <w:trPr>
          <w:trHeight w:val="341"/>
          <w:jc w:val="center"/>
        </w:trPr>
        <w:tc>
          <w:tcPr>
            <w:tcW w:w="9996" w:type="dxa"/>
            <w:gridSpan w:val="4"/>
          </w:tcPr>
          <w:p w14:paraId="4C69A5D8" w14:textId="77777777" w:rsidR="006D656B" w:rsidRPr="00D97775" w:rsidRDefault="006D656B" w:rsidP="006D656B">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6D656B" w:rsidRPr="00D97775" w14:paraId="7EE9A316" w14:textId="77777777" w:rsidTr="00665050">
        <w:trPr>
          <w:trHeight w:val="520"/>
          <w:jc w:val="center"/>
        </w:trPr>
        <w:tc>
          <w:tcPr>
            <w:tcW w:w="576" w:type="dxa"/>
          </w:tcPr>
          <w:p w14:paraId="48493C81"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1AFADB9E"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C80B4D"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w:t>
            </w:r>
            <w:r w:rsidRPr="00FE65DF">
              <w:rPr>
                <w:rFonts w:ascii="Times New Roman" w:hAnsi="Times New Roman"/>
                <w:sz w:val="24"/>
                <w:szCs w:val="24"/>
              </w:rPr>
              <w:lastRenderedPageBreak/>
              <w:t>двох тендерних пропозицій. Електронний аукціон проводиться електронною системою закупівель відповідно до статті 30 Закону.</w:t>
            </w:r>
          </w:p>
          <w:p w14:paraId="296646B7"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Критерії та методика оцінки визначаються відповідно до статті 29 Закону.</w:t>
            </w:r>
          </w:p>
          <w:p w14:paraId="53B3A7BB"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FE65D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E369530"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062D9F"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(у разі якщо подано дві і більше тендерних пропозицій).</w:t>
            </w:r>
          </w:p>
          <w:p w14:paraId="2B112F23"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4A2DA7"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C634A3"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DE2A4F"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09CB0D"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Оцінка тендерних пропозицій здійснюється на основі критерію „Ціна”. Питома вага – 100 %.</w:t>
            </w:r>
          </w:p>
          <w:p w14:paraId="53BF8DF5"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B5E0D8"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Оцінка здійснюється щодо предмета закупівлі в цілому.</w:t>
            </w:r>
          </w:p>
          <w:p w14:paraId="3A7FAD70"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2D7BFA"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Розмір мінімального кроку пониження ціни під час електронного аукціону – 0,5 %.</w:t>
            </w:r>
          </w:p>
          <w:p w14:paraId="1EF9FAF1"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1CB036"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A0FE75"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4E8548"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FE65DF">
              <w:rPr>
                <w:rFonts w:ascii="Times New Roman" w:hAnsi="Times New Roman"/>
                <w:sz w:val="24"/>
                <w:szCs w:val="24"/>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FE65DF">
              <w:rPr>
                <w:rFonts w:ascii="Times New Roman" w:hAnsi="Times New Roman"/>
                <w:sz w:val="24"/>
                <w:szCs w:val="24"/>
              </w:rPr>
              <w:t>невідповідностей</w:t>
            </w:r>
            <w:proofErr w:type="spellEnd"/>
            <w:r w:rsidRPr="00FE65DF">
              <w:rPr>
                <w:rFonts w:ascii="Times New Roman" w:hAnsi="Times New Roman"/>
                <w:sz w:val="24"/>
                <w:szCs w:val="24"/>
              </w:rPr>
              <w:t xml:space="preserve"> в електронній системі закупівель.</w:t>
            </w:r>
          </w:p>
          <w:p w14:paraId="005BC62B"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CE1D23"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65DF">
              <w:rPr>
                <w:rFonts w:ascii="Times New Roman" w:hAnsi="Times New Roman"/>
                <w:sz w:val="24"/>
                <w:szCs w:val="24"/>
              </w:rPr>
              <w:t>невідповідностей</w:t>
            </w:r>
            <w:proofErr w:type="spellEnd"/>
            <w:r w:rsidRPr="00FE65D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40A66E"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E65DF">
              <w:rPr>
                <w:rFonts w:ascii="Times New Roman" w:hAnsi="Times New Roman"/>
                <w:sz w:val="24"/>
                <w:szCs w:val="24"/>
              </w:rPr>
              <w:t>невідповідностей</w:t>
            </w:r>
            <w:proofErr w:type="spellEnd"/>
            <w:r w:rsidRPr="00FE65D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FE65DF">
              <w:rPr>
                <w:rFonts w:ascii="Times New Roman" w:hAnsi="Times New Roman"/>
                <w:sz w:val="24"/>
                <w:szCs w:val="24"/>
              </w:rPr>
              <w:t>невиправлення</w:t>
            </w:r>
            <w:proofErr w:type="spellEnd"/>
            <w:r w:rsidRPr="00FE65DF">
              <w:rPr>
                <w:rFonts w:ascii="Times New Roman" w:hAnsi="Times New Roman"/>
                <w:sz w:val="24"/>
                <w:szCs w:val="24"/>
              </w:rPr>
              <w:t xml:space="preserve"> учасниками виявлених </w:t>
            </w:r>
            <w:proofErr w:type="spellStart"/>
            <w:r w:rsidRPr="00FE65DF">
              <w:rPr>
                <w:rFonts w:ascii="Times New Roman" w:hAnsi="Times New Roman"/>
                <w:sz w:val="24"/>
                <w:szCs w:val="24"/>
              </w:rPr>
              <w:t>невідповідностей</w:t>
            </w:r>
            <w:proofErr w:type="spellEnd"/>
            <w:r w:rsidRPr="00FE65DF">
              <w:rPr>
                <w:rFonts w:ascii="Times New Roman" w:hAnsi="Times New Roman"/>
                <w:sz w:val="24"/>
                <w:szCs w:val="24"/>
              </w:rPr>
              <w:t>.</w:t>
            </w:r>
          </w:p>
          <w:p w14:paraId="043D7C3E"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D4056E" w14:textId="77777777" w:rsidR="00FE65DF" w:rsidRPr="00FE65DF" w:rsidRDefault="00FE65DF" w:rsidP="00FE65DF">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E65DF">
              <w:rPr>
                <w:rFonts w:ascii="Times New Roman" w:hAnsi="Times New Roman"/>
                <w:sz w:val="24"/>
                <w:szCs w:val="24"/>
              </w:rPr>
              <w:t xml:space="preserve">У разі відхилення тендерної пропозиції, що за </w:t>
            </w:r>
            <w:r w:rsidRPr="00FE65DF">
              <w:rPr>
                <w:rFonts w:ascii="Times New Roman" w:hAnsi="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BE6306" w14:textId="71E11B8F" w:rsidR="006D656B" w:rsidRPr="00D10F34" w:rsidRDefault="00FE65DF" w:rsidP="00FE65DF">
            <w:pPr>
              <w:spacing w:after="0" w:line="240" w:lineRule="auto"/>
              <w:ind w:firstLine="340"/>
              <w:jc w:val="both"/>
              <w:textAlignment w:val="baseline"/>
              <w:rPr>
                <w:rFonts w:ascii="Times New Roman" w:hAnsi="Times New Roman"/>
                <w:sz w:val="24"/>
                <w:szCs w:val="24"/>
              </w:rPr>
            </w:pPr>
            <w:r w:rsidRPr="00FE65DF">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D656B" w:rsidRPr="00D97775" w14:paraId="6D0CED46" w14:textId="77777777" w:rsidTr="00665050">
        <w:trPr>
          <w:trHeight w:val="520"/>
          <w:jc w:val="center"/>
        </w:trPr>
        <w:tc>
          <w:tcPr>
            <w:tcW w:w="576" w:type="dxa"/>
          </w:tcPr>
          <w:p w14:paraId="64226EE3" w14:textId="77777777" w:rsidR="006D656B" w:rsidRPr="00D97775" w:rsidRDefault="006D656B" w:rsidP="006D656B">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6D656B" w:rsidRPr="00D97775" w:rsidRDefault="006D656B" w:rsidP="006D656B">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застосування правил переносу частини слова з рядка в рядок;</w:t>
            </w:r>
          </w:p>
          <w:p w14:paraId="5C492F0C"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6D656B" w:rsidRPr="00D97775" w:rsidRDefault="006D656B" w:rsidP="006D656B">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6D656B" w:rsidRPr="00D97775" w:rsidRDefault="006D656B" w:rsidP="006D656B">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D656B" w:rsidRPr="00D97775" w14:paraId="616D884B" w14:textId="77777777" w:rsidTr="00665050">
        <w:trPr>
          <w:trHeight w:val="520"/>
          <w:jc w:val="center"/>
        </w:trPr>
        <w:tc>
          <w:tcPr>
            <w:tcW w:w="576" w:type="dxa"/>
          </w:tcPr>
          <w:p w14:paraId="23F789F9"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w:t>
            </w:r>
            <w:r w:rsidRPr="00D10F34">
              <w:rPr>
                <w:rFonts w:ascii="Times New Roman" w:hAnsi="Times New Roman"/>
                <w:sz w:val="24"/>
                <w:szCs w:val="24"/>
              </w:rPr>
              <w:lastRenderedPageBreak/>
              <w:t>визнання торгів такими, що не відбулися).</w:t>
            </w:r>
          </w:p>
          <w:p w14:paraId="0D4FDAFD"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D10F34">
              <w:rPr>
                <w:rFonts w:ascii="Times New Roman" w:hAnsi="Times New Roman"/>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14:paraId="030BBEAA" w14:textId="77777777" w:rsidR="006D656B" w:rsidRPr="00315B5B"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49E2179" w14:textId="77777777" w:rsidR="006D656B" w:rsidRPr="00D10F34" w:rsidRDefault="006D656B" w:rsidP="006D656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6CBDAFB9" w14:textId="77777777" w:rsidR="00FE65DF" w:rsidRPr="00FE65DF" w:rsidRDefault="00FE65DF" w:rsidP="00FE65DF">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FE65DF">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0B2D04" w14:textId="77777777" w:rsidR="00FE65DF" w:rsidRPr="00FE65DF" w:rsidRDefault="00FE65DF" w:rsidP="00FE65DF">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FE65DF">
              <w:rPr>
                <w:rFonts w:ascii="Times New Roman" w:hAnsi="Times New Roman"/>
                <w:sz w:val="24"/>
                <w:szCs w:val="24"/>
              </w:rPr>
              <w:t xml:space="preserve">—   </w:t>
            </w:r>
            <w:r w:rsidRPr="00FE65D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BCAC000" w14:textId="77777777" w:rsidR="00FE65DF" w:rsidRPr="00FE65DF" w:rsidRDefault="00FE65DF" w:rsidP="00FE65DF">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FE65DF">
              <w:rPr>
                <w:rFonts w:ascii="Times New Roman" w:hAnsi="Times New Roman"/>
                <w:sz w:val="24"/>
                <w:szCs w:val="24"/>
              </w:rPr>
              <w:t xml:space="preserve">—   </w:t>
            </w:r>
            <w:r w:rsidRPr="00FE65D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4C021" w14:textId="77777777" w:rsidR="00FE65DF" w:rsidRPr="00FE65DF" w:rsidRDefault="00FE65DF" w:rsidP="00FE65DF">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FE65DF">
              <w:rPr>
                <w:rFonts w:ascii="Times New Roman" w:hAnsi="Times New Roman"/>
                <w:sz w:val="24"/>
                <w:szCs w:val="24"/>
              </w:rPr>
              <w:t xml:space="preserve">—   </w:t>
            </w:r>
            <w:r w:rsidRPr="00FE65DF">
              <w:rPr>
                <w:rFonts w:ascii="Times New Roman" w:hAnsi="Times New Roman"/>
                <w:sz w:val="24"/>
                <w:szCs w:val="24"/>
              </w:rPr>
              <w:tab/>
              <w:t xml:space="preserve">Закону України «Про забезпечення прав і свобод громадян та правовий режим на тимчасово </w:t>
            </w:r>
            <w:r w:rsidRPr="00FE65DF">
              <w:rPr>
                <w:rFonts w:ascii="Times New Roman" w:hAnsi="Times New Roman"/>
                <w:sz w:val="24"/>
                <w:szCs w:val="24"/>
              </w:rPr>
              <w:lastRenderedPageBreak/>
              <w:t>окупованій території України» від 15.04.2014 № 1207-VII.</w:t>
            </w:r>
          </w:p>
          <w:p w14:paraId="72131730" w14:textId="7EBB7CD7" w:rsidR="006D656B" w:rsidRPr="00D97775" w:rsidRDefault="00FE65DF" w:rsidP="00FE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FE65D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E65DF">
              <w:rPr>
                <w:rFonts w:ascii="Times New Roman" w:hAnsi="Times New Roman"/>
                <w:sz w:val="24"/>
                <w:szCs w:val="24"/>
              </w:rPr>
              <w:t>бенефіціарним</w:t>
            </w:r>
            <w:proofErr w:type="spellEnd"/>
            <w:r w:rsidRPr="00FE65D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656B" w:rsidRPr="00D97775" w14:paraId="45598A19" w14:textId="77777777" w:rsidTr="00E27612">
        <w:trPr>
          <w:trHeight w:val="1408"/>
          <w:jc w:val="center"/>
        </w:trPr>
        <w:tc>
          <w:tcPr>
            <w:tcW w:w="576" w:type="dxa"/>
          </w:tcPr>
          <w:p w14:paraId="421288D3" w14:textId="77777777" w:rsidR="006D656B" w:rsidRPr="00D97775" w:rsidRDefault="006D656B" w:rsidP="006D656B">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275FE8AD" w14:textId="1AE51894" w:rsidR="006D656B" w:rsidRPr="005A7906" w:rsidRDefault="006D656B" w:rsidP="006D656B">
            <w:pPr>
              <w:spacing w:after="0" w:line="240" w:lineRule="auto"/>
              <w:ind w:firstLine="567"/>
              <w:jc w:val="both"/>
              <w:rPr>
                <w:rFonts w:ascii="Times New Roman" w:hAnsi="Times New Roman"/>
                <w:sz w:val="24"/>
                <w:szCs w:val="24"/>
                <w:shd w:val="solid" w:color="FFFFFF" w:fill="FFFFFF"/>
              </w:rPr>
            </w:pPr>
            <w:bookmarkStart w:id="3" w:name="h.3rdcrjn" w:colFirst="0" w:colLast="0"/>
            <w:bookmarkEnd w:id="3"/>
            <w:r w:rsidRPr="005A790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41524CEE"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1) учасник процедури закупівлі:</w:t>
            </w:r>
          </w:p>
          <w:p w14:paraId="0D5E2B9E"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підпадає під підстави, встановлені пунктом 47 цих особливостей;</w:t>
            </w:r>
          </w:p>
          <w:p w14:paraId="70BC081D"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9037D1"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не надав забезпечення тендерної пропозиції, якщо таке забезпечення вимагалося замовником;</w:t>
            </w:r>
          </w:p>
          <w:p w14:paraId="4FBA53B9"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308F">
              <w:rPr>
                <w:rFonts w:ascii="Times New Roman" w:hAnsi="Times New Roman"/>
                <w:sz w:val="24"/>
                <w:szCs w:val="24"/>
              </w:rPr>
              <w:t>невідповідностей</w:t>
            </w:r>
            <w:proofErr w:type="spellEnd"/>
            <w:r w:rsidRPr="0055308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5308F">
              <w:rPr>
                <w:rFonts w:ascii="Times New Roman" w:hAnsi="Times New Roman"/>
                <w:sz w:val="24"/>
                <w:szCs w:val="24"/>
              </w:rPr>
              <w:t>невідповідностей</w:t>
            </w:r>
            <w:proofErr w:type="spellEnd"/>
            <w:r w:rsidRPr="0055308F">
              <w:rPr>
                <w:rFonts w:ascii="Times New Roman" w:hAnsi="Times New Roman"/>
                <w:sz w:val="24"/>
                <w:szCs w:val="24"/>
              </w:rPr>
              <w:t>;</w:t>
            </w:r>
          </w:p>
          <w:p w14:paraId="3A2AB15B"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2BF09"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FC780FB"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55308F">
              <w:rPr>
                <w:rFonts w:ascii="Times New Roman" w:hAnsi="Times New Roman"/>
                <w:sz w:val="24"/>
                <w:szCs w:val="24"/>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55308F">
              <w:rPr>
                <w:rFonts w:ascii="Times New Roman" w:hAnsi="Times New Roman"/>
                <w:sz w:val="24"/>
                <w:szCs w:val="24"/>
              </w:rPr>
              <w:t>бенефіціарним</w:t>
            </w:r>
            <w:proofErr w:type="spellEnd"/>
            <w:r w:rsidRPr="0055308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ABE650"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2) тендерна пропозиція:</w:t>
            </w:r>
          </w:p>
          <w:p w14:paraId="34AF6FB1"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95CB0F7"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є такою, строк дії якої закінчився;</w:t>
            </w:r>
          </w:p>
          <w:p w14:paraId="03FDE181"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C0C950"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7F7C56D"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3) переможець процедури закупівлі:</w:t>
            </w:r>
          </w:p>
          <w:p w14:paraId="675DA563"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E9EA90D"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55308F">
              <w:rPr>
                <w:rFonts w:ascii="Times New Roman" w:hAnsi="Times New Roman"/>
                <w:sz w:val="24"/>
                <w:szCs w:val="24"/>
              </w:rPr>
              <w:lastRenderedPageBreak/>
              <w:t>чотирнадцятому пункту 47 цих особливостей;</w:t>
            </w:r>
          </w:p>
          <w:p w14:paraId="77C80247"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4F0C6497"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7BC601"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C67E357"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94552"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34FD8F" w14:textId="77777777" w:rsidR="0055308F" w:rsidRPr="0055308F"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79E52C" w14:textId="2CF01537" w:rsidR="006D656B" w:rsidRPr="00D97775" w:rsidRDefault="0055308F" w:rsidP="0055308F">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55308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656B" w:rsidRPr="00D97775" w14:paraId="6A13AB9F" w14:textId="77777777" w:rsidTr="00665050">
        <w:trPr>
          <w:trHeight w:val="520"/>
          <w:jc w:val="center"/>
        </w:trPr>
        <w:tc>
          <w:tcPr>
            <w:tcW w:w="9996" w:type="dxa"/>
            <w:gridSpan w:val="4"/>
            <w:vAlign w:val="center"/>
          </w:tcPr>
          <w:p w14:paraId="1713B501" w14:textId="77777777" w:rsidR="006D656B" w:rsidRPr="00D97775" w:rsidRDefault="006D656B" w:rsidP="006D656B">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6D656B" w:rsidRPr="00D97775" w14:paraId="72243B20" w14:textId="77777777" w:rsidTr="00665050">
        <w:trPr>
          <w:trHeight w:val="520"/>
          <w:jc w:val="center"/>
        </w:trPr>
        <w:tc>
          <w:tcPr>
            <w:tcW w:w="576" w:type="dxa"/>
          </w:tcPr>
          <w:p w14:paraId="0FABDED0" w14:textId="77777777" w:rsidR="006D656B" w:rsidRPr="00D97775" w:rsidRDefault="006D656B" w:rsidP="006D656B">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5685B11F"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bookmarkStart w:id="4" w:name="h.z337ya" w:colFirst="0" w:colLast="0"/>
            <w:bookmarkEnd w:id="4"/>
            <w:r w:rsidRPr="0055308F">
              <w:rPr>
                <w:rFonts w:ascii="Times New Roman" w:hAnsi="Times New Roman"/>
                <w:color w:val="000000"/>
                <w:sz w:val="24"/>
                <w:szCs w:val="24"/>
                <w:shd w:val="solid" w:color="FFFFFF" w:fill="FFFFFF"/>
                <w:lang w:eastAsia="en-US"/>
              </w:rPr>
              <w:t>Замовник відміняє відкриті торги у разі:</w:t>
            </w:r>
          </w:p>
          <w:p w14:paraId="61E8D637"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1) відсутності подальшої потреби в закупівлі товарів, робіт чи послуг;</w:t>
            </w:r>
          </w:p>
          <w:p w14:paraId="3C6EE1A9"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D3D688"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3) скорочення обсягу видатків на здійснення закупівлі товарів, робіт чи послуг;</w:t>
            </w:r>
          </w:p>
          <w:p w14:paraId="4DD9D37B"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14:paraId="3892F8BD"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5D4971"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Відкриті торги автоматично відміняються електронною системою закупівель у разі:</w:t>
            </w:r>
          </w:p>
          <w:p w14:paraId="0AD76BA4"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492229"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61B03F7B"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80418D" w14:textId="77777777" w:rsidR="0055308F" w:rsidRPr="0055308F" w:rsidRDefault="0055308F" w:rsidP="0055308F">
            <w:pPr>
              <w:spacing w:after="0" w:line="240" w:lineRule="auto"/>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Відкриті торги можуть бути відмінені частково (за лотом).</w:t>
            </w:r>
          </w:p>
          <w:p w14:paraId="6AA90B52" w14:textId="705F9F54" w:rsidR="006D656B" w:rsidRPr="00D97775" w:rsidRDefault="0055308F" w:rsidP="0055308F">
            <w:pPr>
              <w:spacing w:after="0" w:line="240" w:lineRule="auto"/>
              <w:ind w:firstLine="567"/>
              <w:jc w:val="both"/>
              <w:rPr>
                <w:rFonts w:ascii="Times New Roman" w:hAnsi="Times New Roman"/>
                <w:color w:val="000000"/>
                <w:sz w:val="24"/>
                <w:szCs w:val="24"/>
              </w:rPr>
            </w:pPr>
            <w:r w:rsidRPr="0055308F">
              <w:rPr>
                <w:rFonts w:ascii="Times New Roman" w:hAnsi="Times New Roman"/>
                <w:color w:val="000000"/>
                <w:sz w:val="24"/>
                <w:szCs w:val="24"/>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656B" w:rsidRPr="00D97775" w14:paraId="7C1FBEA2" w14:textId="77777777" w:rsidTr="00665050">
        <w:trPr>
          <w:trHeight w:val="520"/>
          <w:jc w:val="center"/>
        </w:trPr>
        <w:tc>
          <w:tcPr>
            <w:tcW w:w="576" w:type="dxa"/>
            <w:vAlign w:val="center"/>
          </w:tcPr>
          <w:p w14:paraId="72FD41DE" w14:textId="77777777" w:rsidR="006D656B" w:rsidRPr="00D97775" w:rsidRDefault="006D656B" w:rsidP="006D656B">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6D656B" w:rsidRPr="00D97775" w:rsidRDefault="006D656B" w:rsidP="006D656B">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6D656B" w:rsidRPr="00D97775" w:rsidRDefault="006D656B" w:rsidP="006D656B">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6D656B" w:rsidRPr="00D97775" w14:paraId="120455C2" w14:textId="77777777" w:rsidTr="00665050">
        <w:trPr>
          <w:trHeight w:val="520"/>
          <w:jc w:val="center"/>
        </w:trPr>
        <w:tc>
          <w:tcPr>
            <w:tcW w:w="576" w:type="dxa"/>
          </w:tcPr>
          <w:p w14:paraId="68E1506C" w14:textId="77777777" w:rsidR="006D656B" w:rsidRPr="00D97775" w:rsidRDefault="006D656B" w:rsidP="006D656B">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52FA31E5" w14:textId="77777777" w:rsidR="0055308F" w:rsidRPr="0055308F" w:rsidRDefault="0055308F" w:rsidP="0055308F">
            <w:pPr>
              <w:spacing w:after="0" w:line="240" w:lineRule="auto"/>
              <w:ind w:firstLine="567"/>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590823" w14:textId="77777777" w:rsidR="0055308F" w:rsidRPr="0055308F" w:rsidRDefault="0055308F" w:rsidP="0055308F">
            <w:pPr>
              <w:spacing w:after="0" w:line="240" w:lineRule="auto"/>
              <w:ind w:firstLine="567"/>
              <w:jc w:val="both"/>
              <w:rPr>
                <w:rFonts w:ascii="Times New Roman" w:hAnsi="Times New Roman"/>
                <w:color w:val="000000"/>
                <w:sz w:val="24"/>
                <w:szCs w:val="24"/>
                <w:shd w:val="solid" w:color="FFFFFF" w:fill="FFFFFF"/>
                <w:lang w:eastAsia="en-US"/>
              </w:rPr>
            </w:pPr>
            <w:r w:rsidRPr="0055308F">
              <w:rPr>
                <w:rFonts w:ascii="Times New Roman" w:hAnsi="Times New Roman"/>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699A20C5" w:rsidR="006D656B" w:rsidRPr="0055308F" w:rsidRDefault="0055308F" w:rsidP="0055308F">
            <w:pPr>
              <w:pStyle w:val="11"/>
              <w:widowControl w:val="0"/>
              <w:spacing w:line="240" w:lineRule="auto"/>
              <w:ind w:right="113" w:firstLine="709"/>
              <w:jc w:val="both"/>
              <w:rPr>
                <w:rFonts w:ascii="Times New Roman" w:hAnsi="Times New Roman" w:cs="Times New Roman"/>
                <w:color w:val="auto"/>
                <w:sz w:val="24"/>
                <w:szCs w:val="24"/>
                <w:lang w:val="uk-UA"/>
              </w:rPr>
            </w:pPr>
            <w:r w:rsidRPr="0055308F">
              <w:rPr>
                <w:rFonts w:ascii="Times New Roman" w:hAnsi="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656B" w:rsidRPr="00D97775" w14:paraId="546B7A85" w14:textId="77777777" w:rsidTr="00665050">
        <w:trPr>
          <w:trHeight w:val="520"/>
          <w:jc w:val="center"/>
        </w:trPr>
        <w:tc>
          <w:tcPr>
            <w:tcW w:w="576" w:type="dxa"/>
          </w:tcPr>
          <w:p w14:paraId="4B5AB590" w14:textId="77777777" w:rsidR="006D656B" w:rsidRPr="00D97775" w:rsidRDefault="006D656B" w:rsidP="006D656B">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Проєкт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BEC0EFA" w14:textId="77777777" w:rsidR="0055308F" w:rsidRPr="0055308F" w:rsidRDefault="0055308F" w:rsidP="0055308F">
            <w:pPr>
              <w:spacing w:after="0" w:line="240" w:lineRule="auto"/>
              <w:ind w:firstLine="567"/>
              <w:jc w:val="both"/>
              <w:rPr>
                <w:rFonts w:ascii="Times New Roman" w:hAnsi="Times New Roman"/>
                <w:color w:val="000000"/>
                <w:sz w:val="24"/>
                <w:szCs w:val="24"/>
                <w:lang w:eastAsia="en-US"/>
              </w:rPr>
            </w:pPr>
            <w:r w:rsidRPr="0055308F">
              <w:rPr>
                <w:rFonts w:ascii="Times New Roman" w:hAnsi="Times New Roman"/>
                <w:color w:val="000000"/>
                <w:sz w:val="24"/>
                <w:szCs w:val="24"/>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A07635C" w14:textId="77777777" w:rsidR="0055308F" w:rsidRPr="0055308F" w:rsidRDefault="0055308F" w:rsidP="0055308F">
            <w:pPr>
              <w:spacing w:after="0" w:line="240" w:lineRule="auto"/>
              <w:ind w:firstLine="567"/>
              <w:jc w:val="both"/>
              <w:rPr>
                <w:rFonts w:ascii="Times New Roman" w:hAnsi="Times New Roman"/>
                <w:color w:val="000000"/>
                <w:sz w:val="24"/>
                <w:szCs w:val="24"/>
                <w:lang w:eastAsia="en-US"/>
              </w:rPr>
            </w:pPr>
            <w:r w:rsidRPr="0055308F">
              <w:rPr>
                <w:rFonts w:ascii="Times New Roman" w:hAnsi="Times New Roman"/>
                <w:color w:val="000000"/>
                <w:sz w:val="24"/>
                <w:szCs w:val="24"/>
                <w:lang w:eastAsia="en-US"/>
              </w:rPr>
              <w:t xml:space="preserve">Переможець процедури закупівлі під час укладення договору про закупівлю повинен надати відповідну </w:t>
            </w:r>
            <w:r w:rsidRPr="0055308F">
              <w:rPr>
                <w:rFonts w:ascii="Times New Roman" w:hAnsi="Times New Roman"/>
                <w:color w:val="000000"/>
                <w:sz w:val="24"/>
                <w:szCs w:val="24"/>
                <w:lang w:eastAsia="en-US"/>
              </w:rPr>
              <w:lastRenderedPageBreak/>
              <w:t>інформацію про право підписання договору про закупівлю.</w:t>
            </w:r>
          </w:p>
          <w:p w14:paraId="0984F0F3" w14:textId="77777777" w:rsidR="0055308F" w:rsidRPr="0055308F" w:rsidRDefault="0055308F" w:rsidP="0055308F">
            <w:pPr>
              <w:pStyle w:val="11"/>
              <w:widowControl w:val="0"/>
              <w:spacing w:line="240" w:lineRule="auto"/>
              <w:ind w:firstLine="709"/>
              <w:jc w:val="both"/>
              <w:rPr>
                <w:rFonts w:ascii="Times New Roman" w:hAnsi="Times New Roman"/>
                <w:sz w:val="24"/>
                <w:szCs w:val="24"/>
                <w:lang w:val="uk-UA" w:eastAsia="en-US"/>
              </w:rPr>
            </w:pPr>
            <w:r w:rsidRPr="0055308F">
              <w:rPr>
                <w:rFonts w:ascii="Times New Roman" w:hAnsi="Times New Roman"/>
                <w:sz w:val="24"/>
                <w:szCs w:val="24"/>
                <w:lang w:val="uk-UA" w:eastAsia="en-US"/>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55308F">
              <w:rPr>
                <w:rFonts w:ascii="Times New Roman" w:hAnsi="Times New Roman"/>
                <w:sz w:val="24"/>
                <w:szCs w:val="24"/>
                <w:lang w:val="uk-UA" w:eastAsia="en-US"/>
              </w:rPr>
              <w:t>абз</w:t>
            </w:r>
            <w:proofErr w:type="spellEnd"/>
            <w:r w:rsidRPr="0055308F">
              <w:rPr>
                <w:rFonts w:ascii="Times New Roman" w:hAnsi="Times New Roman"/>
                <w:sz w:val="24"/>
                <w:szCs w:val="24"/>
                <w:lang w:val="uk-UA" w:eastAsia="en-US"/>
              </w:rPr>
              <w:t>. 1  підпункту 3  пункту 44 Особливостей.</w:t>
            </w:r>
          </w:p>
          <w:p w14:paraId="7482AE73" w14:textId="3AC0979B" w:rsidR="006D656B" w:rsidRPr="0055308F" w:rsidRDefault="006D656B" w:rsidP="0055308F">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55308F">
              <w:rPr>
                <w:rFonts w:ascii="Times New Roman" w:eastAsia="Times New Roman" w:hAnsi="Times New Roman" w:cs="Times New Roman"/>
                <w:color w:val="auto"/>
                <w:sz w:val="24"/>
                <w:szCs w:val="24"/>
                <w:lang w:val="uk-UA"/>
              </w:rPr>
              <w:t>Проєкт</w:t>
            </w:r>
            <w:proofErr w:type="spellEnd"/>
            <w:r w:rsidRPr="0055308F">
              <w:rPr>
                <w:rFonts w:ascii="Times New Roman" w:eastAsia="Times New Roman" w:hAnsi="Times New Roman" w:cs="Times New Roman"/>
                <w:color w:val="auto"/>
                <w:sz w:val="24"/>
                <w:szCs w:val="24"/>
                <w:lang w:val="uk-UA"/>
              </w:rPr>
              <w:t xml:space="preserve"> Договору про закупівлю викладено в завантаженому окремому файлі</w:t>
            </w:r>
            <w:r w:rsidRPr="0055308F">
              <w:rPr>
                <w:lang w:val="uk-UA"/>
              </w:rPr>
              <w:t xml:space="preserve"> </w:t>
            </w:r>
            <w:r w:rsidRPr="0055308F">
              <w:rPr>
                <w:rFonts w:ascii="Times New Roman" w:eastAsia="Times New Roman" w:hAnsi="Times New Roman" w:cs="Times New Roman"/>
                <w:color w:val="auto"/>
                <w:sz w:val="24"/>
                <w:szCs w:val="24"/>
                <w:lang w:val="uk-UA"/>
              </w:rPr>
              <w:t>Додатку №4  .</w:t>
            </w:r>
          </w:p>
        </w:tc>
      </w:tr>
      <w:tr w:rsidR="006D656B" w:rsidRPr="00D97775" w14:paraId="797B3B29" w14:textId="77777777" w:rsidTr="00EF6EB7">
        <w:trPr>
          <w:trHeight w:val="274"/>
          <w:jc w:val="center"/>
        </w:trPr>
        <w:tc>
          <w:tcPr>
            <w:tcW w:w="576" w:type="dxa"/>
          </w:tcPr>
          <w:p w14:paraId="3A482D30" w14:textId="77777777" w:rsidR="006D656B" w:rsidRPr="00D97775" w:rsidRDefault="006D656B" w:rsidP="006D656B">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6D656B" w:rsidRPr="00D97775" w:rsidRDefault="006D656B" w:rsidP="006D656B">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1AF49E88" w14:textId="77777777" w:rsidR="0055308F" w:rsidRDefault="0055308F" w:rsidP="006D656B">
            <w:pPr>
              <w:spacing w:after="0" w:line="240" w:lineRule="auto"/>
              <w:ind w:firstLine="567"/>
              <w:jc w:val="both"/>
              <w:rPr>
                <w:rFonts w:ascii="Times New Roman" w:hAnsi="Times New Roman"/>
                <w:sz w:val="24"/>
                <w:szCs w:val="24"/>
              </w:rPr>
            </w:pPr>
            <w:bookmarkStart w:id="6" w:name="n577"/>
            <w:bookmarkEnd w:id="6"/>
            <w:r w:rsidRPr="0055308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56E7F1" w14:textId="1CE0D3E3" w:rsidR="006D656B" w:rsidRPr="00E90DFB" w:rsidRDefault="0055308F" w:rsidP="006D656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eastAsia="en-US"/>
              </w:rPr>
              <w:t>І</w:t>
            </w:r>
            <w:r w:rsidR="006D656B" w:rsidRPr="00E90DFB">
              <w:rPr>
                <w:rFonts w:ascii="Times New Roman" w:hAnsi="Times New Roman"/>
                <w:color w:val="000000"/>
                <w:sz w:val="24"/>
                <w:szCs w:val="24"/>
                <w:lang w:eastAsia="en-US"/>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0CE46A" w14:textId="77777777" w:rsidR="006D656B" w:rsidRPr="001A107D" w:rsidRDefault="006D656B" w:rsidP="006D656B">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48A38482" w14:textId="77777777" w:rsidR="006D656B" w:rsidRPr="001A107D" w:rsidRDefault="006D656B" w:rsidP="006D656B">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1F4C70" w14:textId="77777777" w:rsidR="006D656B" w:rsidRPr="001A107D" w:rsidRDefault="006D656B" w:rsidP="006D656B">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FC43D06" w14:textId="77777777" w:rsidR="006D656B" w:rsidRPr="001A107D" w:rsidRDefault="006D656B" w:rsidP="006D656B">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66154E" w14:textId="77777777" w:rsidR="006D656B" w:rsidRPr="001A107D" w:rsidRDefault="006D656B" w:rsidP="006D656B">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54C0A35" w14:textId="77777777" w:rsidR="006D656B" w:rsidRPr="001A107D" w:rsidRDefault="006D656B" w:rsidP="006D656B">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w:t>
            </w:r>
            <w:r w:rsidRPr="001A107D">
              <w:rPr>
                <w:rFonts w:ascii="Times New Roman" w:hAnsi="Times New Roman"/>
                <w:color w:val="000000"/>
                <w:sz w:val="24"/>
                <w:szCs w:val="24"/>
                <w:lang w:eastAsia="en-US"/>
              </w:rPr>
              <w:lastRenderedPageBreak/>
              <w:t>зміни податкового навантаження внаслідок зміни системи оподаткування;</w:t>
            </w:r>
          </w:p>
          <w:p w14:paraId="413067EC" w14:textId="77777777" w:rsidR="006D656B" w:rsidRPr="001A107D" w:rsidRDefault="006D656B" w:rsidP="006D656B">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90FAC50" w:rsidR="006D656B" w:rsidRPr="00D97775" w:rsidRDefault="006D656B" w:rsidP="006D656B">
            <w:pPr>
              <w:spacing w:after="0" w:line="240" w:lineRule="auto"/>
              <w:ind w:firstLine="567"/>
              <w:jc w:val="both"/>
              <w:rPr>
                <w:rFonts w:ascii="Times New Roman" w:hAnsi="Times New Roman"/>
                <w:color w:val="000000"/>
                <w:sz w:val="24"/>
                <w:szCs w:val="24"/>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6D656B" w:rsidRPr="00777905" w14:paraId="0B36E152" w14:textId="77777777" w:rsidTr="00665050">
        <w:trPr>
          <w:trHeight w:val="520"/>
          <w:jc w:val="center"/>
        </w:trPr>
        <w:tc>
          <w:tcPr>
            <w:tcW w:w="576" w:type="dxa"/>
          </w:tcPr>
          <w:p w14:paraId="0799821E" w14:textId="77777777" w:rsidR="006D656B" w:rsidRPr="00777905" w:rsidRDefault="006D656B" w:rsidP="006D656B">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6D656B" w:rsidRPr="00777905" w:rsidRDefault="006D656B" w:rsidP="006D656B">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16F020D2" w:rsidR="006D656B" w:rsidRPr="00777905" w:rsidRDefault="002A2BF9" w:rsidP="006D656B">
            <w:pPr>
              <w:pStyle w:val="11"/>
              <w:widowControl w:val="0"/>
              <w:spacing w:line="240" w:lineRule="auto"/>
              <w:ind w:firstLine="709"/>
              <w:jc w:val="both"/>
              <w:rPr>
                <w:rFonts w:ascii="Times New Roman" w:hAnsi="Times New Roman" w:cs="Times New Roman"/>
                <w:b/>
                <w:color w:val="auto"/>
                <w:lang w:val="uk-UA"/>
              </w:rPr>
            </w:pPr>
            <w:r w:rsidRPr="002A2BF9">
              <w:rPr>
                <w:rFonts w:ascii="Times New Roman" w:eastAsia="Times New Roman" w:hAnsi="Times New Roman" w:cs="Times New Roman"/>
                <w:color w:val="auto"/>
                <w:lang w:val="uk-UA" w:eastAsia="uk-UA"/>
              </w:rPr>
              <w:t xml:space="preserve">У випадку відмови переможця процедури закупівлі від підписання договору про закупівлю відповідно до вимог тендерної документації, </w:t>
            </w:r>
            <w:proofErr w:type="spellStart"/>
            <w:r w:rsidRPr="002A2BF9">
              <w:rPr>
                <w:rFonts w:ascii="Times New Roman" w:eastAsia="Times New Roman" w:hAnsi="Times New Roman" w:cs="Times New Roman"/>
                <w:color w:val="auto"/>
                <w:lang w:val="uk-UA" w:eastAsia="uk-UA"/>
              </w:rPr>
              <w:t>неукладння</w:t>
            </w:r>
            <w:proofErr w:type="spellEnd"/>
            <w:r w:rsidRPr="002A2BF9">
              <w:rPr>
                <w:rFonts w:ascii="Times New Roman" w:eastAsia="Times New Roman" w:hAnsi="Times New Roman" w:cs="Times New Roman"/>
                <w:color w:val="auto"/>
                <w:lang w:val="uk-UA" w:eastAsia="uk-UA"/>
              </w:rPr>
              <w:t xml:space="preserve"> договору про закупівлю або ненадання замовнику підписаного договору про закупівлю у строк, визначений Законом,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2A2BF9">
              <w:rPr>
                <w:rFonts w:ascii="Times New Roman" w:eastAsia="Times New Roman" w:hAnsi="Times New Roman" w:cs="Times New Roman"/>
                <w:color w:val="auto"/>
                <w:lang w:val="uk-UA" w:eastAsia="uk-UA"/>
              </w:rPr>
              <w:t>абз</w:t>
            </w:r>
            <w:proofErr w:type="spellEnd"/>
            <w:r w:rsidRPr="002A2BF9">
              <w:rPr>
                <w:rFonts w:ascii="Times New Roman" w:eastAsia="Times New Roman" w:hAnsi="Times New Roman" w:cs="Times New Roman"/>
                <w:color w:val="auto"/>
                <w:lang w:val="uk-UA" w:eastAsia="uk-UA"/>
              </w:rPr>
              <w:t>. 1  підпункту 3  пункту 44 Особливостей.</w:t>
            </w:r>
          </w:p>
        </w:tc>
      </w:tr>
      <w:tr w:rsidR="006D656B" w:rsidRPr="00777905" w14:paraId="081FAD12" w14:textId="77777777" w:rsidTr="00665050">
        <w:trPr>
          <w:trHeight w:val="520"/>
          <w:jc w:val="center"/>
        </w:trPr>
        <w:tc>
          <w:tcPr>
            <w:tcW w:w="576" w:type="dxa"/>
          </w:tcPr>
          <w:p w14:paraId="536EADC0" w14:textId="77777777" w:rsidR="006D656B" w:rsidRPr="00777905" w:rsidRDefault="006D656B" w:rsidP="006D656B">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6D656B" w:rsidRPr="00777905" w:rsidRDefault="006D656B" w:rsidP="006D656B">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6D656B" w:rsidRPr="00777905" w:rsidRDefault="006D656B" w:rsidP="006D656B">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2F6CE975" w14:textId="77777777" w:rsidR="00EF6EB7" w:rsidRPr="006E5EED" w:rsidRDefault="00EF6EB7" w:rsidP="00EF6EB7">
      <w:pPr>
        <w:shd w:val="clear" w:color="auto" w:fill="FFFFFF"/>
        <w:spacing w:after="0" w:line="240" w:lineRule="auto"/>
        <w:ind w:left="720"/>
        <w:jc w:val="center"/>
        <w:rPr>
          <w:rFonts w:ascii="Times New Roman" w:hAnsi="Times New Roman"/>
          <w:b/>
          <w:color w:val="000000"/>
          <w:sz w:val="24"/>
          <w:szCs w:val="24"/>
        </w:rPr>
      </w:pPr>
      <w:r w:rsidRPr="006E5EED">
        <w:rPr>
          <w:rFonts w:ascii="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Pr="00190A65">
        <w:rPr>
          <w:rFonts w:ascii="Times New Roman" w:hAnsi="Times New Roman"/>
          <w:b/>
          <w:sz w:val="24"/>
          <w:szCs w:val="24"/>
        </w:rPr>
        <w:t>16</w:t>
      </w:r>
      <w:r w:rsidRPr="006E5EED">
        <w:rPr>
          <w:rFonts w:ascii="Times New Roman" w:hAnsi="Times New Roman"/>
          <w:b/>
          <w:color w:val="FF0000"/>
          <w:sz w:val="24"/>
          <w:szCs w:val="24"/>
        </w:rPr>
        <w:t xml:space="preserve"> </w:t>
      </w:r>
      <w:r w:rsidRPr="006E5EED">
        <w:rPr>
          <w:rFonts w:ascii="Times New Roman" w:hAnsi="Times New Roman"/>
          <w:b/>
          <w:color w:val="000000"/>
          <w:sz w:val="24"/>
          <w:szCs w:val="24"/>
        </w:rPr>
        <w:t>ЗАКОНУ “ПРО ПУБЛІЧНІ ЗАКУПІВЛІ”</w:t>
      </w:r>
      <w:r>
        <w:rPr>
          <w:rFonts w:ascii="Times New Roman" w:hAnsi="Times New Roman"/>
          <w:b/>
          <w:color w:val="000000"/>
          <w:sz w:val="24"/>
          <w:szCs w:val="24"/>
        </w:rPr>
        <w:t xml:space="preserve"> З УРАХУВАННЯ ПОЛОЖЕНЬ ОСОБЛИВОСТЕЙ</w:t>
      </w:r>
      <w:r w:rsidRPr="006E5EED">
        <w:rPr>
          <w:rFonts w:ascii="Times New Roman" w:hAnsi="Times New Roman"/>
          <w:b/>
          <w:color w:val="000000"/>
          <w:sz w:val="24"/>
          <w:szCs w:val="24"/>
        </w:rPr>
        <w:t>:</w:t>
      </w:r>
    </w:p>
    <w:p w14:paraId="6397E77C" w14:textId="77777777" w:rsidR="00190A65" w:rsidRPr="00AD4976" w:rsidRDefault="00190A65" w:rsidP="00190A65">
      <w:pPr>
        <w:spacing w:after="0" w:line="240" w:lineRule="auto"/>
        <w:ind w:left="885"/>
        <w:jc w:val="center"/>
        <w:rPr>
          <w:rFonts w:ascii="Times New Roman" w:hAnsi="Times New Roman"/>
          <w:sz w:val="24"/>
          <w:szCs w:val="24"/>
        </w:rPr>
      </w:pPr>
    </w:p>
    <w:tbl>
      <w:tblPr>
        <w:tblW w:w="10055" w:type="dxa"/>
        <w:jc w:val="center"/>
        <w:tblLayout w:type="fixed"/>
        <w:tblLook w:val="0400" w:firstRow="0" w:lastRow="0" w:firstColumn="0" w:lastColumn="0" w:noHBand="0" w:noVBand="1"/>
      </w:tblPr>
      <w:tblGrid>
        <w:gridCol w:w="699"/>
        <w:gridCol w:w="4111"/>
        <w:gridCol w:w="5245"/>
      </w:tblGrid>
      <w:tr w:rsidR="00190A65" w:rsidRPr="007B32FE" w14:paraId="60C85EC4" w14:textId="77777777" w:rsidTr="00190A6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85D7B"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724EE"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091DB" w14:textId="77777777" w:rsidR="00190A65" w:rsidRPr="0045304B" w:rsidRDefault="00190A65" w:rsidP="005B7CCC">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190A65" w14:paraId="388C33A4" w14:textId="77777777" w:rsidTr="00190A65">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67BD"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06BAA"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46D4" w14:textId="77777777" w:rsidR="00190A65"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429D1D57" w14:textId="77777777" w:rsidR="00190A65" w:rsidRPr="00707ADA" w:rsidRDefault="00190A65" w:rsidP="005B7CCC">
            <w:pPr>
              <w:spacing w:after="0" w:line="240" w:lineRule="auto"/>
              <w:jc w:val="both"/>
              <w:rPr>
                <w:rFonts w:ascii="Times New Roman" w:hAnsi="Times New Roman"/>
                <w:sz w:val="24"/>
                <w:szCs w:val="24"/>
              </w:rPr>
            </w:pPr>
          </w:p>
          <w:p w14:paraId="207B62DB"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01245B09" w14:textId="2F690580" w:rsidR="00EF6EB7" w:rsidRPr="00ED1565" w:rsidRDefault="00EF6EB7" w:rsidP="00EF6EB7">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r w:rsidRPr="00ED1565">
        <w:rPr>
          <w:rFonts w:ascii="Times New Roman" w:hAnsi="Times New Roman"/>
          <w:b/>
          <w:bCs/>
          <w:iCs/>
          <w:color w:val="000000"/>
          <w:sz w:val="24"/>
        </w:rPr>
        <w:lastRenderedPageBreak/>
        <w:t xml:space="preserve">ПЕРЕЛІК </w:t>
      </w:r>
      <w:r w:rsidRPr="00ED1565">
        <w:rPr>
          <w:rFonts w:ascii="Times New Roman" w:hAnsi="Times New Roman"/>
          <w:b/>
          <w:color w:val="000000"/>
          <w:sz w:val="24"/>
        </w:rPr>
        <w:t xml:space="preserve">ДОКУМЕНТІВ ДЛЯ ПІДТВЕРДЖЕННЯ ВІДПОВІДНОСТІ </w:t>
      </w:r>
      <w:r w:rsidRPr="00ED1565">
        <w:rPr>
          <w:rFonts w:ascii="Times New Roman" w:hAnsi="Times New Roman"/>
          <w:b/>
          <w:color w:val="000000"/>
          <w:sz w:val="24"/>
          <w:u w:val="single"/>
        </w:rPr>
        <w:t>УЧАСНИКА</w:t>
      </w:r>
      <w:r w:rsidRPr="00ED1565">
        <w:rPr>
          <w:rFonts w:ascii="Times New Roman" w:hAnsi="Times New Roman"/>
          <w:b/>
          <w:color w:val="000000"/>
          <w:sz w:val="24"/>
        </w:rPr>
        <w:t xml:space="preserve"> ВИМОГАМ, ВИЗНАЧЕНИМ </w:t>
      </w:r>
      <w:r>
        <w:rPr>
          <w:rFonts w:ascii="Times New Roman" w:hAnsi="Times New Roman"/>
          <w:b/>
          <w:color w:val="000000"/>
          <w:sz w:val="24"/>
        </w:rPr>
        <w:t xml:space="preserve">ПУНКТОМ </w:t>
      </w:r>
      <w:r w:rsidR="002A2BF9">
        <w:rPr>
          <w:rFonts w:ascii="Times New Roman" w:hAnsi="Times New Roman"/>
          <w:b/>
          <w:color w:val="000000"/>
          <w:sz w:val="24"/>
        </w:rPr>
        <w:t>47</w:t>
      </w:r>
      <w:r w:rsidRPr="00AD4976">
        <w:rPr>
          <w:rFonts w:ascii="Times New Roman" w:hAnsi="Times New Roman"/>
          <w:b/>
          <w:color w:val="000000"/>
          <w:sz w:val="24"/>
          <w:szCs w:val="24"/>
        </w:rPr>
        <w:t xml:space="preserve"> ОСОБЛИВОСТЕЙ</w:t>
      </w:r>
    </w:p>
    <w:p w14:paraId="6AC50CD5" w14:textId="77777777" w:rsidR="00EF6EB7" w:rsidRPr="00ED1565" w:rsidRDefault="00EF6EB7" w:rsidP="00EF6EB7">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p>
    <w:p w14:paraId="7EBE3A84" w14:textId="77777777" w:rsidR="002A2BF9" w:rsidRPr="002A2BF9" w:rsidRDefault="00EF6EB7" w:rsidP="002A2BF9">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ab/>
      </w:r>
      <w:r w:rsidR="002A2BF9" w:rsidRPr="002A2BF9">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2D7DAC1" w14:textId="77777777" w:rsidR="002A2BF9" w:rsidRPr="002A2BF9" w:rsidRDefault="002A2BF9" w:rsidP="002A2BF9">
      <w:pPr>
        <w:pBdr>
          <w:top w:val="nil"/>
          <w:left w:val="nil"/>
          <w:bottom w:val="nil"/>
          <w:right w:val="nil"/>
          <w:between w:val="nil"/>
        </w:pBdr>
        <w:spacing w:after="0" w:line="240" w:lineRule="auto"/>
        <w:jc w:val="both"/>
        <w:rPr>
          <w:rFonts w:ascii="Times New Roman" w:hAnsi="Times New Roman"/>
          <w:sz w:val="24"/>
          <w:szCs w:val="24"/>
        </w:rPr>
      </w:pPr>
    </w:p>
    <w:p w14:paraId="42996EB7" w14:textId="0DF0013F" w:rsidR="00190A65" w:rsidRDefault="002A2BF9" w:rsidP="002A2BF9">
      <w:pPr>
        <w:pBdr>
          <w:top w:val="nil"/>
          <w:left w:val="nil"/>
          <w:bottom w:val="nil"/>
          <w:right w:val="nil"/>
          <w:between w:val="nil"/>
        </w:pBdr>
        <w:spacing w:after="0" w:line="240" w:lineRule="auto"/>
        <w:jc w:val="both"/>
        <w:rPr>
          <w:rFonts w:ascii="Times New Roman" w:hAnsi="Times New Roman"/>
          <w:b/>
          <w:sz w:val="24"/>
          <w:szCs w:val="24"/>
        </w:rPr>
      </w:pPr>
      <w:r w:rsidRPr="002A2BF9">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r w:rsidR="00190A65">
        <w:rPr>
          <w:rFonts w:ascii="Times New Roman" w:hAnsi="Times New Roman"/>
          <w:b/>
          <w:sz w:val="24"/>
          <w:szCs w:val="24"/>
        </w:rPr>
        <w:br w:type="page"/>
      </w:r>
    </w:p>
    <w:p w14:paraId="34712D15" w14:textId="2BE9D815"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lastRenderedPageBreak/>
        <w:t xml:space="preserve">ПЕРЕЛІК ДОКУМЕНТІВ ТА ІНФОРМАЦІЇ ДЛЯ ПІДТВЕРДЖЕННЯ ВІДПОВІДНОСТІ ПЕРЕМОЖЦЯ ВИМОГАМ, ВИЗНАЧЕНИМ У </w:t>
      </w:r>
      <w:r w:rsidR="002A2BF9">
        <w:rPr>
          <w:rFonts w:ascii="Times New Roman" w:hAnsi="Times New Roman"/>
          <w:b/>
          <w:sz w:val="24"/>
          <w:szCs w:val="24"/>
        </w:rPr>
        <w:t>ПУНКТІ 47</w:t>
      </w:r>
      <w:r w:rsidR="00190A65" w:rsidRPr="00CE65F8">
        <w:rPr>
          <w:rFonts w:ascii="Times New Roman" w:hAnsi="Times New Roman"/>
          <w:b/>
          <w:color w:val="000000"/>
          <w:sz w:val="24"/>
          <w:szCs w:val="24"/>
        </w:rPr>
        <w:t xml:space="preserve"> ОСОБЛИВОСТЕЙ</w:t>
      </w:r>
    </w:p>
    <w:p w14:paraId="48FD8A6F" w14:textId="77777777" w:rsidR="002A2BF9" w:rsidRPr="002A2BF9" w:rsidRDefault="002A2BF9" w:rsidP="002A2BF9">
      <w:pPr>
        <w:spacing w:line="240" w:lineRule="auto"/>
        <w:ind w:firstLine="709"/>
        <w:jc w:val="both"/>
        <w:rPr>
          <w:rFonts w:ascii="Times New Roman" w:hAnsi="Times New Roman"/>
          <w:sz w:val="24"/>
          <w:szCs w:val="24"/>
        </w:rPr>
      </w:pPr>
      <w:bookmarkStart w:id="7" w:name="_Hlk37754101"/>
      <w:r w:rsidRPr="002A2BF9">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74DB558B" w14:textId="41B4A236" w:rsidR="00543BE7" w:rsidRPr="00D97775" w:rsidRDefault="002A2BF9" w:rsidP="002A2BF9">
      <w:pPr>
        <w:spacing w:line="240" w:lineRule="auto"/>
        <w:ind w:firstLine="709"/>
        <w:jc w:val="both"/>
        <w:rPr>
          <w:rFonts w:ascii="Times New Roman" w:hAnsi="Times New Roman"/>
          <w:b/>
          <w:bCs/>
          <w:sz w:val="24"/>
          <w:szCs w:val="24"/>
        </w:rPr>
      </w:pPr>
      <w:r w:rsidRPr="002A2BF9">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bookmarkEnd w:id="7"/>
    <w:p w14:paraId="757CE940" w14:textId="77777777" w:rsidR="002A2BF9" w:rsidRPr="002A2BF9" w:rsidRDefault="002A2BF9" w:rsidP="002A2BF9">
      <w:pPr>
        <w:spacing w:after="0" w:line="240" w:lineRule="auto"/>
        <w:rPr>
          <w:rFonts w:ascii="Times New Roman" w:hAnsi="Times New Roman"/>
          <w:b/>
          <w:color w:val="000000"/>
          <w:sz w:val="20"/>
          <w:szCs w:val="20"/>
          <w:lang w:eastAsia="ru-RU"/>
        </w:rPr>
      </w:pPr>
      <w:r w:rsidRPr="002A2BF9">
        <w:rPr>
          <w:rFonts w:ascii="Times New Roman" w:hAnsi="Times New Roman"/>
          <w:b/>
          <w:color w:val="000000"/>
          <w:sz w:val="20"/>
          <w:szCs w:val="20"/>
          <w:lang w:eastAsia="ru-RU"/>
        </w:rPr>
        <w:t>Документи, які надаються  ПЕРЕМОЖЦЕМ (юридичною особою):</w:t>
      </w:r>
    </w:p>
    <w:tbl>
      <w:tblPr>
        <w:tblW w:w="10480" w:type="dxa"/>
        <w:tblLayout w:type="fixed"/>
        <w:tblLook w:val="0400" w:firstRow="0" w:lastRow="0" w:firstColumn="0" w:lastColumn="0" w:noHBand="0" w:noVBand="1"/>
      </w:tblPr>
      <w:tblGrid>
        <w:gridCol w:w="765"/>
        <w:gridCol w:w="4350"/>
        <w:gridCol w:w="5365"/>
      </w:tblGrid>
      <w:tr w:rsidR="002A2BF9" w:rsidRPr="002A2BF9" w14:paraId="136BB3A0" w14:textId="77777777" w:rsidTr="002A2B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D44B2"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w:t>
            </w:r>
          </w:p>
          <w:p w14:paraId="1C1131AA"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B07CB"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b/>
                <w:color w:val="000000"/>
                <w:sz w:val="20"/>
                <w:szCs w:val="20"/>
                <w:lang w:eastAsia="ru-RU"/>
              </w:rPr>
              <w:t>Вимоги пункту 47 особливостей</w:t>
            </w:r>
          </w:p>
          <w:p w14:paraId="6E56EA0F" w14:textId="77777777" w:rsidR="002A2BF9" w:rsidRPr="002A2BF9" w:rsidRDefault="002A2BF9" w:rsidP="002A2BF9">
            <w:pPr>
              <w:spacing w:after="0" w:line="240" w:lineRule="auto"/>
              <w:ind w:left="100"/>
              <w:jc w:val="both"/>
              <w:rPr>
                <w:rFonts w:ascii="Times New Roman" w:hAnsi="Times New Roman"/>
                <w:sz w:val="20"/>
                <w:szCs w:val="20"/>
                <w:lang w:val="ru-RU" w:eastAsia="ru-RU"/>
              </w:rPr>
            </w:pP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3032"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b/>
                <w:color w:val="000000"/>
                <w:sz w:val="20"/>
                <w:szCs w:val="20"/>
                <w:lang w:eastAsia="ru-RU"/>
              </w:rPr>
              <w:t>Переможець торгів на виконання вимоги пункту 47 Особливостей (підтвердження відсутності підстав) повинен надати таку інформацію:</w:t>
            </w:r>
          </w:p>
        </w:tc>
      </w:tr>
      <w:tr w:rsidR="002A2BF9" w:rsidRPr="002A2BF9" w14:paraId="66862A25" w14:textId="77777777" w:rsidTr="002A2B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6C337"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BD066"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A2BF9">
              <w:rPr>
                <w:rFonts w:ascii="Times New Roman" w:hAnsi="Times New Roman"/>
                <w:b/>
                <w:color w:val="000000"/>
                <w:sz w:val="20"/>
                <w:szCs w:val="20"/>
                <w:lang w:eastAsia="ru-RU"/>
              </w:rPr>
              <w:t>(підпункт 3 пункту 47 Особливостей)</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B477" w14:textId="77777777" w:rsidR="002A2BF9" w:rsidRPr="002A2BF9" w:rsidRDefault="002A2BF9" w:rsidP="002A2BF9">
            <w:pPr>
              <w:spacing w:after="0" w:line="240" w:lineRule="auto"/>
              <w:ind w:right="140"/>
              <w:jc w:val="both"/>
              <w:rPr>
                <w:rFonts w:ascii="Times New Roman" w:hAnsi="Times New Roman"/>
                <w:sz w:val="20"/>
                <w:szCs w:val="20"/>
                <w:lang w:eastAsia="ru-RU"/>
              </w:rPr>
            </w:pPr>
            <w:r w:rsidRPr="002A2BF9">
              <w:rPr>
                <w:rFonts w:ascii="Times New Roman" w:hAnsi="Times New Roman"/>
                <w:b/>
                <w:color w:val="000000"/>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2BF9" w:rsidRPr="002A2BF9" w14:paraId="60C153DA" w14:textId="77777777" w:rsidTr="002A2B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BC361"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33656" w14:textId="77777777" w:rsidR="002A2BF9" w:rsidRPr="002A2BF9" w:rsidRDefault="002A2BF9" w:rsidP="002A2BF9">
            <w:pPr>
              <w:shd w:val="clear" w:color="auto" w:fill="FFFFFF"/>
              <w:spacing w:after="0" w:line="240" w:lineRule="auto"/>
              <w:jc w:val="both"/>
              <w:rPr>
                <w:rFonts w:ascii="Times New Roman" w:hAnsi="Times New Roman"/>
                <w:color w:val="000000" w:themeColor="text1"/>
                <w:sz w:val="20"/>
                <w:szCs w:val="20"/>
                <w:lang w:eastAsia="ru-RU"/>
              </w:rPr>
            </w:pPr>
            <w:r w:rsidRPr="002A2BF9">
              <w:rPr>
                <w:rFonts w:ascii="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A2BF9">
              <w:rPr>
                <w:rFonts w:ascii="Times New Roman" w:hAnsi="Times New Roman"/>
                <w:color w:val="000000" w:themeColor="text1"/>
                <w:sz w:val="20"/>
                <w:szCs w:val="20"/>
                <w:lang w:eastAsia="ru-RU"/>
              </w:rPr>
              <w:t xml:space="preserve"> (</w:t>
            </w:r>
            <w:r w:rsidRPr="002A2BF9">
              <w:rPr>
                <w:rFonts w:ascii="Times New Roman" w:hAnsi="Times New Roman"/>
                <w:b/>
                <w:color w:val="000000" w:themeColor="text1"/>
                <w:sz w:val="20"/>
                <w:szCs w:val="20"/>
                <w:lang w:eastAsia="ru-RU"/>
              </w:rPr>
              <w:t>підпункт 6 пункту 47 Особливостей</w:t>
            </w:r>
            <w:r w:rsidRPr="002A2BF9">
              <w:rPr>
                <w:rFonts w:ascii="Times New Roman" w:hAnsi="Times New Roman"/>
                <w:color w:val="000000" w:themeColor="text1"/>
                <w:sz w:val="20"/>
                <w:szCs w:val="20"/>
                <w:lang w:eastAsia="ru-RU"/>
              </w:rPr>
              <w:t>)</w:t>
            </w:r>
          </w:p>
          <w:p w14:paraId="1D582968" w14:textId="77777777" w:rsidR="002A2BF9" w:rsidRPr="002A2BF9" w:rsidRDefault="002A2BF9" w:rsidP="002A2BF9">
            <w:pPr>
              <w:spacing w:after="0" w:line="240" w:lineRule="auto"/>
              <w:ind w:right="140"/>
              <w:jc w:val="both"/>
              <w:rPr>
                <w:rFonts w:ascii="Times New Roman" w:hAnsi="Times New Roman"/>
                <w:sz w:val="20"/>
                <w:szCs w:val="20"/>
                <w:lang w:eastAsia="ru-RU"/>
              </w:rPr>
            </w:pPr>
          </w:p>
        </w:tc>
        <w:tc>
          <w:tcPr>
            <w:tcW w:w="53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393C0B" w14:textId="77777777" w:rsidR="002A2BF9" w:rsidRPr="002A2BF9" w:rsidRDefault="002A2BF9" w:rsidP="002A2BF9">
            <w:pPr>
              <w:spacing w:after="0" w:line="240" w:lineRule="auto"/>
              <w:jc w:val="both"/>
              <w:rPr>
                <w:rFonts w:ascii="Times New Roman" w:hAnsi="Times New Roman"/>
                <w:sz w:val="20"/>
                <w:szCs w:val="20"/>
                <w:lang w:eastAsia="ru-RU"/>
              </w:rPr>
            </w:pPr>
            <w:r w:rsidRPr="002A2BF9">
              <w:rPr>
                <w:rFonts w:ascii="Times New Roman" w:hAnsi="Times New Roman"/>
                <w:b/>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A2BF9">
              <w:rPr>
                <w:rFonts w:ascii="Times New Roman" w:hAnsi="Times New Roman"/>
                <w:color w:val="000000"/>
                <w:sz w:val="20"/>
                <w:szCs w:val="20"/>
                <w:lang w:eastAsia="ru-RU"/>
              </w:rPr>
              <w:t xml:space="preserve">Документ повинен бути </w:t>
            </w:r>
            <w:r w:rsidRPr="002A2BF9">
              <w:rPr>
                <w:rFonts w:ascii="Times New Roman" w:hAnsi="Times New Roman"/>
                <w:color w:val="000000"/>
                <w:sz w:val="20"/>
                <w:szCs w:val="20"/>
                <w:lang w:eastAsia="ru-RU"/>
              </w:rPr>
              <w:lastRenderedPageBreak/>
              <w:t xml:space="preserve">не більше </w:t>
            </w:r>
            <w:proofErr w:type="spellStart"/>
            <w:r w:rsidRPr="002A2BF9">
              <w:rPr>
                <w:rFonts w:ascii="Times New Roman" w:hAnsi="Times New Roman"/>
                <w:color w:val="000000"/>
                <w:sz w:val="20"/>
                <w:szCs w:val="20"/>
                <w:lang w:eastAsia="ru-RU"/>
              </w:rPr>
              <w:t>тридцятиденної</w:t>
            </w:r>
            <w:proofErr w:type="spellEnd"/>
            <w:r w:rsidRPr="002A2BF9">
              <w:rPr>
                <w:rFonts w:ascii="Times New Roman" w:hAnsi="Times New Roman"/>
                <w:color w:val="000000"/>
                <w:sz w:val="20"/>
                <w:szCs w:val="20"/>
                <w:lang w:eastAsia="ru-RU"/>
              </w:rPr>
              <w:t xml:space="preserve"> давнини від дати подання документа. </w:t>
            </w:r>
          </w:p>
        </w:tc>
      </w:tr>
      <w:tr w:rsidR="002A2BF9" w:rsidRPr="002A2BF9" w14:paraId="0832491D" w14:textId="77777777" w:rsidTr="002A2BF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AB493"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5832" w14:textId="77777777" w:rsidR="002A2BF9" w:rsidRPr="002A2BF9" w:rsidRDefault="002A2BF9" w:rsidP="002A2BF9">
            <w:pPr>
              <w:shd w:val="clear" w:color="auto" w:fill="FFFFFF"/>
              <w:spacing w:after="0" w:line="240" w:lineRule="auto"/>
              <w:jc w:val="both"/>
              <w:rPr>
                <w:rFonts w:ascii="Times New Roman" w:hAnsi="Times New Roman"/>
                <w:color w:val="000000" w:themeColor="text1"/>
                <w:sz w:val="20"/>
                <w:szCs w:val="20"/>
                <w:lang w:eastAsia="ru-RU"/>
              </w:rPr>
            </w:pPr>
            <w:r w:rsidRPr="002A2BF9">
              <w:rPr>
                <w:rFonts w:ascii="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A2BF9">
              <w:rPr>
                <w:rFonts w:ascii="Times New Roman" w:hAnsi="Times New Roman"/>
                <w:b/>
                <w:sz w:val="20"/>
                <w:szCs w:val="20"/>
                <w:lang w:eastAsia="ru-RU"/>
              </w:rPr>
              <w:t>підпункт 12 пункту 47 Особливостей</w:t>
            </w:r>
            <w:r w:rsidRPr="002A2BF9">
              <w:rPr>
                <w:rFonts w:ascii="Times New Roman" w:hAnsi="Times New Roman"/>
                <w:sz w:val="20"/>
                <w:szCs w:val="20"/>
                <w:lang w:eastAsia="ru-RU"/>
              </w:rPr>
              <w:t>)</w:t>
            </w:r>
          </w:p>
          <w:p w14:paraId="277A6C7A" w14:textId="77777777" w:rsidR="002A2BF9" w:rsidRPr="002A2BF9" w:rsidRDefault="002A2BF9" w:rsidP="002A2BF9">
            <w:pPr>
              <w:spacing w:after="0" w:line="240" w:lineRule="auto"/>
              <w:ind w:left="100"/>
              <w:jc w:val="both"/>
              <w:rPr>
                <w:rFonts w:ascii="Times New Roman" w:hAnsi="Times New Roman"/>
                <w:sz w:val="20"/>
                <w:szCs w:val="20"/>
                <w:lang w:eastAsia="ru-RU"/>
              </w:rPr>
            </w:pPr>
          </w:p>
        </w:tc>
        <w:tc>
          <w:tcPr>
            <w:tcW w:w="53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A056E5" w14:textId="77777777" w:rsidR="002A2BF9" w:rsidRPr="002A2BF9" w:rsidRDefault="002A2BF9" w:rsidP="002A2BF9">
            <w:pPr>
              <w:widowControl w:val="0"/>
              <w:pBdr>
                <w:top w:val="nil"/>
                <w:left w:val="nil"/>
                <w:bottom w:val="nil"/>
                <w:right w:val="nil"/>
                <w:between w:val="nil"/>
              </w:pBdr>
              <w:spacing w:after="0"/>
              <w:rPr>
                <w:rFonts w:ascii="Times New Roman" w:hAnsi="Times New Roman"/>
                <w:sz w:val="20"/>
                <w:szCs w:val="20"/>
                <w:lang w:val="ru-RU" w:eastAsia="ru-RU"/>
              </w:rPr>
            </w:pPr>
          </w:p>
        </w:tc>
      </w:tr>
      <w:tr w:rsidR="002A2BF9" w:rsidRPr="002A2BF9" w14:paraId="7717E309" w14:textId="77777777" w:rsidTr="002A2B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BA0AD" w14:textId="77777777" w:rsidR="002A2BF9" w:rsidRPr="002A2BF9" w:rsidRDefault="002A2BF9" w:rsidP="002A2BF9">
            <w:pPr>
              <w:spacing w:after="0" w:line="240" w:lineRule="auto"/>
              <w:ind w:left="100"/>
              <w:jc w:val="center"/>
              <w:rPr>
                <w:rFonts w:ascii="Times New Roman" w:hAnsi="Times New Roman"/>
                <w:b/>
                <w:sz w:val="20"/>
                <w:szCs w:val="20"/>
                <w:lang w:val="ru-RU" w:eastAsia="ru-RU"/>
              </w:rPr>
            </w:pPr>
            <w:r w:rsidRPr="002A2BF9">
              <w:rPr>
                <w:rFonts w:ascii="Times New Roman" w:hAnsi="Times New Roman"/>
                <w:b/>
                <w:sz w:val="20"/>
                <w:szCs w:val="20"/>
                <w:lang w:val="ru-RU" w:eastAsia="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FB6BD"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A2BF9">
              <w:rPr>
                <w:rFonts w:ascii="Times New Roman" w:hAnsi="Times New Roman"/>
                <w:b/>
                <w:color w:val="000000"/>
                <w:sz w:val="20"/>
                <w:szCs w:val="20"/>
                <w:lang w:eastAsia="ru-RU"/>
              </w:rPr>
              <w:t>(абзац 14 пункту 47 Особливостей)</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1260" w14:textId="77777777" w:rsidR="002A2BF9" w:rsidRPr="002A2BF9" w:rsidRDefault="002A2BF9" w:rsidP="002A2BF9">
            <w:pPr>
              <w:spacing w:after="0" w:line="240" w:lineRule="auto"/>
              <w:ind w:left="140" w:right="140"/>
              <w:jc w:val="both"/>
              <w:rPr>
                <w:rFonts w:ascii="Times New Roman" w:hAnsi="Times New Roman"/>
                <w:sz w:val="20"/>
                <w:szCs w:val="20"/>
                <w:lang w:eastAsia="ru-RU"/>
              </w:rPr>
            </w:pPr>
            <w:r w:rsidRPr="002A2BF9">
              <w:rPr>
                <w:rFonts w:ascii="Times New Roman" w:hAnsi="Times New Roman"/>
                <w:b/>
                <w:color w:val="000000"/>
                <w:sz w:val="20"/>
                <w:szCs w:val="20"/>
                <w:lang w:eastAsia="ru-RU"/>
              </w:rPr>
              <w:t>Довідка в довільній формі</w:t>
            </w:r>
            <w:r w:rsidRPr="002A2BF9">
              <w:rPr>
                <w:rFonts w:ascii="Times New Roman" w:hAnsi="Times New Roman"/>
                <w:color w:val="000000"/>
                <w:sz w:val="20"/>
                <w:szCs w:val="20"/>
                <w:lang w:eastAsia="ru-RU"/>
              </w:rPr>
              <w:t xml:space="preserve">, яка містить інформацію про те, що між переможцем та замовником раніше не було укладено договір за яким учасник процедури закупівлі не виконав своїх зобов’язань, що призвело до його дострокового розірвання, і було застосовано санкції у вигляді штрафів та/або відшкодування збитків протягом трьох останніх років з дати дострокового розірвання такого договору. Учасник процедури закупівлі, що перебуває в таких обставинах, може </w:t>
            </w:r>
            <w:r w:rsidRPr="002A2BF9">
              <w:rPr>
                <w:rFonts w:ascii="Times New Roman" w:hAnsi="Times New Roman"/>
                <w:sz w:val="20"/>
                <w:szCs w:val="20"/>
                <w:lang w:eastAsia="ru-RU"/>
              </w:rPr>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6A6DC6BB" w14:textId="77777777" w:rsidR="002A2BF9" w:rsidRPr="002A2BF9" w:rsidRDefault="002A2BF9" w:rsidP="002A2BF9">
      <w:pPr>
        <w:spacing w:after="0" w:line="240" w:lineRule="auto"/>
        <w:rPr>
          <w:rFonts w:ascii="Times New Roman" w:hAnsi="Times New Roman"/>
          <w:b/>
          <w:color w:val="000000"/>
          <w:sz w:val="20"/>
          <w:szCs w:val="20"/>
          <w:lang w:val="ru-RU" w:eastAsia="ru-RU"/>
        </w:rPr>
      </w:pPr>
    </w:p>
    <w:p w14:paraId="106DD485" w14:textId="77777777" w:rsidR="002A2BF9" w:rsidRPr="002A2BF9" w:rsidRDefault="002A2BF9" w:rsidP="002A2BF9">
      <w:pPr>
        <w:spacing w:before="240" w:after="0" w:line="240" w:lineRule="auto"/>
        <w:jc w:val="center"/>
        <w:rPr>
          <w:rFonts w:ascii="Times New Roman" w:hAnsi="Times New Roman"/>
          <w:b/>
          <w:color w:val="000000"/>
          <w:sz w:val="20"/>
          <w:szCs w:val="20"/>
          <w:lang w:val="ru-RU" w:eastAsia="ru-RU"/>
        </w:rPr>
      </w:pPr>
    </w:p>
    <w:p w14:paraId="607EAAF6" w14:textId="77777777" w:rsidR="002A2BF9" w:rsidRPr="002A2BF9" w:rsidRDefault="002A2BF9" w:rsidP="002A2BF9">
      <w:pPr>
        <w:spacing w:before="240" w:after="0" w:line="240" w:lineRule="auto"/>
        <w:jc w:val="center"/>
        <w:rPr>
          <w:rFonts w:ascii="Times New Roman" w:hAnsi="Times New Roman"/>
          <w:b/>
          <w:color w:val="000000"/>
          <w:sz w:val="20"/>
          <w:szCs w:val="20"/>
          <w:lang w:val="ru-RU" w:eastAsia="ru-RU"/>
        </w:rPr>
      </w:pPr>
    </w:p>
    <w:p w14:paraId="7671857E" w14:textId="77777777" w:rsidR="002A2BF9" w:rsidRPr="002A2BF9" w:rsidRDefault="002A2BF9" w:rsidP="002A2BF9">
      <w:pPr>
        <w:spacing w:before="240" w:after="0" w:line="240" w:lineRule="auto"/>
        <w:jc w:val="center"/>
        <w:rPr>
          <w:rFonts w:ascii="Times New Roman" w:hAnsi="Times New Roman"/>
          <w:b/>
          <w:color w:val="000000"/>
          <w:sz w:val="20"/>
          <w:szCs w:val="20"/>
          <w:lang w:val="ru-RU" w:eastAsia="ru-RU"/>
        </w:rPr>
      </w:pPr>
    </w:p>
    <w:p w14:paraId="7C1B22B7" w14:textId="77777777" w:rsidR="002A2BF9" w:rsidRPr="002A2BF9" w:rsidRDefault="002A2BF9" w:rsidP="002A2BF9">
      <w:pPr>
        <w:spacing w:before="240" w:after="0" w:line="240" w:lineRule="auto"/>
        <w:jc w:val="center"/>
        <w:rPr>
          <w:rFonts w:ascii="Times New Roman" w:hAnsi="Times New Roman"/>
          <w:b/>
          <w:color w:val="000000"/>
          <w:sz w:val="20"/>
          <w:szCs w:val="20"/>
          <w:lang w:eastAsia="ru-RU"/>
        </w:rPr>
      </w:pPr>
    </w:p>
    <w:p w14:paraId="380FAEB5" w14:textId="53E5C7A9" w:rsidR="002A2BF9" w:rsidRPr="002A2BF9" w:rsidRDefault="002A2BF9" w:rsidP="002A2BF9">
      <w:pPr>
        <w:spacing w:before="240" w:after="0" w:line="240" w:lineRule="auto"/>
        <w:jc w:val="center"/>
        <w:rPr>
          <w:rFonts w:ascii="Times New Roman" w:hAnsi="Times New Roman"/>
          <w:sz w:val="20"/>
          <w:szCs w:val="20"/>
          <w:lang w:eastAsia="ru-RU"/>
        </w:rPr>
      </w:pPr>
      <w:r w:rsidRPr="002A2BF9">
        <w:rPr>
          <w:rFonts w:ascii="Times New Roman" w:hAnsi="Times New Roman"/>
          <w:b/>
          <w:color w:val="000000"/>
          <w:sz w:val="20"/>
          <w:szCs w:val="20"/>
          <w:lang w:eastAsia="ru-RU"/>
        </w:rPr>
        <w:t>Документи, які надаються ПЕРЕМОЖЦЕМ (фізичною особою чи фізичною особою-підприємцем):</w:t>
      </w:r>
    </w:p>
    <w:tbl>
      <w:tblPr>
        <w:tblW w:w="10480" w:type="dxa"/>
        <w:tblLayout w:type="fixed"/>
        <w:tblLook w:val="0400" w:firstRow="0" w:lastRow="0" w:firstColumn="0" w:lastColumn="0" w:noHBand="0" w:noVBand="1"/>
      </w:tblPr>
      <w:tblGrid>
        <w:gridCol w:w="587"/>
        <w:gridCol w:w="4427"/>
        <w:gridCol w:w="5466"/>
      </w:tblGrid>
      <w:tr w:rsidR="002A2BF9" w:rsidRPr="002A2BF9" w14:paraId="122CB0D2" w14:textId="77777777" w:rsidTr="002A2B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E22B4"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w:t>
            </w:r>
          </w:p>
          <w:p w14:paraId="4F764222"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3FE07"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b/>
                <w:color w:val="000000"/>
                <w:sz w:val="20"/>
                <w:szCs w:val="20"/>
                <w:lang w:eastAsia="ru-RU"/>
              </w:rPr>
              <w:t>Вимоги пункту 47 Особливостей</w:t>
            </w:r>
          </w:p>
          <w:p w14:paraId="0DC506B2" w14:textId="77777777" w:rsidR="002A2BF9" w:rsidRPr="002A2BF9" w:rsidRDefault="002A2BF9" w:rsidP="002A2BF9">
            <w:pPr>
              <w:spacing w:after="0" w:line="240" w:lineRule="auto"/>
              <w:ind w:left="100"/>
              <w:jc w:val="both"/>
              <w:rPr>
                <w:rFonts w:ascii="Times New Roman" w:hAnsi="Times New Roman"/>
                <w:sz w:val="20"/>
                <w:szCs w:val="20"/>
                <w:lang w:eastAsia="ru-RU"/>
              </w:rPr>
            </w:pPr>
          </w:p>
        </w:tc>
        <w:tc>
          <w:tcPr>
            <w:tcW w:w="5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E9E53"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b/>
                <w:color w:val="000000"/>
                <w:sz w:val="20"/>
                <w:szCs w:val="20"/>
                <w:lang w:eastAsia="ru-RU"/>
              </w:rPr>
              <w:t>Переможець торгів на виконання вимоги пункту 47 Особливостей (підтвердження відсутності підстав) повинен надати таку інформацію:</w:t>
            </w:r>
          </w:p>
        </w:tc>
      </w:tr>
      <w:tr w:rsidR="002A2BF9" w:rsidRPr="002A2BF9" w14:paraId="09487021" w14:textId="77777777" w:rsidTr="002A2B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81386"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1CE1A"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A2BF9">
              <w:rPr>
                <w:rFonts w:ascii="Times New Roman" w:hAnsi="Times New Roman"/>
                <w:b/>
                <w:color w:val="000000"/>
                <w:sz w:val="20"/>
                <w:szCs w:val="20"/>
                <w:lang w:eastAsia="ru-RU"/>
              </w:rPr>
              <w:t>(підпункт 3 пункту 47 Особливостей)</w:t>
            </w:r>
          </w:p>
        </w:tc>
        <w:tc>
          <w:tcPr>
            <w:tcW w:w="5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8DCB" w14:textId="77777777" w:rsidR="002A2BF9" w:rsidRPr="002A2BF9" w:rsidRDefault="002A2BF9" w:rsidP="002A2BF9">
            <w:pPr>
              <w:spacing w:after="0" w:line="240" w:lineRule="auto"/>
              <w:ind w:right="140"/>
              <w:jc w:val="both"/>
              <w:rPr>
                <w:rFonts w:ascii="Times New Roman" w:hAnsi="Times New Roman"/>
                <w:sz w:val="20"/>
                <w:szCs w:val="20"/>
                <w:lang w:eastAsia="ru-RU"/>
              </w:rPr>
            </w:pPr>
            <w:r w:rsidRPr="002A2BF9">
              <w:rPr>
                <w:rFonts w:ascii="Times New Roman" w:hAnsi="Times New Roman"/>
                <w:b/>
                <w:color w:val="000000"/>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2BF9" w:rsidRPr="002A2BF9" w14:paraId="3D4ADCEE" w14:textId="77777777" w:rsidTr="002A2B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24B20"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8D9BF" w14:textId="77777777" w:rsidR="002A2BF9" w:rsidRPr="002A2BF9" w:rsidRDefault="002A2BF9" w:rsidP="002A2BF9">
            <w:pPr>
              <w:shd w:val="clear" w:color="auto" w:fill="FFFFFF"/>
              <w:spacing w:after="0" w:line="240" w:lineRule="auto"/>
              <w:jc w:val="both"/>
              <w:rPr>
                <w:rFonts w:ascii="Times New Roman" w:hAnsi="Times New Roman"/>
                <w:color w:val="000000" w:themeColor="text1"/>
                <w:sz w:val="20"/>
                <w:szCs w:val="20"/>
                <w:lang w:eastAsia="ru-RU"/>
              </w:rPr>
            </w:pPr>
            <w:hyperlink r:id="rId10" w:tgtFrame="_blank" w:history="1">
              <w:r w:rsidRPr="00044917">
                <w:rPr>
                  <w:rFonts w:ascii="Times New Roman" w:hAnsi="Times New Roman"/>
                  <w:color w:val="000000" w:themeColor="text1"/>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r w:rsidRPr="00044917">
              <w:rPr>
                <w:rFonts w:ascii="Times New Roman" w:hAnsi="Times New Roman"/>
                <w:color w:val="000000" w:themeColor="text1"/>
                <w:sz w:val="20"/>
                <w:szCs w:val="20"/>
                <w:lang w:eastAsia="ru-RU"/>
              </w:rPr>
              <w:t xml:space="preserve"> (</w:t>
            </w:r>
            <w:r w:rsidRPr="00044917">
              <w:rPr>
                <w:rFonts w:ascii="Times New Roman" w:hAnsi="Times New Roman"/>
                <w:b/>
                <w:color w:val="000000" w:themeColor="text1"/>
                <w:sz w:val="20"/>
                <w:szCs w:val="20"/>
                <w:lang w:eastAsia="ru-RU"/>
              </w:rPr>
              <w:t>підпункт 5 пункту 47 Особливостей</w:t>
            </w:r>
            <w:r w:rsidRPr="00044917">
              <w:rPr>
                <w:rFonts w:ascii="Times New Roman" w:hAnsi="Times New Roman"/>
                <w:color w:val="000000" w:themeColor="text1"/>
                <w:sz w:val="20"/>
                <w:szCs w:val="20"/>
                <w:lang w:eastAsia="ru-RU"/>
              </w:rPr>
              <w:t>)</w:t>
            </w:r>
          </w:p>
          <w:p w14:paraId="08966D66" w14:textId="77777777" w:rsidR="002A2BF9" w:rsidRPr="002A2BF9" w:rsidRDefault="002A2BF9" w:rsidP="002A2BF9">
            <w:pPr>
              <w:spacing w:after="0" w:line="240" w:lineRule="auto"/>
              <w:ind w:right="140"/>
              <w:jc w:val="both"/>
              <w:rPr>
                <w:rFonts w:ascii="Times New Roman" w:hAnsi="Times New Roman"/>
                <w:sz w:val="20"/>
                <w:szCs w:val="20"/>
                <w:u w:val="single"/>
                <w:lang w:eastAsia="ru-RU"/>
              </w:rPr>
            </w:pPr>
          </w:p>
        </w:tc>
        <w:tc>
          <w:tcPr>
            <w:tcW w:w="54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EFA2F2" w14:textId="77777777" w:rsidR="002A2BF9" w:rsidRPr="002A2BF9" w:rsidRDefault="002A2BF9" w:rsidP="002A2BF9">
            <w:pPr>
              <w:spacing w:after="0" w:line="240" w:lineRule="auto"/>
              <w:jc w:val="both"/>
              <w:rPr>
                <w:rFonts w:ascii="Times New Roman" w:hAnsi="Times New Roman"/>
                <w:sz w:val="20"/>
                <w:szCs w:val="20"/>
                <w:lang w:eastAsia="ru-RU"/>
              </w:rPr>
            </w:pPr>
            <w:r w:rsidRPr="002A2BF9">
              <w:rPr>
                <w:rFonts w:ascii="Times New Roman" w:hAnsi="Times New Roman"/>
                <w:b/>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A2BF9">
              <w:rPr>
                <w:rFonts w:ascii="Times New Roman" w:hAnsi="Times New Roman"/>
                <w:color w:val="000000"/>
                <w:sz w:val="20"/>
                <w:szCs w:val="20"/>
                <w:lang w:eastAsia="ru-RU"/>
              </w:rPr>
              <w:t xml:space="preserve">Документ повинен бути не більше </w:t>
            </w:r>
            <w:proofErr w:type="spellStart"/>
            <w:r w:rsidRPr="002A2BF9">
              <w:rPr>
                <w:rFonts w:ascii="Times New Roman" w:hAnsi="Times New Roman"/>
                <w:color w:val="000000"/>
                <w:sz w:val="20"/>
                <w:szCs w:val="20"/>
                <w:lang w:eastAsia="ru-RU"/>
              </w:rPr>
              <w:t>тридцятиденної</w:t>
            </w:r>
            <w:proofErr w:type="spellEnd"/>
            <w:r w:rsidRPr="002A2BF9">
              <w:rPr>
                <w:rFonts w:ascii="Times New Roman" w:hAnsi="Times New Roman"/>
                <w:color w:val="000000"/>
                <w:sz w:val="20"/>
                <w:szCs w:val="20"/>
                <w:lang w:eastAsia="ru-RU"/>
              </w:rPr>
              <w:t xml:space="preserve"> давнини від дати подання документа. </w:t>
            </w:r>
          </w:p>
        </w:tc>
      </w:tr>
      <w:tr w:rsidR="002A2BF9" w:rsidRPr="002A2BF9" w14:paraId="3F27E811" w14:textId="77777777" w:rsidTr="002A2BF9">
        <w:trPr>
          <w:trHeight w:val="15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A6715" w14:textId="77777777" w:rsidR="002A2BF9" w:rsidRPr="002A2BF9" w:rsidRDefault="002A2BF9" w:rsidP="002A2BF9">
            <w:pPr>
              <w:spacing w:after="0" w:line="240" w:lineRule="auto"/>
              <w:ind w:left="100"/>
              <w:jc w:val="center"/>
              <w:rPr>
                <w:rFonts w:ascii="Times New Roman" w:hAnsi="Times New Roman"/>
                <w:sz w:val="20"/>
                <w:szCs w:val="20"/>
                <w:lang w:val="ru-RU" w:eastAsia="ru-RU"/>
              </w:rPr>
            </w:pPr>
            <w:r w:rsidRPr="002A2BF9">
              <w:rPr>
                <w:rFonts w:ascii="Times New Roman" w:hAnsi="Times New Roman"/>
                <w:b/>
                <w:color w:val="000000"/>
                <w:sz w:val="20"/>
                <w:szCs w:val="20"/>
                <w:lang w:val="ru-RU"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17B8D" w14:textId="77777777" w:rsidR="002A2BF9" w:rsidRPr="002A2BF9" w:rsidRDefault="002A2BF9" w:rsidP="002A2BF9">
            <w:pPr>
              <w:shd w:val="clear" w:color="auto" w:fill="FFFFFF"/>
              <w:spacing w:after="0" w:line="240" w:lineRule="auto"/>
              <w:jc w:val="both"/>
              <w:rPr>
                <w:rFonts w:ascii="Times New Roman" w:hAnsi="Times New Roman"/>
                <w:color w:val="000000" w:themeColor="text1"/>
                <w:sz w:val="20"/>
                <w:szCs w:val="20"/>
                <w:lang w:eastAsia="ru-RU"/>
              </w:rPr>
            </w:pPr>
            <w:r w:rsidRPr="002A2BF9">
              <w:rPr>
                <w:rFonts w:ascii="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A2BF9">
              <w:rPr>
                <w:rFonts w:ascii="Times New Roman" w:hAnsi="Times New Roman"/>
                <w:b/>
                <w:sz w:val="20"/>
                <w:szCs w:val="20"/>
                <w:lang w:eastAsia="ru-RU"/>
              </w:rPr>
              <w:t>підпункт 12 пункту 47 Особливостей</w:t>
            </w:r>
            <w:r w:rsidRPr="002A2BF9">
              <w:rPr>
                <w:rFonts w:ascii="Times New Roman" w:hAnsi="Times New Roman"/>
                <w:sz w:val="20"/>
                <w:szCs w:val="20"/>
                <w:lang w:eastAsia="ru-RU"/>
              </w:rPr>
              <w:t>)</w:t>
            </w:r>
          </w:p>
          <w:p w14:paraId="3D8DB1DB" w14:textId="77777777" w:rsidR="002A2BF9" w:rsidRPr="002A2BF9" w:rsidRDefault="002A2BF9" w:rsidP="002A2BF9">
            <w:pPr>
              <w:spacing w:after="0" w:line="240" w:lineRule="auto"/>
              <w:ind w:left="100"/>
              <w:jc w:val="both"/>
              <w:rPr>
                <w:rFonts w:ascii="Times New Roman" w:hAnsi="Times New Roman"/>
                <w:sz w:val="20"/>
                <w:szCs w:val="20"/>
                <w:lang w:eastAsia="ru-RU"/>
              </w:rPr>
            </w:pPr>
          </w:p>
        </w:tc>
        <w:tc>
          <w:tcPr>
            <w:tcW w:w="54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CEC08" w14:textId="77777777" w:rsidR="002A2BF9" w:rsidRPr="002A2BF9" w:rsidRDefault="002A2BF9" w:rsidP="002A2BF9">
            <w:pPr>
              <w:widowControl w:val="0"/>
              <w:pBdr>
                <w:top w:val="nil"/>
                <w:left w:val="nil"/>
                <w:bottom w:val="nil"/>
                <w:right w:val="nil"/>
                <w:between w:val="nil"/>
              </w:pBdr>
              <w:spacing w:after="0"/>
              <w:rPr>
                <w:rFonts w:ascii="Times New Roman" w:hAnsi="Times New Roman"/>
                <w:sz w:val="20"/>
                <w:szCs w:val="20"/>
                <w:lang w:eastAsia="ru-RU"/>
              </w:rPr>
            </w:pPr>
          </w:p>
        </w:tc>
      </w:tr>
      <w:tr w:rsidR="002A2BF9" w:rsidRPr="002A2BF9" w14:paraId="66E00413" w14:textId="77777777" w:rsidTr="002A2BF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EA312" w14:textId="77777777" w:rsidR="002A2BF9" w:rsidRPr="002A2BF9" w:rsidRDefault="002A2BF9" w:rsidP="002A2BF9">
            <w:pPr>
              <w:spacing w:after="0" w:line="240" w:lineRule="auto"/>
              <w:ind w:left="100"/>
              <w:jc w:val="center"/>
              <w:rPr>
                <w:rFonts w:ascii="Times New Roman" w:hAnsi="Times New Roman"/>
                <w:b/>
                <w:sz w:val="20"/>
                <w:szCs w:val="20"/>
                <w:lang w:val="ru-RU" w:eastAsia="ru-RU"/>
              </w:rPr>
            </w:pPr>
            <w:r w:rsidRPr="002A2BF9">
              <w:rPr>
                <w:rFonts w:ascii="Times New Roman" w:hAnsi="Times New Roman"/>
                <w:b/>
                <w:sz w:val="20"/>
                <w:szCs w:val="20"/>
                <w:lang w:val="ru-RU" w:eastAsia="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2F401" w14:textId="77777777" w:rsidR="002A2BF9" w:rsidRPr="002A2BF9" w:rsidRDefault="002A2BF9" w:rsidP="002A2BF9">
            <w:pPr>
              <w:spacing w:after="0" w:line="240" w:lineRule="auto"/>
              <w:ind w:left="100"/>
              <w:jc w:val="both"/>
              <w:rPr>
                <w:rFonts w:ascii="Times New Roman" w:hAnsi="Times New Roman"/>
                <w:sz w:val="20"/>
                <w:szCs w:val="20"/>
                <w:lang w:eastAsia="ru-RU"/>
              </w:rPr>
            </w:pPr>
            <w:r w:rsidRPr="002A2BF9">
              <w:rPr>
                <w:rFonts w:ascii="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A2BF9">
              <w:rPr>
                <w:rFonts w:ascii="Times New Roman" w:hAnsi="Times New Roman"/>
                <w:b/>
                <w:color w:val="000000"/>
                <w:sz w:val="20"/>
                <w:szCs w:val="20"/>
                <w:lang w:eastAsia="ru-RU"/>
              </w:rPr>
              <w:t>(абзац 14 пункту 47 Особливостей)</w:t>
            </w:r>
          </w:p>
        </w:tc>
        <w:tc>
          <w:tcPr>
            <w:tcW w:w="5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7BDFA" w14:textId="77777777" w:rsidR="002A2BF9" w:rsidRPr="002A2BF9" w:rsidRDefault="002A2BF9" w:rsidP="002A2BF9">
            <w:pPr>
              <w:spacing w:after="0" w:line="240" w:lineRule="auto"/>
              <w:ind w:left="140" w:right="140"/>
              <w:jc w:val="both"/>
              <w:rPr>
                <w:rFonts w:ascii="Times New Roman" w:hAnsi="Times New Roman"/>
                <w:sz w:val="20"/>
                <w:szCs w:val="20"/>
                <w:lang w:eastAsia="ru-RU"/>
              </w:rPr>
            </w:pPr>
            <w:r w:rsidRPr="002A2BF9">
              <w:rPr>
                <w:rFonts w:ascii="Times New Roman" w:hAnsi="Times New Roman"/>
                <w:b/>
                <w:color w:val="000000"/>
                <w:sz w:val="20"/>
                <w:szCs w:val="20"/>
                <w:lang w:eastAsia="ru-RU"/>
              </w:rPr>
              <w:t>Довідка в довільній формі</w:t>
            </w:r>
            <w:r w:rsidRPr="002A2BF9">
              <w:rPr>
                <w:rFonts w:ascii="Times New Roman" w:hAnsi="Times New Roman"/>
                <w:color w:val="000000"/>
                <w:sz w:val="20"/>
                <w:szCs w:val="20"/>
                <w:lang w:eastAsia="ru-RU"/>
              </w:rPr>
              <w:t xml:space="preserve">, яка містить інформацію про те, що між переможцем та замовником раніше не було укладено договір за яким учасник процедури закупівлі не виконав своїх зобов’язань, що призвело до його дострокового розірвання, і було застосовано санкції у вигляді штрафів та/або відшкодування збитків протягом трьох останніх років з дати дострокового розірвання такого договору. Учасник процедури закупівлі, що перебуває в таких обставинах, може </w:t>
            </w:r>
            <w:r w:rsidRPr="002A2BF9">
              <w:rPr>
                <w:rFonts w:ascii="Times New Roman" w:hAnsi="Times New Roman"/>
                <w:sz w:val="20"/>
                <w:szCs w:val="20"/>
                <w:lang w:eastAsia="ru-RU"/>
              </w:rPr>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B092817" w14:textId="77777777" w:rsidR="002A2BF9" w:rsidRPr="002A2BF9" w:rsidRDefault="002A2BF9" w:rsidP="002A2BF9">
      <w:pPr>
        <w:shd w:val="clear" w:color="auto" w:fill="FFFFFF"/>
        <w:spacing w:after="0" w:line="240" w:lineRule="auto"/>
        <w:rPr>
          <w:rFonts w:ascii="Times New Roman" w:hAnsi="Times New Roman"/>
          <w:sz w:val="20"/>
          <w:szCs w:val="20"/>
          <w:lang w:val="ru-RU" w:eastAsia="ru-RU"/>
        </w:rPr>
      </w:pPr>
      <w:r w:rsidRPr="002A2BF9">
        <w:rPr>
          <w:rFonts w:ascii="Times New Roman" w:hAnsi="Times New Roman"/>
          <w:sz w:val="20"/>
          <w:szCs w:val="20"/>
          <w:lang w:val="ru-RU" w:eastAsia="ru-RU"/>
        </w:rPr>
        <w:t> </w:t>
      </w:r>
    </w:p>
    <w:p w14:paraId="190093FD" w14:textId="77777777" w:rsidR="00543BE7" w:rsidRPr="002A2BF9" w:rsidRDefault="00543BE7" w:rsidP="00543BE7">
      <w:pPr>
        <w:spacing w:line="240" w:lineRule="auto"/>
        <w:jc w:val="center"/>
        <w:rPr>
          <w:rFonts w:ascii="Times New Roman" w:hAnsi="Times New Roman"/>
          <w:b/>
          <w:bCs/>
          <w:sz w:val="24"/>
          <w:szCs w:val="24"/>
          <w:lang w:val="ru-RU"/>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69A8D2CD" w:rsidR="00777905" w:rsidRDefault="00777905" w:rsidP="000D1F8E">
      <w:pPr>
        <w:spacing w:after="0" w:line="240" w:lineRule="auto"/>
        <w:ind w:left="4956" w:firstLine="708"/>
        <w:jc w:val="center"/>
        <w:rPr>
          <w:rFonts w:ascii="Times New Roman" w:hAnsi="Times New Roman"/>
          <w:b/>
          <w:i/>
          <w:iCs/>
          <w:sz w:val="24"/>
          <w:szCs w:val="24"/>
        </w:rPr>
      </w:pPr>
    </w:p>
    <w:p w14:paraId="0CAC02C1" w14:textId="1255C364" w:rsidR="00190A65" w:rsidRDefault="00190A65" w:rsidP="000D1F8E">
      <w:pPr>
        <w:spacing w:after="0" w:line="240" w:lineRule="auto"/>
        <w:ind w:left="4956" w:firstLine="708"/>
        <w:jc w:val="center"/>
        <w:rPr>
          <w:rFonts w:ascii="Times New Roman" w:hAnsi="Times New Roman"/>
          <w:b/>
          <w:i/>
          <w:iCs/>
          <w:sz w:val="24"/>
          <w:szCs w:val="24"/>
        </w:rPr>
      </w:pPr>
    </w:p>
    <w:p w14:paraId="7F359E2E" w14:textId="4468CE04" w:rsidR="00153527" w:rsidRDefault="00153527" w:rsidP="000D1F8E">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11915E91" w14:textId="77777777" w:rsidR="00153527" w:rsidRPr="00153527" w:rsidRDefault="00153527" w:rsidP="00153527">
      <w:pPr>
        <w:spacing w:before="100" w:beforeAutospacing="1" w:after="100" w:afterAutospacing="1" w:line="240" w:lineRule="auto"/>
        <w:jc w:val="center"/>
        <w:rPr>
          <w:rFonts w:ascii="Times New Roman" w:hAnsi="Times New Roman"/>
          <w:b/>
          <w:sz w:val="24"/>
          <w:szCs w:val="24"/>
          <w:lang w:eastAsia="ru-RU"/>
        </w:rPr>
      </w:pPr>
      <w:r w:rsidRPr="00153527">
        <w:rPr>
          <w:rFonts w:ascii="Times New Roman" w:hAnsi="Times New Roman"/>
          <w:b/>
          <w:sz w:val="24"/>
          <w:szCs w:val="24"/>
          <w:lang w:eastAsia="ru-RU"/>
        </w:rPr>
        <w:lastRenderedPageBreak/>
        <w:t xml:space="preserve">4.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153527" w:rsidRPr="00153527" w14:paraId="23DA72AE" w14:textId="77777777" w:rsidTr="005B7CCC">
        <w:trPr>
          <w:jc w:val="center"/>
        </w:trPr>
        <w:tc>
          <w:tcPr>
            <w:tcW w:w="497" w:type="dxa"/>
          </w:tcPr>
          <w:p w14:paraId="10E58911" w14:textId="77777777" w:rsidR="00153527" w:rsidRPr="00153527" w:rsidRDefault="00153527" w:rsidP="005B7CCC">
            <w:pPr>
              <w:jc w:val="center"/>
              <w:rPr>
                <w:rFonts w:ascii="Times New Roman" w:hAnsi="Times New Roman"/>
                <w:b/>
                <w:bCs/>
              </w:rPr>
            </w:pPr>
            <w:r w:rsidRPr="00153527">
              <w:rPr>
                <w:rFonts w:ascii="Times New Roman" w:hAnsi="Times New Roman"/>
                <w:b/>
                <w:bCs/>
              </w:rPr>
              <w:t>1</w:t>
            </w:r>
          </w:p>
        </w:tc>
        <w:tc>
          <w:tcPr>
            <w:tcW w:w="9356" w:type="dxa"/>
          </w:tcPr>
          <w:p w14:paraId="50C800FB" w14:textId="77777777" w:rsidR="00153527" w:rsidRPr="00153527" w:rsidRDefault="00153527" w:rsidP="005B7CCC">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153527" w:rsidRPr="00153527" w14:paraId="591612F5" w14:textId="77777777" w:rsidTr="005B7CCC">
        <w:trPr>
          <w:jc w:val="center"/>
        </w:trPr>
        <w:tc>
          <w:tcPr>
            <w:tcW w:w="497" w:type="dxa"/>
          </w:tcPr>
          <w:p w14:paraId="0E6E3A5B"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2</w:t>
            </w:r>
          </w:p>
        </w:tc>
        <w:tc>
          <w:tcPr>
            <w:tcW w:w="9356" w:type="dxa"/>
          </w:tcPr>
          <w:p w14:paraId="35C170ED" w14:textId="77777777" w:rsidR="00153527" w:rsidRPr="00153527" w:rsidRDefault="00153527" w:rsidP="005B7CCC">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153527" w:rsidRPr="00153527" w14:paraId="6847FEDF" w14:textId="77777777" w:rsidTr="005B7CCC">
        <w:trPr>
          <w:jc w:val="center"/>
        </w:trPr>
        <w:tc>
          <w:tcPr>
            <w:tcW w:w="497" w:type="dxa"/>
          </w:tcPr>
          <w:p w14:paraId="3EE21932"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3</w:t>
            </w:r>
          </w:p>
        </w:tc>
        <w:tc>
          <w:tcPr>
            <w:tcW w:w="9356" w:type="dxa"/>
          </w:tcPr>
          <w:p w14:paraId="02ED64FD" w14:textId="77777777" w:rsidR="00153527" w:rsidRPr="00153527" w:rsidRDefault="00153527" w:rsidP="005B7CCC">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53527" w:rsidRPr="00153527" w14:paraId="01DE2755" w14:textId="77777777" w:rsidTr="005B7CCC">
        <w:trPr>
          <w:jc w:val="center"/>
        </w:trPr>
        <w:tc>
          <w:tcPr>
            <w:tcW w:w="497" w:type="dxa"/>
          </w:tcPr>
          <w:p w14:paraId="2D099D5D"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4</w:t>
            </w:r>
          </w:p>
        </w:tc>
        <w:tc>
          <w:tcPr>
            <w:tcW w:w="9356" w:type="dxa"/>
          </w:tcPr>
          <w:p w14:paraId="64E6B5ED" w14:textId="77777777" w:rsidR="00153527" w:rsidRPr="00153527" w:rsidRDefault="00153527" w:rsidP="005B7CCC">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153527" w:rsidRPr="00153527" w14:paraId="44EED243" w14:textId="77777777" w:rsidTr="005B7CCC">
        <w:trPr>
          <w:trHeight w:val="4758"/>
          <w:jc w:val="center"/>
        </w:trPr>
        <w:tc>
          <w:tcPr>
            <w:tcW w:w="497" w:type="dxa"/>
          </w:tcPr>
          <w:p w14:paraId="4297A060"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5</w:t>
            </w:r>
          </w:p>
        </w:tc>
        <w:tc>
          <w:tcPr>
            <w:tcW w:w="9356" w:type="dxa"/>
          </w:tcPr>
          <w:p w14:paraId="4DF05B11" w14:textId="77777777" w:rsidR="00153527" w:rsidRPr="00153527" w:rsidRDefault="00153527" w:rsidP="005B7CCC">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bCs/>
                <w:sz w:val="24"/>
                <w:szCs w:val="24"/>
              </w:rPr>
              <w:t xml:space="preserve"> « 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18E28401" w14:textId="77777777" w:rsidR="00153527" w:rsidRPr="00153527" w:rsidRDefault="00153527" w:rsidP="005B7CCC">
            <w:pPr>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153527" w:rsidRPr="00153527" w14:paraId="3E72B4C3" w14:textId="77777777" w:rsidTr="005B7CCC">
        <w:trPr>
          <w:jc w:val="center"/>
        </w:trPr>
        <w:tc>
          <w:tcPr>
            <w:tcW w:w="497" w:type="dxa"/>
          </w:tcPr>
          <w:p w14:paraId="19051B26"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6</w:t>
            </w:r>
          </w:p>
        </w:tc>
        <w:tc>
          <w:tcPr>
            <w:tcW w:w="9356" w:type="dxa"/>
          </w:tcPr>
          <w:p w14:paraId="73EF4D3B" w14:textId="77777777" w:rsidR="00153527" w:rsidRPr="00153527" w:rsidRDefault="00153527" w:rsidP="005B7CCC">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518D7F12" w14:textId="77777777" w:rsidR="00153527" w:rsidRPr="00153527" w:rsidRDefault="00153527" w:rsidP="00153527">
      <w:pPr>
        <w:tabs>
          <w:tab w:val="left" w:pos="993"/>
        </w:tabs>
        <w:contextualSpacing/>
        <w:jc w:val="both"/>
        <w:rPr>
          <w:rFonts w:ascii="Times New Roman" w:hAnsi="Times New Roman"/>
          <w:b/>
          <w:iCs/>
          <w:u w:val="single"/>
        </w:rPr>
      </w:pPr>
    </w:p>
    <w:p w14:paraId="3C50B466" w14:textId="77777777" w:rsidR="00153527" w:rsidRPr="00153527" w:rsidRDefault="00153527" w:rsidP="00153527">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7F25853E"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D7593B5"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552A83" w:rsidRDefault="00760739" w:rsidP="00760739">
      <w:pPr>
        <w:spacing w:after="0" w:line="240" w:lineRule="auto"/>
        <w:jc w:val="center"/>
        <w:rPr>
          <w:rFonts w:ascii="Times New Roman" w:hAnsi="Times New Roman"/>
          <w:b/>
          <w:bCs/>
          <w:caps/>
          <w:sz w:val="28"/>
          <w:szCs w:val="28"/>
          <w:lang w:val="ru-RU" w:eastAsia="ru-RU"/>
        </w:rPr>
      </w:pPr>
      <w:r w:rsidRPr="00552A83">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552A83" w:rsidRDefault="00760739" w:rsidP="00760739">
      <w:pPr>
        <w:spacing w:after="0" w:line="240" w:lineRule="auto"/>
        <w:jc w:val="center"/>
        <w:rPr>
          <w:rFonts w:ascii="Times New Roman" w:hAnsi="Times New Roman"/>
          <w:b/>
          <w:bCs/>
          <w:caps/>
          <w:sz w:val="28"/>
          <w:szCs w:val="28"/>
          <w:lang w:val="ru-RU" w:eastAsia="ru-RU"/>
        </w:rPr>
      </w:pPr>
      <w:r w:rsidRPr="00552A83">
        <w:rPr>
          <w:rFonts w:ascii="Times New Roman" w:hAnsi="Times New Roman"/>
          <w:b/>
          <w:bCs/>
          <w:caps/>
          <w:sz w:val="28"/>
          <w:szCs w:val="28"/>
          <w:lang w:val="ru-RU" w:eastAsia="ru-RU"/>
        </w:rPr>
        <w:t>ПРЕДМЕТА ЗАКУПІВЛІ</w:t>
      </w:r>
    </w:p>
    <w:p w14:paraId="792B22EF" w14:textId="4C7D0CB9" w:rsidR="00760739" w:rsidRPr="00552A83" w:rsidRDefault="00760739" w:rsidP="00760739">
      <w:pPr>
        <w:widowControl w:val="0"/>
        <w:autoSpaceDE w:val="0"/>
        <w:autoSpaceDN w:val="0"/>
        <w:adjustRightInd w:val="0"/>
        <w:spacing w:after="0" w:line="240" w:lineRule="auto"/>
        <w:ind w:left="709"/>
        <w:rPr>
          <w:rFonts w:ascii="Times New Roman" w:hAnsi="Times New Roman"/>
          <w:b/>
          <w:sz w:val="24"/>
          <w:szCs w:val="24"/>
          <w:lang w:eastAsia="ru-RU"/>
        </w:rPr>
      </w:pPr>
      <w:r w:rsidRPr="00552A83">
        <w:rPr>
          <w:rFonts w:ascii="Times New Roman" w:eastAsia="Calibri" w:hAnsi="Times New Roman"/>
          <w:sz w:val="24"/>
          <w:szCs w:val="24"/>
          <w:lang w:eastAsia="en-US"/>
        </w:rPr>
        <w:t>Предмет закупівлі:</w:t>
      </w:r>
      <w:r w:rsidRPr="00552A83">
        <w:rPr>
          <w:rFonts w:eastAsia="Calibri"/>
          <w:sz w:val="24"/>
          <w:szCs w:val="24"/>
          <w:lang w:eastAsia="en-US"/>
        </w:rPr>
        <w:t xml:space="preserve">  </w:t>
      </w:r>
      <w:r w:rsidR="0033463C" w:rsidRPr="0033463C">
        <w:rPr>
          <w:rFonts w:ascii="Times New Roman" w:eastAsia="Calibri" w:hAnsi="Times New Roman"/>
          <w:b/>
          <w:sz w:val="24"/>
          <w:szCs w:val="24"/>
          <w:lang w:eastAsia="en-US"/>
        </w:rPr>
        <w:t>Бензин А-95 (талони)  (код згідно ДК 021:2015 — 09130000-9 - Нафта і дистиляти)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5386"/>
        <w:gridCol w:w="2552"/>
      </w:tblGrid>
      <w:tr w:rsidR="00760739" w:rsidRPr="00552A83" w14:paraId="64BC9795" w14:textId="77777777" w:rsidTr="00C10CF9">
        <w:tc>
          <w:tcPr>
            <w:tcW w:w="392" w:type="dxa"/>
          </w:tcPr>
          <w:p w14:paraId="06E8233D" w14:textId="77777777" w:rsidR="00760739" w:rsidRPr="00552A83" w:rsidRDefault="00760739" w:rsidP="00760739">
            <w:pPr>
              <w:spacing w:after="0" w:line="240" w:lineRule="auto"/>
              <w:jc w:val="both"/>
              <w:rPr>
                <w:rFonts w:ascii="Times New Roman" w:hAnsi="Times New Roman"/>
                <w:sz w:val="24"/>
                <w:szCs w:val="24"/>
              </w:rPr>
            </w:pPr>
            <w:r w:rsidRPr="00552A83">
              <w:rPr>
                <w:rFonts w:ascii="Times New Roman" w:hAnsi="Times New Roman"/>
                <w:sz w:val="24"/>
                <w:szCs w:val="24"/>
              </w:rPr>
              <w:t>№</w:t>
            </w:r>
          </w:p>
        </w:tc>
        <w:tc>
          <w:tcPr>
            <w:tcW w:w="1843" w:type="dxa"/>
          </w:tcPr>
          <w:p w14:paraId="129C8ABE" w14:textId="77777777" w:rsidR="00760739" w:rsidRPr="00552A83" w:rsidRDefault="00760739" w:rsidP="00760739">
            <w:pPr>
              <w:spacing w:after="0" w:line="240" w:lineRule="auto"/>
              <w:rPr>
                <w:rFonts w:ascii="Times New Roman" w:hAnsi="Times New Roman"/>
                <w:sz w:val="24"/>
                <w:szCs w:val="24"/>
              </w:rPr>
            </w:pPr>
            <w:r w:rsidRPr="00552A83">
              <w:rPr>
                <w:rFonts w:ascii="Times New Roman" w:hAnsi="Times New Roman"/>
                <w:sz w:val="24"/>
                <w:szCs w:val="24"/>
              </w:rPr>
              <w:t>Назва предмету закупівлі</w:t>
            </w:r>
          </w:p>
        </w:tc>
        <w:tc>
          <w:tcPr>
            <w:tcW w:w="5386" w:type="dxa"/>
          </w:tcPr>
          <w:p w14:paraId="1A835B9D" w14:textId="77777777" w:rsidR="00760739" w:rsidRPr="00552A83" w:rsidRDefault="00760739" w:rsidP="00760739">
            <w:pPr>
              <w:spacing w:after="0" w:line="240" w:lineRule="auto"/>
              <w:jc w:val="center"/>
              <w:rPr>
                <w:rFonts w:ascii="Times New Roman" w:hAnsi="Times New Roman"/>
                <w:sz w:val="24"/>
                <w:szCs w:val="24"/>
              </w:rPr>
            </w:pPr>
            <w:r w:rsidRPr="00552A83">
              <w:rPr>
                <w:rFonts w:ascii="Times New Roman" w:hAnsi="Times New Roman"/>
                <w:sz w:val="24"/>
                <w:szCs w:val="24"/>
              </w:rPr>
              <w:t>Вимоги</w:t>
            </w:r>
          </w:p>
        </w:tc>
        <w:tc>
          <w:tcPr>
            <w:tcW w:w="2552" w:type="dxa"/>
          </w:tcPr>
          <w:p w14:paraId="3C5E5F8A" w14:textId="77777777" w:rsidR="00760739" w:rsidRPr="00552A83" w:rsidRDefault="00760739" w:rsidP="00760739">
            <w:pPr>
              <w:spacing w:after="0" w:line="240" w:lineRule="auto"/>
              <w:jc w:val="center"/>
              <w:rPr>
                <w:rFonts w:ascii="Times New Roman" w:hAnsi="Times New Roman"/>
                <w:color w:val="FF0000"/>
                <w:sz w:val="24"/>
                <w:szCs w:val="24"/>
                <w:lang w:val="en-US"/>
              </w:rPr>
            </w:pPr>
            <w:r w:rsidRPr="00552A83">
              <w:rPr>
                <w:rFonts w:ascii="Times New Roman" w:hAnsi="Times New Roman"/>
                <w:sz w:val="24"/>
                <w:szCs w:val="24"/>
              </w:rPr>
              <w:t>Кількість, л</w:t>
            </w:r>
          </w:p>
          <w:p w14:paraId="0B84123E" w14:textId="77777777" w:rsidR="00760739" w:rsidRPr="00552A83" w:rsidRDefault="00760739" w:rsidP="00760739">
            <w:pPr>
              <w:spacing w:after="0" w:line="240" w:lineRule="auto"/>
              <w:jc w:val="center"/>
              <w:rPr>
                <w:rFonts w:ascii="Times New Roman" w:hAnsi="Times New Roman"/>
                <w:sz w:val="24"/>
                <w:szCs w:val="24"/>
              </w:rPr>
            </w:pPr>
          </w:p>
        </w:tc>
      </w:tr>
      <w:tr w:rsidR="00760739" w:rsidRPr="00552A83" w14:paraId="5998705F" w14:textId="77777777" w:rsidTr="00C10CF9">
        <w:trPr>
          <w:trHeight w:val="208"/>
        </w:trPr>
        <w:tc>
          <w:tcPr>
            <w:tcW w:w="392" w:type="dxa"/>
          </w:tcPr>
          <w:p w14:paraId="32101EC6" w14:textId="77777777" w:rsidR="00760739" w:rsidRPr="00552A83" w:rsidRDefault="00760739" w:rsidP="00760739">
            <w:pPr>
              <w:spacing w:after="0" w:line="240" w:lineRule="auto"/>
              <w:jc w:val="both"/>
              <w:rPr>
                <w:rFonts w:ascii="Times New Roman" w:hAnsi="Times New Roman"/>
                <w:sz w:val="24"/>
                <w:szCs w:val="24"/>
              </w:rPr>
            </w:pPr>
            <w:r w:rsidRPr="00552A83">
              <w:rPr>
                <w:rFonts w:ascii="Times New Roman" w:hAnsi="Times New Roman"/>
                <w:sz w:val="24"/>
                <w:szCs w:val="24"/>
              </w:rPr>
              <w:t>1</w:t>
            </w:r>
          </w:p>
        </w:tc>
        <w:tc>
          <w:tcPr>
            <w:tcW w:w="1843" w:type="dxa"/>
          </w:tcPr>
          <w:p w14:paraId="2F795E22" w14:textId="72EE922E" w:rsidR="00760739" w:rsidRPr="00552A83" w:rsidRDefault="008F2AE8" w:rsidP="00760739">
            <w:pPr>
              <w:spacing w:after="0" w:line="240" w:lineRule="auto"/>
              <w:rPr>
                <w:rFonts w:ascii="Times New Roman" w:hAnsi="Times New Roman"/>
                <w:bCs/>
                <w:sz w:val="24"/>
                <w:szCs w:val="24"/>
              </w:rPr>
            </w:pPr>
            <w:r w:rsidRPr="00552A83">
              <w:rPr>
                <w:rFonts w:ascii="Times New Roman" w:hAnsi="Times New Roman"/>
                <w:bCs/>
                <w:sz w:val="24"/>
                <w:szCs w:val="24"/>
              </w:rPr>
              <w:t>Бензин А-95</w:t>
            </w:r>
            <w:r w:rsidR="00760739" w:rsidRPr="00552A83">
              <w:rPr>
                <w:rFonts w:ascii="Times New Roman" w:hAnsi="Times New Roman"/>
                <w:bCs/>
                <w:sz w:val="24"/>
                <w:szCs w:val="24"/>
              </w:rPr>
              <w:t xml:space="preserve">  </w:t>
            </w:r>
            <w:r w:rsidRPr="00552A83">
              <w:rPr>
                <w:rFonts w:ascii="Times New Roman" w:eastAsia="Calibri" w:hAnsi="Times New Roman"/>
                <w:sz w:val="24"/>
                <w:szCs w:val="24"/>
                <w:lang w:eastAsia="en-US"/>
              </w:rPr>
              <w:t>(талони)</w:t>
            </w:r>
            <w:r w:rsidRPr="00552A83">
              <w:rPr>
                <w:rFonts w:ascii="Times New Roman" w:hAnsi="Times New Roman"/>
                <w:bCs/>
                <w:sz w:val="24"/>
                <w:szCs w:val="24"/>
              </w:rPr>
              <w:t xml:space="preserve"> </w:t>
            </w:r>
          </w:p>
        </w:tc>
        <w:tc>
          <w:tcPr>
            <w:tcW w:w="5386" w:type="dxa"/>
          </w:tcPr>
          <w:p w14:paraId="5E1D0DC6" w14:textId="1B27590F" w:rsidR="00760739" w:rsidRPr="00552A83" w:rsidRDefault="002C5727" w:rsidP="00760739">
            <w:pPr>
              <w:spacing w:after="0" w:line="240" w:lineRule="auto"/>
              <w:ind w:firstLine="227"/>
              <w:jc w:val="both"/>
              <w:rPr>
                <w:rFonts w:ascii="Times New Roman" w:hAnsi="Times New Roman"/>
                <w:sz w:val="24"/>
                <w:szCs w:val="24"/>
              </w:rPr>
            </w:pPr>
            <w:r w:rsidRPr="00552A83">
              <w:rPr>
                <w:rFonts w:ascii="Times New Roman" w:hAnsi="Times New Roman"/>
                <w:sz w:val="24"/>
                <w:szCs w:val="24"/>
              </w:rPr>
              <w:t>Відповідність ДСТУ – 7687:2015</w:t>
            </w:r>
          </w:p>
        </w:tc>
        <w:tc>
          <w:tcPr>
            <w:tcW w:w="2552" w:type="dxa"/>
          </w:tcPr>
          <w:p w14:paraId="1BA65374" w14:textId="4C1C3A06" w:rsidR="00760739" w:rsidRPr="00552A83" w:rsidRDefault="0033463C" w:rsidP="00760739">
            <w:pPr>
              <w:spacing w:after="0" w:line="240" w:lineRule="auto"/>
              <w:jc w:val="center"/>
              <w:rPr>
                <w:rFonts w:ascii="Times New Roman" w:hAnsi="Times New Roman"/>
                <w:bCs/>
                <w:sz w:val="24"/>
                <w:szCs w:val="24"/>
              </w:rPr>
            </w:pPr>
            <w:r>
              <w:rPr>
                <w:rFonts w:ascii="Times New Roman" w:hAnsi="Times New Roman"/>
                <w:bCs/>
                <w:sz w:val="24"/>
                <w:szCs w:val="24"/>
              </w:rPr>
              <w:t>5</w:t>
            </w:r>
            <w:r w:rsidR="00760739" w:rsidRPr="00552A83">
              <w:rPr>
                <w:rFonts w:ascii="Times New Roman" w:hAnsi="Times New Roman"/>
                <w:bCs/>
                <w:sz w:val="24"/>
                <w:szCs w:val="24"/>
              </w:rPr>
              <w:t>00</w:t>
            </w:r>
          </w:p>
          <w:p w14:paraId="56DC398B" w14:textId="77777777" w:rsidR="00760739" w:rsidRPr="00552A83" w:rsidRDefault="00760739" w:rsidP="00760739">
            <w:pPr>
              <w:spacing w:after="0" w:line="240" w:lineRule="auto"/>
              <w:jc w:val="center"/>
              <w:rPr>
                <w:rFonts w:ascii="Times New Roman" w:hAnsi="Times New Roman"/>
                <w:bCs/>
                <w:color w:val="FF0000"/>
                <w:sz w:val="24"/>
                <w:szCs w:val="24"/>
              </w:rPr>
            </w:pPr>
          </w:p>
        </w:tc>
      </w:tr>
    </w:tbl>
    <w:p w14:paraId="481BD569" w14:textId="77777777" w:rsidR="00760739" w:rsidRPr="00552A83" w:rsidRDefault="00760739" w:rsidP="00760739">
      <w:pPr>
        <w:spacing w:after="0" w:line="240" w:lineRule="auto"/>
        <w:ind w:firstLine="720"/>
        <w:jc w:val="both"/>
        <w:rPr>
          <w:rFonts w:ascii="Times New Roman" w:hAnsi="Times New Roman"/>
          <w:sz w:val="24"/>
          <w:szCs w:val="24"/>
          <w:lang w:eastAsia="ru-RU"/>
        </w:rPr>
      </w:pPr>
    </w:p>
    <w:p w14:paraId="697859A6" w14:textId="77777777" w:rsidR="002C5727" w:rsidRPr="0033463C" w:rsidRDefault="002C5727" w:rsidP="002C5727">
      <w:pPr>
        <w:spacing w:after="0" w:line="240" w:lineRule="auto"/>
        <w:ind w:firstLine="709"/>
        <w:jc w:val="both"/>
        <w:rPr>
          <w:rFonts w:ascii="Times New Roman" w:hAnsi="Times New Roman"/>
          <w:b/>
          <w:sz w:val="24"/>
          <w:szCs w:val="24"/>
          <w:lang w:eastAsia="ru-RU"/>
        </w:rPr>
      </w:pPr>
      <w:r w:rsidRPr="0033463C">
        <w:rPr>
          <w:rFonts w:ascii="Times New Roman" w:hAnsi="Times New Roman"/>
          <w:b/>
          <w:sz w:val="24"/>
          <w:szCs w:val="24"/>
          <w:lang w:eastAsia="ru-RU"/>
        </w:rPr>
        <w:t>Поставка (передача) бензину здійснюється в мережі АЗС по Україні.</w:t>
      </w:r>
    </w:p>
    <w:p w14:paraId="21F4ABD9" w14:textId="6156ED22" w:rsidR="002C5727" w:rsidRPr="00552A83" w:rsidRDefault="002C5727" w:rsidP="002C5727">
      <w:pPr>
        <w:spacing w:after="0" w:line="240" w:lineRule="auto"/>
        <w:ind w:firstLine="709"/>
        <w:jc w:val="both"/>
        <w:rPr>
          <w:rFonts w:ascii="Times New Roman" w:hAnsi="Times New Roman"/>
          <w:sz w:val="24"/>
          <w:szCs w:val="24"/>
          <w:lang w:eastAsia="ru-RU"/>
        </w:rPr>
      </w:pPr>
      <w:r w:rsidRPr="00552A83">
        <w:rPr>
          <w:rFonts w:ascii="Times New Roman" w:hAnsi="Times New Roman"/>
          <w:sz w:val="24"/>
          <w:szCs w:val="24"/>
          <w:lang w:eastAsia="ru-RU"/>
        </w:rPr>
        <w:t>Відпуск бензину з АЗС здійснюється за талонами (картками) на пальне</w:t>
      </w:r>
      <w:r w:rsidR="00000262" w:rsidRPr="00552A83">
        <w:rPr>
          <w:rFonts w:ascii="Times New Roman" w:hAnsi="Times New Roman"/>
          <w:sz w:val="24"/>
          <w:szCs w:val="24"/>
          <w:lang w:eastAsia="ru-RU"/>
        </w:rPr>
        <w:t xml:space="preserve"> по 10 та 20 л</w:t>
      </w:r>
      <w:r w:rsidRPr="00552A83">
        <w:rPr>
          <w:rFonts w:ascii="Times New Roman" w:hAnsi="Times New Roman"/>
          <w:sz w:val="24"/>
          <w:szCs w:val="24"/>
          <w:lang w:eastAsia="ru-RU"/>
        </w:rPr>
        <w:t>.</w:t>
      </w:r>
    </w:p>
    <w:p w14:paraId="13BBC604" w14:textId="07D0ABEE" w:rsidR="002C5727" w:rsidRPr="00552A83" w:rsidRDefault="002C5727" w:rsidP="002C5727">
      <w:pPr>
        <w:spacing w:after="0" w:line="240" w:lineRule="auto"/>
        <w:ind w:firstLine="709"/>
        <w:jc w:val="both"/>
        <w:rPr>
          <w:rFonts w:ascii="Times New Roman" w:hAnsi="Times New Roman"/>
          <w:sz w:val="24"/>
          <w:szCs w:val="24"/>
          <w:lang w:eastAsia="ru-RU"/>
        </w:rPr>
      </w:pPr>
      <w:r w:rsidRPr="00552A83">
        <w:rPr>
          <w:rFonts w:ascii="Times New Roman" w:hAnsi="Times New Roman"/>
          <w:sz w:val="24"/>
          <w:szCs w:val="24"/>
          <w:lang w:eastAsia="ru-RU"/>
        </w:rPr>
        <w:t xml:space="preserve">Термін дії талонів (карток) на пальне вказується у видаткових накладних і становить не менше 6 місяців від дати фактичної передачі карток на пальне Замовнику. </w:t>
      </w:r>
    </w:p>
    <w:p w14:paraId="2036D7A8" w14:textId="0DBEB18B" w:rsidR="002C5727" w:rsidRPr="00552A83" w:rsidRDefault="002C5727" w:rsidP="002C5727">
      <w:pPr>
        <w:spacing w:after="0" w:line="240" w:lineRule="auto"/>
        <w:ind w:firstLine="708"/>
        <w:jc w:val="both"/>
        <w:rPr>
          <w:rFonts w:ascii="Times New Roman" w:hAnsi="Times New Roman"/>
          <w:sz w:val="24"/>
          <w:szCs w:val="24"/>
          <w:lang w:eastAsia="ru-RU"/>
        </w:rPr>
      </w:pPr>
      <w:r w:rsidRPr="00552A83">
        <w:rPr>
          <w:rFonts w:ascii="Times New Roman" w:hAnsi="Times New Roman"/>
          <w:sz w:val="24"/>
          <w:szCs w:val="24"/>
          <w:lang w:eastAsia="ru-RU"/>
        </w:rPr>
        <w:t xml:space="preserve">Талони (картки) на пальне, не пред’явлені оператору АЗС протягом 6 місяців з моменту їх отримання Замовником, втрачають свою чинність і не є дійсними та заміняються Учасником на нові талони (картки) на пальне в еквівалентному виразі протягом місяця без додаткової оплати. </w:t>
      </w:r>
    </w:p>
    <w:p w14:paraId="7B45D2DF" w14:textId="3AED564D" w:rsidR="001C0E06" w:rsidRDefault="00760739" w:rsidP="002C5727">
      <w:pPr>
        <w:spacing w:after="0" w:line="240" w:lineRule="auto"/>
        <w:ind w:firstLine="708"/>
        <w:jc w:val="both"/>
        <w:rPr>
          <w:rFonts w:ascii="Times New Roman" w:hAnsi="Times New Roman"/>
          <w:b/>
          <w:i/>
          <w:iCs/>
          <w:sz w:val="24"/>
          <w:szCs w:val="24"/>
        </w:rPr>
      </w:pPr>
      <w:r w:rsidRPr="00552A83">
        <w:rPr>
          <w:rFonts w:ascii="Times New Roman" w:hAnsi="Times New Roman"/>
          <w:sz w:val="24"/>
          <w:szCs w:val="24"/>
          <w:lang w:eastAsia="ar-SA"/>
        </w:rPr>
        <w:t xml:space="preserve"> </w:t>
      </w:r>
      <w:r w:rsidRPr="00552A83">
        <w:rPr>
          <w:rFonts w:ascii="Times New Roman" w:eastAsia="Calibri" w:hAnsi="Times New Roman"/>
          <w:kern w:val="1"/>
          <w:sz w:val="24"/>
          <w:szCs w:val="24"/>
          <w:lang w:eastAsia="zh-CN"/>
        </w:rPr>
        <w:t xml:space="preserve">Запропонований товар повинен відповідати вимогам чинного законодавства із захисту довкілля. </w:t>
      </w:r>
      <w:r w:rsidRPr="00552A83">
        <w:rPr>
          <w:rFonts w:ascii="Times New Roman" w:eastAsia="Calibri" w:hAnsi="Times New Roman"/>
          <w:bCs/>
          <w:kern w:val="1"/>
          <w:sz w:val="24"/>
          <w:szCs w:val="24"/>
          <w:lang w:eastAsia="en-US"/>
        </w:rPr>
        <w:t xml:space="preserve">У часник повинен дотримуватися вимог чинного законодавства із захисту довкілля. Агрегати, машини та механізми, що використовуються під час поставки товарів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w:t>
      </w:r>
      <w:proofErr w:type="spellStart"/>
      <w:r w:rsidRPr="00552A83">
        <w:rPr>
          <w:rFonts w:ascii="Times New Roman" w:eastAsia="Calibri" w:hAnsi="Times New Roman"/>
          <w:bCs/>
          <w:kern w:val="1"/>
          <w:sz w:val="24"/>
          <w:szCs w:val="24"/>
          <w:lang w:eastAsia="en-US"/>
        </w:rPr>
        <w:t>здійснюватись</w:t>
      </w:r>
      <w:proofErr w:type="spellEnd"/>
      <w:r w:rsidRPr="00552A83">
        <w:rPr>
          <w:rFonts w:ascii="Times New Roman" w:eastAsia="Calibri" w:hAnsi="Times New Roman"/>
          <w:bCs/>
          <w:kern w:val="1"/>
          <w:sz w:val="24"/>
          <w:szCs w:val="24"/>
          <w:lang w:eastAsia="en-US"/>
        </w:rPr>
        <w:t xml:space="preserve"> відповідно до вимог чинного природоохоронного законодавства. Під час поставки товарів Учасник повинен вживати заходи для захисту довкілля від забруднення.</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3E0656"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3E0656">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55471EB1" w14:textId="1AE7EA2F"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52A83" w:rsidRDefault="005B650F" w:rsidP="005B650F">
      <w:pPr>
        <w:spacing w:after="0" w:line="240" w:lineRule="auto"/>
        <w:ind w:hanging="720"/>
        <w:jc w:val="center"/>
        <w:rPr>
          <w:rFonts w:ascii="Times New Roman" w:hAnsi="Times New Roman" w:cs="Arial"/>
          <w:b/>
          <w:sz w:val="24"/>
          <w:szCs w:val="24"/>
        </w:rPr>
      </w:pPr>
      <w:r w:rsidRPr="00552A83">
        <w:rPr>
          <w:rFonts w:ascii="Times New Roman" w:hAnsi="Times New Roman" w:cs="Arial"/>
          <w:b/>
          <w:bCs/>
          <w:sz w:val="24"/>
          <w:szCs w:val="24"/>
        </w:rPr>
        <w:t>ТЕНДЕРНА ПРОПОЗИЦІЯ</w:t>
      </w:r>
    </w:p>
    <w:p w14:paraId="5E938B9F" w14:textId="2E880A30" w:rsidR="005B650F" w:rsidRPr="00552A83" w:rsidRDefault="005B650F" w:rsidP="005B650F">
      <w:pPr>
        <w:spacing w:after="0" w:line="240" w:lineRule="auto"/>
        <w:ind w:hanging="720"/>
        <w:jc w:val="center"/>
        <w:rPr>
          <w:rFonts w:ascii="Times New Roman" w:hAnsi="Times New Roman" w:cs="Arial"/>
          <w:i/>
        </w:rPr>
      </w:pPr>
      <w:r w:rsidRPr="00552A83">
        <w:rPr>
          <w:rFonts w:ascii="Times New Roman" w:hAnsi="Times New Roman" w:cs="Arial"/>
          <w:i/>
        </w:rPr>
        <w:t xml:space="preserve"> (форма, яка подається Учасником на фірмовому бланку</w:t>
      </w:r>
      <w:r w:rsidRPr="00552A83">
        <w:rPr>
          <w:rFonts w:ascii="Times New Roman" w:hAnsi="Times New Roman" w:cs="Arial"/>
          <w:i/>
          <w:lang w:val="ru-RU"/>
        </w:rPr>
        <w:t xml:space="preserve"> </w:t>
      </w:r>
      <w:r w:rsidRPr="00552A83">
        <w:rPr>
          <w:rFonts w:ascii="Times New Roman" w:hAnsi="Times New Roman"/>
          <w:i/>
          <w:iCs/>
          <w:color w:val="000000"/>
          <w:lang w:eastAsia="ru-RU"/>
        </w:rPr>
        <w:t>(у випадку його наявності)</w:t>
      </w:r>
      <w:r w:rsidRPr="00552A83">
        <w:rPr>
          <w:rFonts w:ascii="Times New Roman" w:hAnsi="Times New Roman" w:cs="Arial"/>
          <w:i/>
        </w:rPr>
        <w:t>)</w:t>
      </w:r>
    </w:p>
    <w:p w14:paraId="5D6035D1"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Повне найменування Учасника</w:t>
      </w:r>
      <w:r w:rsidRPr="00552A83">
        <w:rPr>
          <w:rFonts w:ascii="Times New Roman" w:hAnsi="Times New Roman" w:cs="Arial"/>
        </w:rPr>
        <w:t xml:space="preserve"> _______________________________________________________,</w:t>
      </w:r>
    </w:p>
    <w:p w14:paraId="4EFD71B6"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Адреса (юридична та фактична)</w:t>
      </w:r>
      <w:r w:rsidRPr="00552A83">
        <w:rPr>
          <w:rFonts w:ascii="Times New Roman" w:hAnsi="Times New Roman" w:cs="Arial"/>
        </w:rPr>
        <w:t xml:space="preserve"> ____________________________________________________,</w:t>
      </w:r>
    </w:p>
    <w:p w14:paraId="6C002456"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Телефон/факс</w:t>
      </w:r>
      <w:r w:rsidRPr="00552A83">
        <w:rPr>
          <w:rFonts w:ascii="Times New Roman" w:hAnsi="Times New Roman" w:cs="Arial"/>
        </w:rPr>
        <w:t xml:space="preserve"> _____________________________________________________________________,</w:t>
      </w:r>
    </w:p>
    <w:p w14:paraId="5C7EF38C"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rPr>
        <w:t xml:space="preserve">- </w:t>
      </w:r>
      <w:r w:rsidRPr="00552A83">
        <w:rPr>
          <w:rFonts w:ascii="Times New Roman" w:hAnsi="Times New Roman" w:cs="Arial"/>
          <w:i/>
        </w:rPr>
        <w:t>Код ЄДРПОУ</w:t>
      </w:r>
      <w:r w:rsidRPr="00552A83">
        <w:rPr>
          <w:rFonts w:ascii="Times New Roman" w:hAnsi="Times New Roman" w:cs="Arial"/>
        </w:rPr>
        <w:t xml:space="preserve"> _____________________________________________________________________,</w:t>
      </w:r>
    </w:p>
    <w:p w14:paraId="0D5228E4"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rPr>
        <w:t xml:space="preserve">- </w:t>
      </w:r>
      <w:r w:rsidRPr="00552A83">
        <w:rPr>
          <w:rFonts w:ascii="Times New Roman" w:hAnsi="Times New Roman" w:cs="Arial"/>
          <w:i/>
        </w:rPr>
        <w:t>Банківські реквізити</w:t>
      </w:r>
      <w:r w:rsidRPr="00552A83">
        <w:rPr>
          <w:rFonts w:ascii="Times New Roman" w:hAnsi="Times New Roman" w:cs="Arial"/>
        </w:rPr>
        <w:t xml:space="preserve"> _______________________________________________________________,</w:t>
      </w:r>
    </w:p>
    <w:p w14:paraId="23F75CF1"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Керівництво (прізвище, ім’я по батькові</w:t>
      </w:r>
      <w:r w:rsidRPr="00552A83">
        <w:rPr>
          <w:rFonts w:ascii="Times New Roman" w:hAnsi="Times New Roman" w:cs="Arial"/>
        </w:rPr>
        <w:t>) ______________________________________________,</w:t>
      </w:r>
    </w:p>
    <w:p w14:paraId="63B5402C"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Додаткові відомості (Перелік осіб, які</w:t>
      </w:r>
    </w:p>
    <w:p w14:paraId="3B6BC1C9"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xml:space="preserve"> уповноважені діяти від імені Учасника</w:t>
      </w:r>
    </w:p>
    <w:p w14:paraId="2FF601C7"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xml:space="preserve"> і які мають право підписувати документи</w:t>
      </w:r>
    </w:p>
    <w:p w14:paraId="0BAF0D42" w14:textId="77777777" w:rsidR="005B650F" w:rsidRPr="00552A83" w:rsidRDefault="005B650F" w:rsidP="005B650F">
      <w:pPr>
        <w:spacing w:after="0" w:line="240" w:lineRule="auto"/>
        <w:jc w:val="both"/>
        <w:rPr>
          <w:rFonts w:ascii="Times New Roman" w:hAnsi="Times New Roman"/>
          <w:sz w:val="24"/>
          <w:szCs w:val="24"/>
          <w:lang w:eastAsia="en-US"/>
        </w:rPr>
      </w:pPr>
      <w:r w:rsidRPr="00552A83">
        <w:rPr>
          <w:rFonts w:ascii="Times New Roman" w:hAnsi="Times New Roman" w:cs="Arial"/>
          <w:i/>
        </w:rPr>
        <w:t xml:space="preserve"> щодо виконання зобов'язань за результатами торгів)</w:t>
      </w:r>
      <w:r w:rsidRPr="00552A83">
        <w:rPr>
          <w:rFonts w:ascii="Times New Roman" w:hAnsi="Times New Roman" w:cs="Arial"/>
        </w:rPr>
        <w:t>_________________________________.</w:t>
      </w:r>
    </w:p>
    <w:p w14:paraId="559C47E9" w14:textId="77777777" w:rsidR="005B650F" w:rsidRPr="00552A83" w:rsidRDefault="005B650F" w:rsidP="005B650F">
      <w:pPr>
        <w:spacing w:after="0" w:line="240" w:lineRule="auto"/>
        <w:jc w:val="both"/>
        <w:rPr>
          <w:rFonts w:ascii="Times New Roman" w:hAnsi="Times New Roman"/>
          <w:sz w:val="16"/>
          <w:szCs w:val="16"/>
          <w:lang w:eastAsia="en-US"/>
        </w:rPr>
      </w:pPr>
      <w:r w:rsidRPr="00552A83">
        <w:rPr>
          <w:rFonts w:ascii="Times New Roman" w:hAnsi="Times New Roman"/>
          <w:sz w:val="24"/>
          <w:szCs w:val="24"/>
          <w:lang w:eastAsia="en-US"/>
        </w:rPr>
        <w:t xml:space="preserve">         </w:t>
      </w:r>
    </w:p>
    <w:p w14:paraId="677F928E" w14:textId="4FFDC477" w:rsidR="005B650F" w:rsidRPr="00552A83" w:rsidRDefault="005B650F" w:rsidP="005B650F">
      <w:pPr>
        <w:widowControl w:val="0"/>
        <w:autoSpaceDE w:val="0"/>
        <w:autoSpaceDN w:val="0"/>
        <w:adjustRightInd w:val="0"/>
        <w:spacing w:after="0"/>
        <w:jc w:val="both"/>
        <w:rPr>
          <w:rFonts w:ascii="Times New Roman" w:hAnsi="Times New Roman"/>
          <w:b/>
          <w:sz w:val="24"/>
          <w:szCs w:val="24"/>
        </w:rPr>
      </w:pPr>
      <w:r w:rsidRPr="00552A83">
        <w:rPr>
          <w:rFonts w:ascii="Times New Roman" w:hAnsi="Times New Roman"/>
          <w:sz w:val="24"/>
          <w:szCs w:val="24"/>
          <w:lang w:eastAsia="en-US"/>
        </w:rPr>
        <w:t xml:space="preserve">Ми, _______________________ (назва Учасника), надаємо свою пропозицію на закупівлю </w:t>
      </w:r>
      <w:r w:rsidR="0033463C" w:rsidRPr="0033463C">
        <w:rPr>
          <w:rFonts w:ascii="Times New Roman" w:hAnsi="Times New Roman"/>
          <w:b/>
          <w:sz w:val="24"/>
          <w:szCs w:val="24"/>
          <w:lang w:eastAsia="en-US"/>
        </w:rPr>
        <w:t>Бензин А-95 (талони)  (код згідно ДК 021:2015 — 09130000-9 - Нафта і дистиляти)</w:t>
      </w:r>
      <w:r w:rsidRPr="00552A83">
        <w:rPr>
          <w:rFonts w:ascii="Times New Roman" w:hAnsi="Times New Roman" w:cs="Arial"/>
          <w:sz w:val="24"/>
          <w:szCs w:val="24"/>
        </w:rPr>
        <w:t xml:space="preserve">, </w:t>
      </w:r>
      <w:r w:rsidRPr="00552A83">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552A83" w:rsidRDefault="00BF091D" w:rsidP="005B650F">
      <w:pPr>
        <w:suppressAutoHyphens/>
        <w:spacing w:after="0" w:line="240" w:lineRule="auto"/>
        <w:ind w:firstLine="709"/>
        <w:jc w:val="both"/>
        <w:rPr>
          <w:rFonts w:ascii="Times New Roman" w:hAnsi="Times New Roman"/>
          <w:sz w:val="20"/>
          <w:szCs w:val="20"/>
          <w:lang w:val="ru-RU" w:eastAsia="zh-CN"/>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60"/>
        <w:gridCol w:w="1559"/>
        <w:gridCol w:w="1559"/>
        <w:gridCol w:w="2010"/>
      </w:tblGrid>
      <w:tr w:rsidR="00BF091D" w:rsidRPr="00552A83" w14:paraId="0EA52896" w14:textId="77777777" w:rsidTr="008F2AE8">
        <w:trPr>
          <w:trHeight w:val="711"/>
        </w:trPr>
        <w:tc>
          <w:tcPr>
            <w:tcW w:w="1985" w:type="dxa"/>
            <w:tcBorders>
              <w:top w:val="outset" w:sz="6" w:space="0" w:color="auto"/>
              <w:left w:val="outset" w:sz="6" w:space="0" w:color="auto"/>
              <w:bottom w:val="outset" w:sz="6" w:space="0" w:color="auto"/>
              <w:right w:val="outset" w:sz="6" w:space="0" w:color="auto"/>
            </w:tcBorders>
            <w:vAlign w:val="center"/>
          </w:tcPr>
          <w:p w14:paraId="6456D751"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Найменування</w:t>
            </w:r>
          </w:p>
        </w:tc>
        <w:tc>
          <w:tcPr>
            <w:tcW w:w="1417" w:type="dxa"/>
            <w:tcBorders>
              <w:top w:val="outset" w:sz="6" w:space="0" w:color="auto"/>
              <w:left w:val="outset" w:sz="6" w:space="0" w:color="auto"/>
              <w:bottom w:val="outset" w:sz="6" w:space="0" w:color="auto"/>
              <w:right w:val="outset" w:sz="6" w:space="0" w:color="auto"/>
            </w:tcBorders>
            <w:vAlign w:val="center"/>
          </w:tcPr>
          <w:p w14:paraId="728F17AA"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Кількість, л</w:t>
            </w:r>
          </w:p>
        </w:tc>
        <w:tc>
          <w:tcPr>
            <w:tcW w:w="1560" w:type="dxa"/>
            <w:tcBorders>
              <w:top w:val="outset" w:sz="6" w:space="0" w:color="auto"/>
              <w:left w:val="outset" w:sz="6" w:space="0" w:color="auto"/>
              <w:bottom w:val="outset" w:sz="6" w:space="0" w:color="auto"/>
              <w:right w:val="outset" w:sz="6" w:space="0" w:color="auto"/>
            </w:tcBorders>
            <w:vAlign w:val="center"/>
          </w:tcPr>
          <w:p w14:paraId="768BBB68"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Ціна</w:t>
            </w:r>
          </w:p>
          <w:p w14:paraId="69A17F49"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за одиницю. без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739D131F"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Ціна</w:t>
            </w:r>
          </w:p>
          <w:p w14:paraId="6BF372E9"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за</w:t>
            </w:r>
            <w:r w:rsidRPr="00552A83">
              <w:rPr>
                <w:rFonts w:ascii="Times New Roman" w:hAnsi="Times New Roman"/>
                <w:b/>
              </w:rPr>
              <w:t xml:space="preserve"> одиницю.</w:t>
            </w:r>
          </w:p>
          <w:p w14:paraId="758C4F26"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22C56469"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Сума</w:t>
            </w:r>
          </w:p>
          <w:p w14:paraId="09A9D083"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без ПДВ, грн</w:t>
            </w:r>
          </w:p>
        </w:tc>
        <w:tc>
          <w:tcPr>
            <w:tcW w:w="2010" w:type="dxa"/>
            <w:tcBorders>
              <w:top w:val="outset" w:sz="6" w:space="0" w:color="auto"/>
              <w:left w:val="outset" w:sz="6" w:space="0" w:color="auto"/>
              <w:bottom w:val="outset" w:sz="6" w:space="0" w:color="auto"/>
              <w:right w:val="outset" w:sz="6" w:space="0" w:color="auto"/>
            </w:tcBorders>
            <w:vAlign w:val="center"/>
          </w:tcPr>
          <w:p w14:paraId="52B0E630"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Сума</w:t>
            </w:r>
          </w:p>
          <w:p w14:paraId="677BACE8"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 ПДВ, грн</w:t>
            </w:r>
          </w:p>
        </w:tc>
      </w:tr>
      <w:tr w:rsidR="00BF091D" w:rsidRPr="00552A83" w14:paraId="2E6A400D" w14:textId="77777777" w:rsidTr="008F2AE8">
        <w:trPr>
          <w:trHeight w:val="357"/>
        </w:trPr>
        <w:tc>
          <w:tcPr>
            <w:tcW w:w="1985" w:type="dxa"/>
          </w:tcPr>
          <w:p w14:paraId="7112AFF9" w14:textId="7D6F74DF" w:rsidR="00BF091D" w:rsidRPr="00552A83" w:rsidRDefault="008F2AE8" w:rsidP="00BF091D">
            <w:pPr>
              <w:spacing w:after="0" w:line="240" w:lineRule="auto"/>
              <w:rPr>
                <w:rFonts w:ascii="Times New Roman" w:hAnsi="Times New Roman"/>
              </w:rPr>
            </w:pPr>
            <w:r w:rsidRPr="00552A83">
              <w:rPr>
                <w:rFonts w:ascii="Times New Roman" w:hAnsi="Times New Roman"/>
              </w:rPr>
              <w:t>Бензин А-95 (талони)</w:t>
            </w:r>
          </w:p>
        </w:tc>
        <w:tc>
          <w:tcPr>
            <w:tcW w:w="1417" w:type="dxa"/>
            <w:vAlign w:val="bottom"/>
          </w:tcPr>
          <w:p w14:paraId="74F5C71C" w14:textId="7E024A94" w:rsidR="00BF091D" w:rsidRPr="00552A83" w:rsidRDefault="0033463C" w:rsidP="008F2AE8">
            <w:pPr>
              <w:spacing w:after="0" w:line="240" w:lineRule="auto"/>
              <w:jc w:val="center"/>
              <w:rPr>
                <w:rFonts w:ascii="Times New Roman" w:hAnsi="Times New Roman"/>
              </w:rPr>
            </w:pPr>
            <w:r>
              <w:rPr>
                <w:rFonts w:ascii="Times New Roman" w:hAnsi="Times New Roman"/>
              </w:rPr>
              <w:t>5</w:t>
            </w:r>
            <w:r w:rsidR="00BF091D" w:rsidRPr="00552A83">
              <w:rPr>
                <w:rFonts w:ascii="Times New Roman" w:hAnsi="Times New Roman"/>
              </w:rPr>
              <w:t>00</w:t>
            </w:r>
          </w:p>
        </w:tc>
        <w:tc>
          <w:tcPr>
            <w:tcW w:w="1560" w:type="dxa"/>
            <w:tcBorders>
              <w:top w:val="outset" w:sz="6" w:space="0" w:color="auto"/>
              <w:left w:val="outset" w:sz="6" w:space="0" w:color="auto"/>
              <w:bottom w:val="outset" w:sz="6" w:space="0" w:color="auto"/>
              <w:right w:val="outset" w:sz="6" w:space="0" w:color="auto"/>
            </w:tcBorders>
            <w:vAlign w:val="center"/>
          </w:tcPr>
          <w:p w14:paraId="13E46D7E" w14:textId="77777777" w:rsidR="00BF091D" w:rsidRPr="00552A83"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49390A" w14:textId="77777777" w:rsidR="00BF091D" w:rsidRPr="00552A83"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1E0C4D" w14:textId="77777777" w:rsidR="00BF091D" w:rsidRPr="00552A83" w:rsidRDefault="00BF091D" w:rsidP="00BF091D">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44CAAD61" w14:textId="77777777" w:rsidR="00BF091D" w:rsidRPr="00552A83" w:rsidRDefault="00BF091D" w:rsidP="00BF091D">
            <w:pPr>
              <w:spacing w:after="0" w:line="240" w:lineRule="auto"/>
              <w:jc w:val="center"/>
              <w:rPr>
                <w:rFonts w:ascii="Times New Roman" w:hAnsi="Times New Roman"/>
              </w:rPr>
            </w:pPr>
          </w:p>
        </w:tc>
      </w:tr>
      <w:tr w:rsidR="00BF091D" w:rsidRPr="00552A83" w14:paraId="0F07FD96" w14:textId="77777777" w:rsidTr="008F2AE8">
        <w:trPr>
          <w:trHeight w:val="357"/>
        </w:trPr>
        <w:tc>
          <w:tcPr>
            <w:tcW w:w="6521" w:type="dxa"/>
            <w:gridSpan w:val="4"/>
            <w:tcBorders>
              <w:right w:val="outset" w:sz="6" w:space="0" w:color="auto"/>
            </w:tcBorders>
          </w:tcPr>
          <w:p w14:paraId="3D27F615" w14:textId="77777777" w:rsidR="00BF091D" w:rsidRPr="00552A83" w:rsidRDefault="00BF091D" w:rsidP="00BF091D">
            <w:pPr>
              <w:spacing w:after="0" w:line="240" w:lineRule="auto"/>
              <w:jc w:val="right"/>
              <w:rPr>
                <w:rFonts w:ascii="Times New Roman" w:hAnsi="Times New Roman"/>
              </w:rPr>
            </w:pPr>
            <w:r w:rsidRPr="00552A83">
              <w:rPr>
                <w:rFonts w:ascii="Times New Roman" w:hAnsi="Times New Roman"/>
              </w:rPr>
              <w:t>ВСЬОГО:</w:t>
            </w:r>
          </w:p>
        </w:tc>
        <w:tc>
          <w:tcPr>
            <w:tcW w:w="1559" w:type="dxa"/>
            <w:tcBorders>
              <w:top w:val="outset" w:sz="6" w:space="0" w:color="auto"/>
              <w:left w:val="outset" w:sz="6" w:space="0" w:color="auto"/>
              <w:bottom w:val="outset" w:sz="6" w:space="0" w:color="auto"/>
              <w:right w:val="outset" w:sz="6" w:space="0" w:color="auto"/>
            </w:tcBorders>
            <w:vAlign w:val="center"/>
          </w:tcPr>
          <w:p w14:paraId="411868C8" w14:textId="77777777" w:rsidR="00BF091D" w:rsidRPr="00552A83" w:rsidRDefault="00BF091D" w:rsidP="00BF091D">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6078A2BC" w14:textId="77777777" w:rsidR="00BF091D" w:rsidRPr="00552A83" w:rsidRDefault="00BF091D" w:rsidP="00BF091D">
            <w:pPr>
              <w:spacing w:after="0" w:line="240" w:lineRule="auto"/>
              <w:jc w:val="center"/>
              <w:rPr>
                <w:rFonts w:ascii="Times New Roman" w:hAnsi="Times New Roman"/>
              </w:rPr>
            </w:pPr>
          </w:p>
        </w:tc>
      </w:tr>
    </w:tbl>
    <w:p w14:paraId="1A986003" w14:textId="77777777" w:rsidR="00BF091D" w:rsidRPr="00552A83" w:rsidRDefault="00BF091D" w:rsidP="00BF091D">
      <w:pPr>
        <w:spacing w:before="100" w:beforeAutospacing="1" w:after="100" w:afterAutospacing="1"/>
        <w:ind w:firstLine="851"/>
        <w:jc w:val="both"/>
        <w:rPr>
          <w:rFonts w:ascii="Times New Roman" w:hAnsi="Times New Roman"/>
        </w:rPr>
      </w:pPr>
      <w:r w:rsidRPr="00552A83">
        <w:rPr>
          <w:rFonts w:ascii="Times New Roman" w:hAnsi="Times New Roman"/>
        </w:rPr>
        <w:t>Загальна вартість товару становить: ________________________,  у тому числі ПДВ _______</w:t>
      </w:r>
    </w:p>
    <w:p w14:paraId="13D8916B" w14:textId="77777777" w:rsidR="008F2AE8"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r>
    </w:p>
    <w:tbl>
      <w:tblPr>
        <w:tblpPr w:leftFromText="180" w:rightFromText="180" w:vertAnchor="text" w:horzAnchor="margin" w:tblpXSpec="center" w:tblpY="15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3374"/>
        <w:gridCol w:w="2126"/>
        <w:gridCol w:w="1305"/>
      </w:tblGrid>
      <w:tr w:rsidR="008F2AE8" w:rsidRPr="00552A83" w14:paraId="5BE443F4" w14:textId="77777777" w:rsidTr="008F2AE8">
        <w:trPr>
          <w:cantSplit/>
          <w:trHeight w:val="699"/>
        </w:trPr>
        <w:tc>
          <w:tcPr>
            <w:tcW w:w="3153" w:type="dxa"/>
            <w:tcBorders>
              <w:top w:val="single" w:sz="4" w:space="0" w:color="auto"/>
              <w:left w:val="single" w:sz="4" w:space="0" w:color="auto"/>
              <w:bottom w:val="single" w:sz="4" w:space="0" w:color="auto"/>
              <w:right w:val="single" w:sz="4" w:space="0" w:color="auto"/>
            </w:tcBorders>
            <w:vAlign w:val="center"/>
          </w:tcPr>
          <w:p w14:paraId="764F6539"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Адреса Замовника</w:t>
            </w:r>
          </w:p>
        </w:tc>
        <w:tc>
          <w:tcPr>
            <w:tcW w:w="3374" w:type="dxa"/>
            <w:tcBorders>
              <w:top w:val="single" w:sz="4" w:space="0" w:color="auto"/>
              <w:left w:val="single" w:sz="4" w:space="0" w:color="auto"/>
              <w:bottom w:val="single" w:sz="4" w:space="0" w:color="auto"/>
              <w:right w:val="single" w:sz="4" w:space="0" w:color="auto"/>
            </w:tcBorders>
            <w:vAlign w:val="center"/>
          </w:tcPr>
          <w:p w14:paraId="5EEB341E"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Адреса найближчої АЗС Учасника</w:t>
            </w:r>
          </w:p>
        </w:tc>
        <w:tc>
          <w:tcPr>
            <w:tcW w:w="2126" w:type="dxa"/>
            <w:tcBorders>
              <w:top w:val="single" w:sz="4" w:space="0" w:color="auto"/>
              <w:left w:val="single" w:sz="4" w:space="0" w:color="auto"/>
              <w:bottom w:val="single" w:sz="4" w:space="0" w:color="auto"/>
              <w:right w:val="single" w:sz="4" w:space="0" w:color="auto"/>
            </w:tcBorders>
            <w:vAlign w:val="center"/>
          </w:tcPr>
          <w:p w14:paraId="003B38D8"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Відстань до АЗС Учасника, км.</w:t>
            </w:r>
          </w:p>
        </w:tc>
        <w:tc>
          <w:tcPr>
            <w:tcW w:w="1305" w:type="dxa"/>
            <w:tcBorders>
              <w:top w:val="single" w:sz="4" w:space="0" w:color="auto"/>
              <w:left w:val="single" w:sz="4" w:space="0" w:color="auto"/>
              <w:bottom w:val="single" w:sz="4" w:space="0" w:color="auto"/>
              <w:right w:val="single" w:sz="4" w:space="0" w:color="auto"/>
            </w:tcBorders>
            <w:vAlign w:val="center"/>
          </w:tcPr>
          <w:p w14:paraId="7B00770E"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Примітка</w:t>
            </w:r>
          </w:p>
        </w:tc>
      </w:tr>
      <w:tr w:rsidR="008F2AE8" w:rsidRPr="00552A83" w14:paraId="0A209A00" w14:textId="77777777" w:rsidTr="008F2AE8">
        <w:tc>
          <w:tcPr>
            <w:tcW w:w="3153" w:type="dxa"/>
            <w:tcBorders>
              <w:top w:val="single" w:sz="4" w:space="0" w:color="auto"/>
              <w:left w:val="single" w:sz="4" w:space="0" w:color="auto"/>
              <w:bottom w:val="single" w:sz="4" w:space="0" w:color="auto"/>
              <w:right w:val="single" w:sz="4" w:space="0" w:color="auto"/>
            </w:tcBorders>
          </w:tcPr>
          <w:p w14:paraId="5F0FD735" w14:textId="77777777" w:rsidR="008F2AE8" w:rsidRPr="00552A83" w:rsidRDefault="008F2AE8" w:rsidP="008F2AE8">
            <w:pPr>
              <w:widowControl w:val="0"/>
              <w:suppressAutoHyphens/>
              <w:autoSpaceDE w:val="0"/>
              <w:autoSpaceDN w:val="0"/>
              <w:adjustRightInd w:val="0"/>
              <w:rPr>
                <w:rFonts w:ascii="Times New Roman" w:hAnsi="Times New Roman"/>
                <w:lang w:val="ru-RU" w:eastAsia="zh-CN"/>
              </w:rPr>
            </w:pPr>
            <w:r w:rsidRPr="00552A83">
              <w:rPr>
                <w:rFonts w:ascii="Times New Roman CYR" w:hAnsi="Times New Roman CYR" w:cs="Times New Roman CYR"/>
                <w:kern w:val="1"/>
                <w:lang w:val="ru-RU" w:eastAsia="zh-CN"/>
              </w:rPr>
              <w:t xml:space="preserve">35325, </w:t>
            </w:r>
            <w:proofErr w:type="spellStart"/>
            <w:r w:rsidRPr="00552A83">
              <w:rPr>
                <w:rFonts w:ascii="Times New Roman CYR" w:hAnsi="Times New Roman CYR" w:cs="Times New Roman CYR"/>
                <w:kern w:val="1"/>
                <w:lang w:val="ru-RU" w:eastAsia="zh-CN"/>
              </w:rPr>
              <w:t>Рівненська</w:t>
            </w:r>
            <w:proofErr w:type="spellEnd"/>
            <w:r w:rsidRPr="00552A83">
              <w:rPr>
                <w:rFonts w:ascii="Times New Roman CYR" w:hAnsi="Times New Roman CYR" w:cs="Times New Roman CYR"/>
                <w:kern w:val="1"/>
                <w:lang w:val="ru-RU" w:eastAsia="zh-CN"/>
              </w:rPr>
              <w:t xml:space="preserve"> область, </w:t>
            </w:r>
            <w:proofErr w:type="spellStart"/>
            <w:r w:rsidRPr="00552A83">
              <w:rPr>
                <w:rFonts w:ascii="Times New Roman CYR" w:hAnsi="Times New Roman CYR" w:cs="Times New Roman CYR"/>
                <w:kern w:val="1"/>
                <w:lang w:val="ru-RU" w:eastAsia="zh-CN"/>
              </w:rPr>
              <w:t>Рівненський</w:t>
            </w:r>
            <w:proofErr w:type="spellEnd"/>
            <w:r w:rsidRPr="00552A83">
              <w:rPr>
                <w:rFonts w:ascii="Times New Roman CYR" w:hAnsi="Times New Roman CYR" w:cs="Times New Roman CYR"/>
                <w:kern w:val="1"/>
                <w:lang w:val="ru-RU" w:eastAsia="zh-CN"/>
              </w:rPr>
              <w:t xml:space="preserve"> район, село Шубків, </w:t>
            </w:r>
            <w:proofErr w:type="spellStart"/>
            <w:r w:rsidRPr="00552A83">
              <w:rPr>
                <w:rFonts w:ascii="Times New Roman CYR" w:hAnsi="Times New Roman CYR" w:cs="Times New Roman CYR"/>
                <w:kern w:val="1"/>
                <w:lang w:val="ru-RU" w:eastAsia="zh-CN"/>
              </w:rPr>
              <w:t>вулиця</w:t>
            </w:r>
            <w:proofErr w:type="spellEnd"/>
            <w:r w:rsidRPr="00552A83">
              <w:rPr>
                <w:rFonts w:ascii="Times New Roman CYR" w:hAnsi="Times New Roman CYR" w:cs="Times New Roman CYR"/>
                <w:kern w:val="1"/>
                <w:lang w:val="ru-RU" w:eastAsia="zh-CN"/>
              </w:rPr>
              <w:t xml:space="preserve"> </w:t>
            </w:r>
            <w:proofErr w:type="spellStart"/>
            <w:r w:rsidRPr="00552A83">
              <w:rPr>
                <w:rFonts w:ascii="Times New Roman CYR" w:hAnsi="Times New Roman CYR" w:cs="Times New Roman CYR"/>
                <w:kern w:val="1"/>
                <w:lang w:val="ru-RU" w:eastAsia="zh-CN"/>
              </w:rPr>
              <w:t>Рівненська</w:t>
            </w:r>
            <w:proofErr w:type="spellEnd"/>
            <w:r w:rsidRPr="00552A83">
              <w:rPr>
                <w:rFonts w:ascii="Times New Roman CYR" w:hAnsi="Times New Roman CYR" w:cs="Times New Roman CYR"/>
                <w:kern w:val="1"/>
                <w:lang w:val="ru-RU" w:eastAsia="zh-CN"/>
              </w:rPr>
              <w:t xml:space="preserve">, </w:t>
            </w:r>
            <w:proofErr w:type="spellStart"/>
            <w:r w:rsidRPr="00552A83">
              <w:rPr>
                <w:rFonts w:ascii="Times New Roman CYR" w:hAnsi="Times New Roman CYR" w:cs="Times New Roman CYR"/>
                <w:kern w:val="1"/>
                <w:lang w:val="ru-RU" w:eastAsia="zh-CN"/>
              </w:rPr>
              <w:t>будинок</w:t>
            </w:r>
            <w:proofErr w:type="spellEnd"/>
            <w:r w:rsidRPr="00552A83">
              <w:rPr>
                <w:rFonts w:ascii="Times New Roman CYR" w:hAnsi="Times New Roman CYR" w:cs="Times New Roman CYR"/>
                <w:kern w:val="1"/>
                <w:lang w:val="ru-RU" w:eastAsia="zh-CN"/>
              </w:rPr>
              <w:t xml:space="preserve"> 5</w:t>
            </w:r>
          </w:p>
        </w:tc>
        <w:tc>
          <w:tcPr>
            <w:tcW w:w="3374" w:type="dxa"/>
            <w:tcBorders>
              <w:top w:val="single" w:sz="4" w:space="0" w:color="auto"/>
              <w:left w:val="single" w:sz="4" w:space="0" w:color="auto"/>
              <w:bottom w:val="single" w:sz="4" w:space="0" w:color="auto"/>
              <w:right w:val="single" w:sz="4" w:space="0" w:color="auto"/>
            </w:tcBorders>
          </w:tcPr>
          <w:p w14:paraId="7DBFF7D9" w14:textId="77777777" w:rsidR="008F2AE8" w:rsidRPr="00552A83" w:rsidRDefault="008F2AE8" w:rsidP="008F2AE8">
            <w:pPr>
              <w:suppressAutoHyphens/>
              <w:rPr>
                <w:rFonts w:ascii="Times New Roman" w:hAnsi="Times New Roman"/>
                <w:lang w:val="ru-RU" w:eastAsia="zh-CN"/>
              </w:rPr>
            </w:pPr>
          </w:p>
        </w:tc>
        <w:tc>
          <w:tcPr>
            <w:tcW w:w="2126" w:type="dxa"/>
            <w:tcBorders>
              <w:top w:val="single" w:sz="4" w:space="0" w:color="auto"/>
              <w:left w:val="single" w:sz="4" w:space="0" w:color="auto"/>
              <w:bottom w:val="single" w:sz="4" w:space="0" w:color="auto"/>
              <w:right w:val="single" w:sz="4" w:space="0" w:color="auto"/>
            </w:tcBorders>
          </w:tcPr>
          <w:p w14:paraId="489439BD" w14:textId="77777777" w:rsidR="008F2AE8" w:rsidRPr="00552A83" w:rsidRDefault="008F2AE8" w:rsidP="008F2AE8">
            <w:pPr>
              <w:suppressAutoHyphens/>
              <w:rPr>
                <w:rFonts w:ascii="Times New Roman" w:hAnsi="Times New Roman"/>
                <w:lang w:eastAsia="zh-CN"/>
              </w:rPr>
            </w:pPr>
          </w:p>
        </w:tc>
        <w:tc>
          <w:tcPr>
            <w:tcW w:w="1305" w:type="dxa"/>
            <w:tcBorders>
              <w:top w:val="single" w:sz="4" w:space="0" w:color="auto"/>
              <w:left w:val="single" w:sz="4" w:space="0" w:color="auto"/>
              <w:bottom w:val="single" w:sz="4" w:space="0" w:color="auto"/>
              <w:right w:val="single" w:sz="4" w:space="0" w:color="auto"/>
            </w:tcBorders>
          </w:tcPr>
          <w:p w14:paraId="7977F5E0" w14:textId="77777777" w:rsidR="008F2AE8" w:rsidRPr="00552A83" w:rsidRDefault="008F2AE8" w:rsidP="008F2AE8">
            <w:pPr>
              <w:suppressAutoHyphens/>
              <w:rPr>
                <w:rFonts w:ascii="Times New Roman" w:hAnsi="Times New Roman"/>
                <w:lang w:eastAsia="zh-CN"/>
              </w:rPr>
            </w:pPr>
          </w:p>
        </w:tc>
      </w:tr>
    </w:tbl>
    <w:p w14:paraId="26B5648D" w14:textId="647C6917" w:rsidR="008F2AE8" w:rsidRPr="00552A83" w:rsidRDefault="008F2AE8" w:rsidP="00BF091D">
      <w:pPr>
        <w:widowControl w:val="0"/>
        <w:autoSpaceDE w:val="0"/>
        <w:autoSpaceDN w:val="0"/>
        <w:adjustRightInd w:val="0"/>
        <w:spacing w:after="0" w:line="240" w:lineRule="auto"/>
        <w:jc w:val="both"/>
        <w:rPr>
          <w:rFonts w:ascii="Times New Roman" w:hAnsi="Times New Roman"/>
          <w:sz w:val="24"/>
          <w:szCs w:val="24"/>
        </w:rPr>
      </w:pPr>
    </w:p>
    <w:p w14:paraId="4EF6BC14" w14:textId="614B7431" w:rsidR="00BF091D" w:rsidRPr="00552A83" w:rsidRDefault="00BF091D" w:rsidP="002C5727">
      <w:pPr>
        <w:widowControl w:val="0"/>
        <w:autoSpaceDE w:val="0"/>
        <w:autoSpaceDN w:val="0"/>
        <w:adjustRightInd w:val="0"/>
        <w:spacing w:after="0" w:line="240" w:lineRule="auto"/>
        <w:ind w:firstLine="709"/>
        <w:jc w:val="both"/>
        <w:rPr>
          <w:rFonts w:ascii="Times New Roman" w:hAnsi="Times New Roman"/>
          <w:sz w:val="24"/>
          <w:szCs w:val="24"/>
        </w:rPr>
      </w:pPr>
      <w:r w:rsidRPr="00552A83">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9A2D0B" w14:textId="2A6FD027"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 xml:space="preserve">2. Ми погоджуємося дотримуватися умов цієї пропозиції протягом </w:t>
      </w:r>
      <w:r w:rsidR="00044917">
        <w:rPr>
          <w:rFonts w:ascii="Times New Roman" w:hAnsi="Times New Roman"/>
          <w:sz w:val="24"/>
          <w:szCs w:val="24"/>
        </w:rPr>
        <w:t>90</w:t>
      </w:r>
      <w:r w:rsidRPr="00552A83">
        <w:rPr>
          <w:rFonts w:ascii="Times New Roman" w:hAnsi="Times New Roman"/>
          <w:sz w:val="24"/>
          <w:szCs w:val="24"/>
        </w:rPr>
        <w:t xml:space="preserve"> днів із дати кінцевого строку подання тендерних пропозицій.</w:t>
      </w:r>
    </w:p>
    <w:p w14:paraId="37BF00C6" w14:textId="77777777"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23062529"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 xml:space="preserve">4. Ми погоджуємося з умовами, що Ви можете відхилити нашу пропозицію згідно з вимогами Закону, Постанови </w:t>
      </w:r>
      <w:r w:rsidR="00044917" w:rsidRPr="00044917">
        <w:rPr>
          <w:rFonts w:ascii="Times New Roman" w:hAnsi="Times New Roman"/>
          <w:sz w:val="24"/>
          <w:szCs w:val="24"/>
        </w:rPr>
        <w:t xml:space="preserve">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044917" w:rsidRPr="00044917">
        <w:rPr>
          <w:rFonts w:ascii="Times New Roman" w:hAnsi="Times New Roman"/>
          <w:sz w:val="24"/>
          <w:szCs w:val="24"/>
        </w:rPr>
        <w:lastRenderedPageBreak/>
        <w:t>та протягом 90 днів з дня його припинення або скасування.”</w:t>
      </w:r>
      <w:r w:rsidRPr="00552A83">
        <w:rPr>
          <w:rFonts w:ascii="Times New Roman" w:hAnsi="Times New Roman"/>
          <w:sz w:val="24"/>
          <w:szCs w:val="24"/>
        </w:rPr>
        <w:t xml:space="preserve"> та цієї тендерної документації.</w:t>
      </w:r>
    </w:p>
    <w:p w14:paraId="0F0742A0" w14:textId="77777777"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77777777" w:rsidR="00BF091D" w:rsidRPr="00552A83" w:rsidRDefault="00BF091D" w:rsidP="00BF091D">
      <w:pPr>
        <w:widowControl w:val="0"/>
        <w:autoSpaceDE w:val="0"/>
        <w:autoSpaceDN w:val="0"/>
        <w:adjustRightInd w:val="0"/>
        <w:spacing w:after="0" w:line="240" w:lineRule="auto"/>
        <w:ind w:firstLine="851"/>
        <w:jc w:val="both"/>
        <w:rPr>
          <w:rFonts w:ascii="Times New Roman" w:hAnsi="Times New Roman"/>
          <w:sz w:val="24"/>
          <w:szCs w:val="24"/>
        </w:rPr>
      </w:pPr>
      <w:r w:rsidRPr="00552A83">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4F01D715" w:rsidR="005B650F" w:rsidRPr="00BF091D" w:rsidRDefault="00BF091D" w:rsidP="00BF091D">
      <w:pPr>
        <w:widowControl w:val="0"/>
        <w:autoSpaceDE w:val="0"/>
        <w:autoSpaceDN w:val="0"/>
        <w:adjustRightInd w:val="0"/>
        <w:spacing w:after="0" w:line="240" w:lineRule="auto"/>
        <w:ind w:firstLine="709"/>
        <w:jc w:val="both"/>
        <w:rPr>
          <w:rFonts w:ascii="Times New Roman" w:hAnsi="Times New Roman"/>
          <w:sz w:val="24"/>
          <w:szCs w:val="24"/>
        </w:rPr>
      </w:pPr>
      <w:r w:rsidRPr="00552A83">
        <w:rPr>
          <w:rFonts w:ascii="Times New Roman" w:hAnsi="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1"/>
      <w:footerReference w:type="first" r:id="rId12"/>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CC72" w14:textId="77777777" w:rsidR="000A3F3B" w:rsidRDefault="000A3F3B" w:rsidP="00806843">
      <w:pPr>
        <w:spacing w:after="0" w:line="240" w:lineRule="auto"/>
      </w:pPr>
      <w:r>
        <w:separator/>
      </w:r>
    </w:p>
  </w:endnote>
  <w:endnote w:type="continuationSeparator" w:id="0">
    <w:p w14:paraId="3466F3CA" w14:textId="77777777" w:rsidR="000A3F3B" w:rsidRDefault="000A3F3B"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747B2DFD" w:rsidR="0033463C" w:rsidRDefault="0033463C">
    <w:pPr>
      <w:pStyle w:val="af0"/>
      <w:jc w:val="right"/>
    </w:pPr>
    <w:r>
      <w:fldChar w:fldCharType="begin"/>
    </w:r>
    <w:r>
      <w:instrText>PAGE   \* MERGEFORMAT</w:instrText>
    </w:r>
    <w:r>
      <w:fldChar w:fldCharType="separate"/>
    </w:r>
    <w:r w:rsidR="00517456" w:rsidRPr="00517456">
      <w:rPr>
        <w:noProof/>
        <w:lang w:val="ru-RU"/>
      </w:rPr>
      <w:t>22</w:t>
    </w:r>
    <w:r>
      <w:rPr>
        <w:noProof/>
        <w:lang w:val="ru-RU"/>
      </w:rPr>
      <w:fldChar w:fldCharType="end"/>
    </w:r>
  </w:p>
  <w:p w14:paraId="029A65FE" w14:textId="77777777" w:rsidR="0033463C" w:rsidRDefault="0033463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494060E0" w:rsidR="0033463C" w:rsidRDefault="0033463C">
    <w:pPr>
      <w:pStyle w:val="af0"/>
      <w:jc w:val="right"/>
    </w:pPr>
    <w:r>
      <w:fldChar w:fldCharType="begin"/>
    </w:r>
    <w:r>
      <w:instrText>PAGE   \* MERGEFORMAT</w:instrText>
    </w:r>
    <w:r>
      <w:fldChar w:fldCharType="separate"/>
    </w:r>
    <w:r w:rsidR="00517456" w:rsidRPr="00517456">
      <w:rPr>
        <w:noProof/>
        <w:lang w:val="ru-RU"/>
      </w:rPr>
      <w:t>1</w:t>
    </w:r>
    <w:r>
      <w:rPr>
        <w:noProof/>
        <w:lang w:val="ru-RU"/>
      </w:rPr>
      <w:fldChar w:fldCharType="end"/>
    </w:r>
  </w:p>
  <w:p w14:paraId="2D344C4D" w14:textId="77777777" w:rsidR="0033463C" w:rsidRDefault="0033463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D0BF" w14:textId="77777777" w:rsidR="000A3F3B" w:rsidRDefault="000A3F3B" w:rsidP="00806843">
      <w:pPr>
        <w:spacing w:after="0" w:line="240" w:lineRule="auto"/>
      </w:pPr>
      <w:r>
        <w:separator/>
      </w:r>
    </w:p>
  </w:footnote>
  <w:footnote w:type="continuationSeparator" w:id="0">
    <w:p w14:paraId="18B17D32" w14:textId="77777777" w:rsidR="000A3F3B" w:rsidRDefault="000A3F3B"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262"/>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4917"/>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3F3B"/>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1F0"/>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0370"/>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BF9"/>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5727"/>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E57"/>
    <w:rsid w:val="0033430D"/>
    <w:rsid w:val="0033463C"/>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656"/>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53F7"/>
    <w:rsid w:val="00517456"/>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2A83"/>
    <w:rsid w:val="0055308F"/>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894"/>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56B"/>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277F3"/>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24"/>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5FFF"/>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AE8"/>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575B"/>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4804"/>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3CD5"/>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C90"/>
    <w:rsid w:val="00D04253"/>
    <w:rsid w:val="00D05060"/>
    <w:rsid w:val="00D07483"/>
    <w:rsid w:val="00D1099C"/>
    <w:rsid w:val="00D10F34"/>
    <w:rsid w:val="00D110D1"/>
    <w:rsid w:val="00D1402E"/>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2420"/>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EF6EB7"/>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E65DF"/>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ps.ligazakon.net/document/view/kp230157?ed=2023_02_17&amp;an=116"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402C-4B11-4B8B-9B38-E25C43E9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32</Pages>
  <Words>11102</Words>
  <Characters>63287</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74241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46</cp:revision>
  <cp:lastPrinted>2022-10-24T06:42:00Z</cp:lastPrinted>
  <dcterms:created xsi:type="dcterms:W3CDTF">2022-10-21T10:27:00Z</dcterms:created>
  <dcterms:modified xsi:type="dcterms:W3CDTF">2024-02-01T09:41:00Z</dcterms:modified>
</cp:coreProperties>
</file>