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E" w:rsidRPr="00F50AA2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3FDE" w:rsidRPr="00F50AA2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0AA2">
        <w:rPr>
          <w:rFonts w:ascii="Times New Roman" w:hAnsi="Times New Roman"/>
          <w:b/>
          <w:sz w:val="24"/>
          <w:szCs w:val="24"/>
          <w:lang w:val="uk-UA"/>
        </w:rPr>
        <w:t>ДЕРЖАВНА УСТАНОВА «ЛЬВІВСЬКИЙ ОБЛАСНИЙ ЦЕНТР КОНТРОЛЮ</w:t>
      </w:r>
    </w:p>
    <w:p w:rsidR="006F3FDE" w:rsidRPr="00F50AA2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0AA2">
        <w:rPr>
          <w:rFonts w:ascii="Times New Roman" w:hAnsi="Times New Roman"/>
          <w:b/>
          <w:sz w:val="24"/>
          <w:szCs w:val="24"/>
          <w:lang w:val="uk-UA"/>
        </w:rPr>
        <w:t>ТА ПРОФІЛАКТИКИ ХВОРОБ МІНІСТЕРСТВА ОХОРОНИ ЗДОРОВ’Я УКРАЇНИ»</w:t>
      </w:r>
    </w:p>
    <w:p w:rsidR="006F3FDE" w:rsidRPr="00F50AA2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0AA2">
        <w:rPr>
          <w:rFonts w:ascii="Times New Roman" w:hAnsi="Times New Roman"/>
          <w:b/>
          <w:sz w:val="24"/>
          <w:szCs w:val="24"/>
          <w:lang w:val="uk-UA"/>
        </w:rPr>
        <w:t>(ДУ «ЛЬВІВСЬКИЙ ОЦКПХ МОЗ»)</w:t>
      </w:r>
    </w:p>
    <w:p w:rsidR="006F3FDE" w:rsidRPr="00F50AA2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3FDE" w:rsidRPr="00F50AA2" w:rsidRDefault="006F3FDE" w:rsidP="006F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ПРОТОКОЛЬНЕ РІШЕННЯ (ПРОТОКОЛ) </w:t>
      </w:r>
    </w:p>
    <w:p w:rsidR="006F3FDE" w:rsidRPr="00F50AA2" w:rsidRDefault="006F3FDE" w:rsidP="006F3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F3FDE" w:rsidRPr="00F50AA2" w:rsidTr="00CC591F">
        <w:tc>
          <w:tcPr>
            <w:tcW w:w="3284" w:type="dxa"/>
          </w:tcPr>
          <w:p w:rsidR="006F3FDE" w:rsidRPr="00F50AA2" w:rsidRDefault="00F50AA2" w:rsidP="00357A65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50AA2">
              <w:rPr>
                <w:rFonts w:ascii="Times New Roman" w:hAnsi="Times New Roman"/>
                <w:sz w:val="24"/>
                <w:lang w:val="uk-UA"/>
              </w:rPr>
              <w:t>16</w:t>
            </w:r>
            <w:r w:rsidR="006F3FDE" w:rsidRPr="00F50AA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357A65" w:rsidRPr="00F50AA2">
              <w:rPr>
                <w:rFonts w:ascii="Times New Roman" w:hAnsi="Times New Roman"/>
                <w:sz w:val="24"/>
                <w:lang w:val="uk-UA"/>
              </w:rPr>
              <w:t>квітня</w:t>
            </w:r>
            <w:r w:rsidR="006F3FDE" w:rsidRPr="00F50AA2">
              <w:rPr>
                <w:rFonts w:ascii="Times New Roman" w:hAnsi="Times New Roman"/>
                <w:sz w:val="24"/>
                <w:lang w:val="uk-UA"/>
              </w:rPr>
              <w:t xml:space="preserve"> 2024 року</w:t>
            </w:r>
          </w:p>
        </w:tc>
        <w:tc>
          <w:tcPr>
            <w:tcW w:w="3285" w:type="dxa"/>
          </w:tcPr>
          <w:p w:rsidR="006F3FDE" w:rsidRPr="00F50AA2" w:rsidRDefault="006F3FDE" w:rsidP="00CC591F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50AA2">
              <w:rPr>
                <w:rFonts w:ascii="Times New Roman" w:hAnsi="Times New Roman"/>
                <w:sz w:val="24"/>
                <w:lang w:val="uk-UA"/>
              </w:rPr>
              <w:t>м. Львів</w:t>
            </w:r>
          </w:p>
        </w:tc>
        <w:tc>
          <w:tcPr>
            <w:tcW w:w="3285" w:type="dxa"/>
          </w:tcPr>
          <w:p w:rsidR="006F3FDE" w:rsidRPr="00F50AA2" w:rsidRDefault="004F7DE8" w:rsidP="00F50AA2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50AA2">
              <w:rPr>
                <w:rFonts w:ascii="Times New Roman" w:hAnsi="Times New Roman"/>
                <w:sz w:val="24"/>
                <w:lang w:val="uk-UA"/>
              </w:rPr>
              <w:t>№</w:t>
            </w:r>
            <w:r w:rsidR="00357A65" w:rsidRPr="00F50AA2">
              <w:rPr>
                <w:rFonts w:ascii="Times New Roman" w:hAnsi="Times New Roman"/>
                <w:sz w:val="24"/>
                <w:lang w:val="uk-UA"/>
              </w:rPr>
              <w:t>1</w:t>
            </w:r>
            <w:r w:rsidR="00F50AA2" w:rsidRPr="00F50AA2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</w:tr>
    </w:tbl>
    <w:p w:rsidR="006F3FDE" w:rsidRPr="00F50AA2" w:rsidRDefault="006F3FDE" w:rsidP="006F3FDE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3FDE" w:rsidRPr="00F50AA2" w:rsidRDefault="006F3FDE" w:rsidP="006F3FDE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3FDE" w:rsidRPr="00F50AA2" w:rsidRDefault="006F3FDE" w:rsidP="006F3FDE">
      <w:pPr>
        <w:pStyle w:val="a7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50AA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Порядок денний: </w:t>
      </w:r>
    </w:p>
    <w:p w:rsidR="00070A68" w:rsidRPr="00F50AA2" w:rsidRDefault="009777DF" w:rsidP="0035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 w:rsidRPr="00F50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закупівель у процедурі закупівлі </w:t>
      </w:r>
      <w:r w:rsidR="00357A65" w:rsidRPr="00F50AA2">
        <w:rPr>
          <w:rFonts w:ascii="Times New Roman" w:hAnsi="Times New Roman"/>
          <w:b/>
          <w:sz w:val="24"/>
          <w:szCs w:val="24"/>
        </w:rPr>
        <w:t>Дозиметр-радіометр МКС-05 "Терра" або аналог,</w:t>
      </w:r>
      <w:r w:rsidR="00357A65" w:rsidRPr="00F50AA2">
        <w:rPr>
          <w:rFonts w:ascii="Times New Roman" w:hAnsi="Times New Roman"/>
          <w:sz w:val="24"/>
          <w:szCs w:val="24"/>
        </w:rPr>
        <w:t xml:space="preserve"> </w:t>
      </w:r>
      <w:r w:rsidR="00357A65" w:rsidRPr="00F50AA2">
        <w:rPr>
          <w:rFonts w:ascii="Times New Roman" w:hAnsi="Times New Roman"/>
          <w:i/>
          <w:sz w:val="24"/>
          <w:szCs w:val="24"/>
        </w:rPr>
        <w:t>згідно коду ДК 021:2015 – 38340000-0 Прилади для вимірювання величин  (38341200-9 Дозиметри)</w:t>
      </w:r>
      <w:r w:rsidRPr="00F50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Pr="00F50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Закупівля)</w:t>
      </w:r>
      <w:r w:rsidRPr="00F50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70A68" w:rsidRPr="00F50AA2" w:rsidRDefault="00977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070A68" w:rsidRPr="00F50AA2" w:rsidRDefault="00070A6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A65" w:rsidRPr="00F50AA2" w:rsidRDefault="009777DF" w:rsidP="00357A65">
      <w:pPr>
        <w:spacing w:line="240" w:lineRule="atLeast"/>
        <w:jc w:val="both"/>
        <w:rPr>
          <w:rFonts w:ascii="Arial" w:eastAsia="Times New Roman" w:hAnsi="Arial" w:cs="Arial"/>
          <w:color w:val="6D6D6D"/>
          <w:sz w:val="24"/>
          <w:szCs w:val="24"/>
        </w:rPr>
      </w:pPr>
      <w:bookmarkStart w:id="0" w:name="_heading=h.1fob9te" w:colFirst="0" w:colLast="0"/>
      <w:bookmarkEnd w:id="0"/>
      <w:r w:rsidRPr="00F50AA2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6F3FDE" w:rsidRPr="00F50AA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F3FDE" w:rsidRPr="00F50AA2">
        <w:rPr>
          <w:rFonts w:ascii="Times New Roman" w:hAnsi="Times New Roman" w:cs="Times New Roman"/>
          <w:color w:val="6D6D6D"/>
          <w:sz w:val="24"/>
          <w:szCs w:val="24"/>
        </w:rPr>
        <w:t xml:space="preserve"> </w:t>
      </w:r>
      <w:hyperlink r:id="rId7" w:tgtFrame="_blank" w:tooltip="Оголошення на порталі Уповноваженого органу" w:history="1">
        <w:r w:rsidR="00357A65" w:rsidRPr="00F50AA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UA-2024-04-10-004093-a</w:t>
        </w:r>
      </w:hyperlink>
      <w:r w:rsidR="00357A65" w:rsidRPr="00F50AA2">
        <w:rPr>
          <w:rFonts w:ascii="Times New Roman" w:eastAsia="Times New Roman" w:hAnsi="Times New Roman" w:cs="Times New Roman"/>
          <w:color w:val="6D6D6D"/>
          <w:sz w:val="24"/>
          <w:szCs w:val="24"/>
          <w:u w:val="single"/>
        </w:rPr>
        <w:t>.</w:t>
      </w:r>
    </w:p>
    <w:p w:rsidR="00070A68" w:rsidRPr="00F50AA2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Pr="00F50AA2" w:rsidRDefault="009777D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 w:rsidRPr="00F50AA2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)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3znysh7" w:colFirst="0" w:colLast="0"/>
      <w:bookmarkEnd w:id="1"/>
      <w:r w:rsidRPr="00F50AA2">
        <w:rPr>
          <w:rFonts w:ascii="Times New Roman" w:eastAsia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Перелік змін зазначено в Додатку №1 даного протоколу. </w:t>
      </w:r>
    </w:p>
    <w:p w:rsidR="00070A68" w:rsidRPr="00F50AA2" w:rsidRDefault="00977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heading=h.2et92p0" w:colFirst="0" w:colLast="0"/>
      <w:bookmarkEnd w:id="2"/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 необхідно внести зміни до  </w:t>
      </w:r>
      <w:r w:rsidRPr="00F50A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Pr="00F50AA2">
        <w:rPr>
          <w:sz w:val="24"/>
          <w:szCs w:val="24"/>
        </w:rPr>
        <w:t xml:space="preserve"> 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5B2469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3" w:name="_GoBack"/>
      <w:bookmarkEnd w:id="3"/>
      <w:r w:rsidR="006F3FDE" w:rsidRPr="00F50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E1" w:rsidRPr="00F50AA2">
        <w:rPr>
          <w:rFonts w:ascii="Times New Roman" w:eastAsia="Times New Roman" w:hAnsi="Times New Roman" w:cs="Times New Roman"/>
          <w:sz w:val="24"/>
          <w:szCs w:val="24"/>
        </w:rPr>
        <w:t>квітня</w:t>
      </w:r>
      <w:r w:rsidR="006F3FDE" w:rsidRPr="00F50AA2">
        <w:rPr>
          <w:rFonts w:ascii="Times New Roman" w:eastAsia="Times New Roman" w:hAnsi="Times New Roman" w:cs="Times New Roman"/>
          <w:sz w:val="24"/>
          <w:szCs w:val="24"/>
        </w:rPr>
        <w:t xml:space="preserve"> 2024 року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 w:rsidRPr="00F50AA2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проєктом.</w:t>
      </w:r>
    </w:p>
    <w:p w:rsidR="00070A68" w:rsidRPr="00F50AA2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Pr="00F50AA2" w:rsidRDefault="009777D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Відповідно до п. 3 ч. 1 ст. 10 </w:t>
      </w:r>
      <w:r w:rsidRPr="00F50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машинозчитувальному </w:t>
      </w: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форматі - протягом одного дня з дня прийняття рішення про їх внесення або надання роз’яснень. </w:t>
      </w:r>
    </w:p>
    <w:p w:rsidR="00070A68" w:rsidRPr="00F50AA2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закупівель нову редакцію тендерної документації та перелік змін, що вносяться, у строки встановлені п. 3 ч. 1 ст. 10 </w:t>
      </w:r>
      <w:r w:rsidRPr="00F50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070A68" w:rsidRPr="00F50AA2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Pr="00F50AA2" w:rsidRDefault="009777D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070A68" w:rsidRPr="00F50AA2" w:rsidRDefault="0097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 w:rsidRPr="00F50AA2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 w:rsidRPr="00F50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070A68" w:rsidRPr="00F50AA2" w:rsidRDefault="0097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 w:rsidRPr="00F50A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 w:rsidRPr="00F50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567" w:rsidRPr="00F50AA2" w:rsidRDefault="00457567" w:rsidP="00457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567" w:rsidRPr="00F50AA2" w:rsidRDefault="00457567" w:rsidP="00457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1 арк. </w:t>
      </w:r>
    </w:p>
    <w:p w:rsidR="00070A68" w:rsidRPr="00F50AA2" w:rsidRDefault="00977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F50AA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tbl>
      <w:tblPr>
        <w:tblW w:w="984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2662"/>
        <w:gridCol w:w="3517"/>
      </w:tblGrid>
      <w:tr w:rsidR="006F3FDE" w:rsidRPr="00F50AA2" w:rsidTr="00CC591F">
        <w:trPr>
          <w:trHeight w:val="354"/>
        </w:trPr>
        <w:tc>
          <w:tcPr>
            <w:tcW w:w="3664" w:type="dxa"/>
          </w:tcPr>
          <w:p w:rsidR="006F3FDE" w:rsidRPr="00F50AA2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FDE" w:rsidRPr="00F50AA2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Уповноваженої особа, Начальник фінансово – економічного відділу</w:t>
            </w:r>
          </w:p>
          <w:p w:rsidR="006F3FDE" w:rsidRPr="00F50AA2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F3FDE" w:rsidRPr="00F50AA2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E" w:rsidRPr="00F50AA2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E" w:rsidRPr="00F50AA2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F3FDE" w:rsidRPr="00F50AA2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3517" w:type="dxa"/>
            <w:vAlign w:val="center"/>
          </w:tcPr>
          <w:p w:rsidR="006F3FDE" w:rsidRPr="00F50AA2" w:rsidRDefault="006F3FDE" w:rsidP="00CC591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FDE" w:rsidRPr="00F50AA2" w:rsidRDefault="006F3FDE" w:rsidP="00CC591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Роксолана ПШИГРОЦЬКА</w:t>
            </w:r>
          </w:p>
        </w:tc>
      </w:tr>
    </w:tbl>
    <w:p w:rsidR="00457567" w:rsidRPr="00F50AA2" w:rsidRDefault="00457567" w:rsidP="00457567">
      <w:pPr>
        <w:jc w:val="right"/>
        <w:rPr>
          <w:rFonts w:ascii="Times New Roman" w:hAnsi="Times New Roman"/>
          <w:b/>
          <w:sz w:val="24"/>
          <w:szCs w:val="24"/>
        </w:rPr>
      </w:pPr>
      <w:r w:rsidRPr="00F50AA2">
        <w:rPr>
          <w:rFonts w:ascii="Times New Roman" w:hAnsi="Times New Roman"/>
          <w:b/>
          <w:sz w:val="24"/>
          <w:szCs w:val="24"/>
        </w:rPr>
        <w:br w:type="page"/>
      </w:r>
    </w:p>
    <w:p w:rsidR="00457567" w:rsidRPr="00F50AA2" w:rsidRDefault="00457567" w:rsidP="00457567">
      <w:pPr>
        <w:jc w:val="right"/>
        <w:rPr>
          <w:rFonts w:ascii="Times New Roman" w:hAnsi="Times New Roman"/>
          <w:b/>
          <w:sz w:val="24"/>
          <w:szCs w:val="24"/>
        </w:rPr>
      </w:pPr>
      <w:r w:rsidRPr="00F50AA2">
        <w:rPr>
          <w:rFonts w:ascii="Times New Roman" w:hAnsi="Times New Roman"/>
          <w:b/>
          <w:sz w:val="24"/>
          <w:szCs w:val="24"/>
        </w:rPr>
        <w:lastRenderedPageBreak/>
        <w:t>Додаток 1</w:t>
      </w:r>
    </w:p>
    <w:p w:rsidR="00457567" w:rsidRPr="00F50AA2" w:rsidRDefault="00457567" w:rsidP="00457567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0A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ПЕРЕЛІК ЗМІН ДО ТЕНДЕРНОЇ ДОКУМЕНТАЦІЇ</w:t>
      </w:r>
    </w:p>
    <w:p w:rsidR="00457567" w:rsidRPr="00F50AA2" w:rsidRDefault="00457567" w:rsidP="004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A2">
        <w:rPr>
          <w:rFonts w:ascii="Times New Roman" w:hAnsi="Times New Roman"/>
          <w:b/>
          <w:sz w:val="24"/>
          <w:szCs w:val="24"/>
        </w:rPr>
        <w:t> </w:t>
      </w:r>
      <w:r w:rsidRPr="00F50AA2">
        <w:rPr>
          <w:rFonts w:ascii="Times New Roman" w:hAnsi="Times New Roman"/>
          <w:sz w:val="24"/>
          <w:szCs w:val="24"/>
        </w:rPr>
        <w:t>по процедурі</w:t>
      </w:r>
      <w:r w:rsidRPr="00F50AA2">
        <w:rPr>
          <w:rFonts w:ascii="Times New Roman" w:hAnsi="Times New Roman"/>
          <w:b/>
          <w:sz w:val="24"/>
          <w:szCs w:val="24"/>
        </w:rPr>
        <w:t xml:space="preserve"> ВІДКРИТІ ТОРГИ (з особливостями)</w:t>
      </w:r>
    </w:p>
    <w:p w:rsidR="00457567" w:rsidRPr="00F50AA2" w:rsidRDefault="00457567" w:rsidP="004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A2">
        <w:rPr>
          <w:rFonts w:ascii="Times New Roman" w:hAnsi="Times New Roman"/>
          <w:sz w:val="24"/>
          <w:szCs w:val="24"/>
        </w:rPr>
        <w:t>на закупівлю товару </w:t>
      </w:r>
    </w:p>
    <w:p w:rsidR="00357A65" w:rsidRPr="00F50AA2" w:rsidRDefault="00357A65" w:rsidP="009777DF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AA2">
        <w:rPr>
          <w:rFonts w:ascii="Times New Roman" w:hAnsi="Times New Roman"/>
          <w:b/>
          <w:sz w:val="24"/>
          <w:szCs w:val="24"/>
        </w:rPr>
        <w:t>Дозиметр-радіометр МКС-05 "Терра" або аналог,</w:t>
      </w:r>
      <w:r w:rsidRPr="00F50AA2">
        <w:rPr>
          <w:rFonts w:ascii="Times New Roman" w:hAnsi="Times New Roman"/>
          <w:sz w:val="24"/>
          <w:szCs w:val="24"/>
        </w:rPr>
        <w:t xml:space="preserve"> </w:t>
      </w:r>
      <w:r w:rsidRPr="00F50AA2">
        <w:rPr>
          <w:rFonts w:ascii="Times New Roman" w:hAnsi="Times New Roman"/>
          <w:i/>
          <w:sz w:val="24"/>
          <w:szCs w:val="24"/>
        </w:rPr>
        <w:t>згідно коду ДК 021:2015 – 38340000-0 Прилади для вимірювання величин  (38341200-9 Дозиметри)</w:t>
      </w:r>
    </w:p>
    <w:p w:rsidR="00357A65" w:rsidRPr="00F50AA2" w:rsidRDefault="00357A65" w:rsidP="009777DF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50AA2" w:rsidRPr="00F50AA2" w:rsidRDefault="0069161A" w:rsidP="005B2469">
      <w:pPr>
        <w:pStyle w:val="a4"/>
        <w:numPr>
          <w:ilvl w:val="0"/>
          <w:numId w:val="2"/>
        </w:numPr>
        <w:tabs>
          <w:tab w:val="left" w:pos="681"/>
        </w:tabs>
        <w:spacing w:line="276" w:lineRule="auto"/>
        <w:ind w:left="0" w:firstLine="28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="00457567" w:rsidRPr="00F50AA2">
        <w:rPr>
          <w:rFonts w:ascii="Times New Roman" w:hAnsi="Times New Roman"/>
          <w:sz w:val="24"/>
          <w:szCs w:val="24"/>
        </w:rPr>
        <w:t>нес</w:t>
      </w:r>
      <w:r w:rsidR="0099396F" w:rsidRPr="00F50AA2">
        <w:rPr>
          <w:rFonts w:ascii="Times New Roman" w:hAnsi="Times New Roman"/>
          <w:sz w:val="24"/>
          <w:szCs w:val="24"/>
        </w:rPr>
        <w:t xml:space="preserve">ти </w:t>
      </w:r>
      <w:r w:rsidR="00457567" w:rsidRPr="00F50AA2">
        <w:rPr>
          <w:rFonts w:ascii="Times New Roman" w:hAnsi="Times New Roman"/>
          <w:sz w:val="24"/>
          <w:szCs w:val="24"/>
        </w:rPr>
        <w:t xml:space="preserve">зміни до Додатку </w:t>
      </w:r>
      <w:r w:rsidR="00357A65" w:rsidRPr="00F50AA2">
        <w:rPr>
          <w:rFonts w:ascii="Times New Roman" w:hAnsi="Times New Roman"/>
          <w:sz w:val="24"/>
          <w:szCs w:val="24"/>
        </w:rPr>
        <w:t>2</w:t>
      </w:r>
      <w:r w:rsidR="00457567" w:rsidRPr="00F50AA2">
        <w:rPr>
          <w:rFonts w:ascii="Times New Roman" w:hAnsi="Times New Roman"/>
          <w:sz w:val="24"/>
          <w:szCs w:val="24"/>
        </w:rPr>
        <w:t xml:space="preserve"> до тендерної д</w:t>
      </w:r>
      <w:r w:rsidR="00357A65" w:rsidRPr="00F50AA2">
        <w:rPr>
          <w:rFonts w:ascii="Times New Roman" w:hAnsi="Times New Roman"/>
          <w:sz w:val="24"/>
          <w:szCs w:val="24"/>
        </w:rPr>
        <w:t>окументації (далі –ТД), а саме</w:t>
      </w:r>
      <w:r w:rsidR="00F50AA2" w:rsidRPr="00F50AA2">
        <w:rPr>
          <w:rFonts w:ascii="Times New Roman" w:hAnsi="Times New Roman"/>
          <w:sz w:val="24"/>
          <w:szCs w:val="24"/>
        </w:rPr>
        <w:t xml:space="preserve"> вилучити п. 15.</w:t>
      </w:r>
      <w:r w:rsidR="00F50AA2" w:rsidRPr="00F50AA2">
        <w:rPr>
          <w:rFonts w:ascii="Times New Roman" w:hAnsi="Times New Roman"/>
          <w:sz w:val="24"/>
          <w:szCs w:val="24"/>
          <w:shd w:val="clear" w:color="auto" w:fill="FFFFFF"/>
        </w:rPr>
        <w:t xml:space="preserve"> «Разом з товаром, надається сертифікат </w:t>
      </w:r>
      <w:r w:rsidR="00F50AA2" w:rsidRPr="00F50A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калібрування, що виданий в Україні.»</w:t>
      </w:r>
    </w:p>
    <w:p w:rsidR="00F50AA2" w:rsidRPr="002801D5" w:rsidRDefault="00F50AA2" w:rsidP="005B2469">
      <w:pPr>
        <w:pStyle w:val="a4"/>
        <w:numPr>
          <w:ilvl w:val="0"/>
          <w:numId w:val="2"/>
        </w:numPr>
        <w:tabs>
          <w:tab w:val="left" w:pos="681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50AA2">
        <w:rPr>
          <w:rFonts w:ascii="Times New Roman" w:hAnsi="Times New Roman"/>
          <w:sz w:val="24"/>
          <w:szCs w:val="24"/>
        </w:rPr>
        <w:t xml:space="preserve">У зв’язку із вищенаведеним </w:t>
      </w:r>
      <w:r w:rsidRPr="00F50A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п.16 </w:t>
      </w:r>
      <w:r w:rsidRPr="00F50AA2">
        <w:rPr>
          <w:rFonts w:ascii="Times New Roman" w:hAnsi="Times New Roman"/>
          <w:sz w:val="24"/>
          <w:szCs w:val="24"/>
        </w:rPr>
        <w:t>Додатку 2 до тендерної документації вважати пунктом 15. «</w:t>
      </w:r>
      <w:r w:rsidRPr="00F50AA2">
        <w:rPr>
          <w:rFonts w:ascii="Times New Roman" w:hAnsi="Times New Roman"/>
          <w:sz w:val="24"/>
          <w:szCs w:val="24"/>
          <w:shd w:val="clear" w:color="auto" w:fill="FFFFFF"/>
        </w:rPr>
        <w:t xml:space="preserve">Разом з товаром, надається сертифікат </w:t>
      </w:r>
      <w:r w:rsidRPr="00F50A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відповідності, що виданий в Україні».</w:t>
      </w:r>
    </w:p>
    <w:p w:rsidR="005B2469" w:rsidRPr="005B2469" w:rsidRDefault="002801D5" w:rsidP="005B2469">
      <w:pPr>
        <w:pStyle w:val="a4"/>
        <w:numPr>
          <w:ilvl w:val="0"/>
          <w:numId w:val="2"/>
        </w:numPr>
        <w:tabs>
          <w:tab w:val="left" w:pos="681"/>
        </w:tabs>
        <w:spacing w:line="254" w:lineRule="auto"/>
        <w:ind w:left="0" w:firstLine="284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  <w:r w:rsidRPr="005B2469">
        <w:rPr>
          <w:rFonts w:ascii="Times New Roman" w:hAnsi="Times New Roman"/>
          <w:sz w:val="24"/>
          <w:szCs w:val="24"/>
        </w:rPr>
        <w:t xml:space="preserve">Внести зміни в Проєкт договору Додаток 3 до тендерної документації, а саме викласти в новій редакції п.5.3. </w:t>
      </w:r>
      <w:r w:rsidRPr="005B2469">
        <w:rPr>
          <w:rFonts w:ascii="Times New Roman" w:hAnsi="Times New Roman"/>
          <w:bCs/>
          <w:sz w:val="24"/>
          <w:szCs w:val="24"/>
          <w:shd w:val="clear" w:color="auto" w:fill="FFFFFF"/>
        </w:rPr>
        <w:t>При поставці товару Постачальник повинен надати</w:t>
      </w:r>
      <w:r w:rsidRPr="005B2469">
        <w:rPr>
          <w:rFonts w:ascii="Times New Roman" w:hAnsi="Times New Roman"/>
          <w:sz w:val="24"/>
          <w:szCs w:val="24"/>
        </w:rPr>
        <w:t xml:space="preserve"> </w:t>
      </w:r>
      <w:r w:rsidRPr="005B2469">
        <w:rPr>
          <w:rFonts w:ascii="Times New Roman" w:hAnsi="Times New Roman"/>
          <w:sz w:val="24"/>
          <w:szCs w:val="24"/>
          <w:shd w:val="clear" w:color="auto" w:fill="FFFFFF"/>
        </w:rPr>
        <w:t>сертифікат відповідності</w:t>
      </w:r>
      <w:r w:rsidRPr="005B2469">
        <w:rPr>
          <w:rStyle w:val="StrongEmphasis"/>
          <w:rFonts w:ascii="Times New Roman" w:hAnsi="Times New Roman"/>
          <w:sz w:val="24"/>
          <w:szCs w:val="24"/>
        </w:rPr>
        <w:t>.</w:t>
      </w:r>
    </w:p>
    <w:p w:rsidR="005B2469" w:rsidRPr="005B2469" w:rsidRDefault="005B2469" w:rsidP="005B2469">
      <w:pPr>
        <w:pStyle w:val="a4"/>
        <w:numPr>
          <w:ilvl w:val="0"/>
          <w:numId w:val="2"/>
        </w:numPr>
        <w:tabs>
          <w:tab w:val="left" w:pos="681"/>
        </w:tabs>
        <w:spacing w:line="25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2469">
        <w:rPr>
          <w:rFonts w:ascii="Times New Roman" w:eastAsia="Times New Roman" w:hAnsi="Times New Roman"/>
          <w:color w:val="000000"/>
          <w:sz w:val="24"/>
          <w:szCs w:val="24"/>
        </w:rPr>
        <w:t xml:space="preserve">У зв’язку із змінами, кінцевий строк подання тендерних пропозицій </w:t>
      </w:r>
      <w:r w:rsidRPr="005B2469">
        <w:rPr>
          <w:rFonts w:ascii="Times New Roman" w:eastAsia="Times New Roman" w:hAnsi="Times New Roman"/>
          <w:sz w:val="24"/>
          <w:szCs w:val="24"/>
        </w:rPr>
        <w:t>—</w:t>
      </w:r>
      <w:r w:rsidRPr="005B24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B2469">
        <w:rPr>
          <w:rFonts w:ascii="Times New Roman" w:eastAsia="Times New Roman" w:hAnsi="Times New Roman"/>
          <w:b/>
          <w:sz w:val="24"/>
          <w:szCs w:val="24"/>
        </w:rPr>
        <w:t>2</w:t>
      </w:r>
      <w:r w:rsidRPr="005B2469">
        <w:rPr>
          <w:rFonts w:ascii="Times New Roman" w:eastAsia="Times New Roman" w:hAnsi="Times New Roman"/>
          <w:b/>
          <w:sz w:val="24"/>
          <w:szCs w:val="24"/>
        </w:rPr>
        <w:t>2</w:t>
      </w:r>
      <w:r w:rsidRPr="005B2469">
        <w:rPr>
          <w:rFonts w:ascii="Times New Roman" w:eastAsia="Times New Roman" w:hAnsi="Times New Roman"/>
          <w:b/>
          <w:sz w:val="24"/>
          <w:szCs w:val="24"/>
        </w:rPr>
        <w:t xml:space="preserve"> квітня 2024 року.</w:t>
      </w:r>
    </w:p>
    <w:p w:rsidR="009777DF" w:rsidRPr="005B2469" w:rsidRDefault="00F50AA2" w:rsidP="005B2469">
      <w:pPr>
        <w:pStyle w:val="a4"/>
        <w:numPr>
          <w:ilvl w:val="0"/>
          <w:numId w:val="2"/>
        </w:numPr>
        <w:tabs>
          <w:tab w:val="left" w:pos="681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01D5">
        <w:rPr>
          <w:rFonts w:ascii="Times New Roman" w:hAnsi="Times New Roman"/>
          <w:color w:val="000000"/>
          <w:sz w:val="24"/>
          <w:szCs w:val="24"/>
        </w:rPr>
        <w:t>В</w:t>
      </w:r>
      <w:r w:rsidR="009777DF" w:rsidRPr="002801D5">
        <w:rPr>
          <w:rFonts w:ascii="Times New Roman" w:hAnsi="Times New Roman"/>
          <w:color w:val="000000"/>
          <w:sz w:val="24"/>
          <w:szCs w:val="24"/>
        </w:rPr>
        <w:t>сі інші пункти тендерної документації залишаються</w:t>
      </w:r>
      <w:r w:rsidR="009777DF" w:rsidRPr="00F50AA2">
        <w:rPr>
          <w:rFonts w:ascii="Times New Roman" w:hAnsi="Times New Roman"/>
          <w:color w:val="000000"/>
          <w:sz w:val="24"/>
          <w:szCs w:val="24"/>
        </w:rPr>
        <w:t xml:space="preserve"> без змін.</w:t>
      </w:r>
    </w:p>
    <w:p w:rsidR="00F50AA2" w:rsidRPr="00F50AA2" w:rsidRDefault="00F50AA2" w:rsidP="00F50AA2">
      <w:pPr>
        <w:pStyle w:val="a4"/>
        <w:tabs>
          <w:tab w:val="left" w:pos="681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57567" w:rsidRPr="00F50AA2" w:rsidRDefault="00457567" w:rsidP="009777D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70A68" w:rsidRPr="00F50AA2" w:rsidRDefault="00070A68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70A68" w:rsidRPr="00F50AA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00B"/>
    <w:multiLevelType w:val="hybridMultilevel"/>
    <w:tmpl w:val="04A6C39E"/>
    <w:lvl w:ilvl="0" w:tplc="14EC0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395205"/>
    <w:multiLevelType w:val="multilevel"/>
    <w:tmpl w:val="C23E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31D6AD2"/>
    <w:multiLevelType w:val="multilevel"/>
    <w:tmpl w:val="960E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0A68"/>
    <w:rsid w:val="00070A68"/>
    <w:rsid w:val="002801D5"/>
    <w:rsid w:val="00357A65"/>
    <w:rsid w:val="003F17F9"/>
    <w:rsid w:val="00457567"/>
    <w:rsid w:val="004F7DE8"/>
    <w:rsid w:val="005B2469"/>
    <w:rsid w:val="0069161A"/>
    <w:rsid w:val="006F3FDE"/>
    <w:rsid w:val="008B00E1"/>
    <w:rsid w:val="009777DF"/>
    <w:rsid w:val="0099396F"/>
    <w:rsid w:val="00A336AC"/>
    <w:rsid w:val="00D0723B"/>
    <w:rsid w:val="00DC15CD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AC List 01,Список уровня 2,Chapter10,название табл/рис,заголовок 1.1,Литература,Bullet Number,Bullet 1,Use Case List Paragraph,lp1,lp11,List Paragraph11,EBRD List,List Paragraph,Number Bullets"/>
    <w:basedOn w:val="a"/>
    <w:link w:val="a5"/>
    <w:uiPriority w:val="1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6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7">
    <w:name w:val="No Spacing"/>
    <w:aliases w:val="nado12,Bullet"/>
    <w:link w:val="a8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">
    <w:name w:val="Без интервала Знак"/>
    <w:aliases w:val="nado12 Знак,Bullet Знак"/>
    <w:link w:val="a7"/>
    <w:uiPriority w:val="1"/>
    <w:qFormat/>
    <w:locked/>
    <w:rsid w:val="006F3FDE"/>
    <w:rPr>
      <w:rFonts w:cs="Times New Roman"/>
      <w:lang w:val="ru-RU" w:eastAsia="ar-SA"/>
    </w:rPr>
  </w:style>
  <w:style w:type="character" w:customStyle="1" w:styleId="js-apiid">
    <w:name w:val="js-apiid"/>
    <w:basedOn w:val="a0"/>
    <w:rsid w:val="006F3FDE"/>
  </w:style>
  <w:style w:type="character" w:customStyle="1" w:styleId="a5">
    <w:name w:val="Абзац списка Знак"/>
    <w:aliases w:val="AC List 01 Знак,Список уровня 2 Знак,Chapter10 Знак,название табл/рис Знак,заголовок 1.1 Знак,Литература Знак,Bullet Number Знак,Bullet 1 Знак,Use Case List Paragraph Знак,lp1 Знак,lp11 Знак,List Paragraph11 Знак,EBRD List Знак"/>
    <w:link w:val="a4"/>
    <w:uiPriority w:val="1"/>
    <w:locked/>
    <w:rsid w:val="00457567"/>
    <w:rPr>
      <w:rFonts w:cs="Times New Roman"/>
    </w:rPr>
  </w:style>
  <w:style w:type="paragraph" w:customStyle="1" w:styleId="20">
    <w:name w:val="Обычный2"/>
    <w:qFormat/>
    <w:rsid w:val="00357A65"/>
    <w:pPr>
      <w:suppressAutoHyphens/>
    </w:pPr>
    <w:rPr>
      <w:rFonts w:asciiTheme="minorHAnsi" w:eastAsiaTheme="minorHAnsi" w:hAnsiTheme="minorHAnsi"/>
      <w:lang w:eastAsia="ru-RU"/>
    </w:rPr>
  </w:style>
  <w:style w:type="character" w:customStyle="1" w:styleId="StrongEmphasis">
    <w:name w:val="Strong Emphasis"/>
    <w:rsid w:val="00280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AC List 01,Список уровня 2,Chapter10,название табл/рис,заголовок 1.1,Литература,Bullet Number,Bullet 1,Use Case List Paragraph,lp1,lp11,List Paragraph11,EBRD List,List Paragraph,Number Bullets"/>
    <w:basedOn w:val="a"/>
    <w:link w:val="a5"/>
    <w:uiPriority w:val="1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6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7">
    <w:name w:val="No Spacing"/>
    <w:aliases w:val="nado12,Bullet"/>
    <w:link w:val="a8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">
    <w:name w:val="Без интервала Знак"/>
    <w:aliases w:val="nado12 Знак,Bullet Знак"/>
    <w:link w:val="a7"/>
    <w:uiPriority w:val="1"/>
    <w:qFormat/>
    <w:locked/>
    <w:rsid w:val="006F3FDE"/>
    <w:rPr>
      <w:rFonts w:cs="Times New Roman"/>
      <w:lang w:val="ru-RU" w:eastAsia="ar-SA"/>
    </w:rPr>
  </w:style>
  <w:style w:type="character" w:customStyle="1" w:styleId="js-apiid">
    <w:name w:val="js-apiid"/>
    <w:basedOn w:val="a0"/>
    <w:rsid w:val="006F3FDE"/>
  </w:style>
  <w:style w:type="character" w:customStyle="1" w:styleId="a5">
    <w:name w:val="Абзац списка Знак"/>
    <w:aliases w:val="AC List 01 Знак,Список уровня 2 Знак,Chapter10 Знак,название табл/рис Знак,заголовок 1.1 Знак,Литература Знак,Bullet Number Знак,Bullet 1 Знак,Use Case List Paragraph Знак,lp1 Знак,lp11 Знак,List Paragraph11 Знак,EBRD List Знак"/>
    <w:link w:val="a4"/>
    <w:uiPriority w:val="1"/>
    <w:locked/>
    <w:rsid w:val="00457567"/>
    <w:rPr>
      <w:rFonts w:cs="Times New Roman"/>
    </w:rPr>
  </w:style>
  <w:style w:type="paragraph" w:customStyle="1" w:styleId="20">
    <w:name w:val="Обычный2"/>
    <w:qFormat/>
    <w:rsid w:val="00357A65"/>
    <w:pPr>
      <w:suppressAutoHyphens/>
    </w:pPr>
    <w:rPr>
      <w:rFonts w:asciiTheme="minorHAnsi" w:eastAsiaTheme="minorHAnsi" w:hAnsiTheme="minorHAnsi"/>
      <w:lang w:eastAsia="ru-RU"/>
    </w:rPr>
  </w:style>
  <w:style w:type="character" w:customStyle="1" w:styleId="StrongEmphasis">
    <w:name w:val="Strong Emphasis"/>
    <w:rsid w:val="00280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10-00409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14</cp:revision>
  <dcterms:created xsi:type="dcterms:W3CDTF">2019-02-12T21:18:00Z</dcterms:created>
  <dcterms:modified xsi:type="dcterms:W3CDTF">2024-04-16T08:38:00Z</dcterms:modified>
</cp:coreProperties>
</file>