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90"/>
        <w:gridCol w:w="305"/>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61771229"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292254">
              <w:rPr>
                <w:rFonts w:eastAsia="Times New Roman"/>
                <w:bCs/>
                <w:color w:val="000000"/>
              </w:rPr>
              <w:t>21</w:t>
            </w:r>
            <w:r w:rsidRPr="00251956">
              <w:rPr>
                <w:rFonts w:eastAsia="Times New Roman"/>
                <w:bCs/>
                <w:color w:val="000000"/>
              </w:rPr>
              <w:t xml:space="preserve">» </w:t>
            </w:r>
            <w:r w:rsidR="008734B7">
              <w:rPr>
                <w:rFonts w:eastAsia="Times New Roman"/>
                <w:bCs/>
                <w:color w:val="000000"/>
              </w:rPr>
              <w:t>листопада</w:t>
            </w:r>
            <w:r w:rsidRPr="00251956">
              <w:rPr>
                <w:rFonts w:eastAsia="Times New Roman"/>
                <w:bCs/>
                <w:color w:val="000000"/>
              </w:rPr>
              <w:t xml:space="preserve"> 202</w:t>
            </w:r>
            <w:r>
              <w:rPr>
                <w:rFonts w:eastAsia="Times New Roman"/>
                <w:bCs/>
                <w:color w:val="000000"/>
              </w:rPr>
              <w:t>3</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47443766" w14:textId="0906F80B" w:rsidR="0001047F" w:rsidRDefault="006F1429" w:rsidP="006F1429">
      <w:pPr>
        <w:tabs>
          <w:tab w:val="left" w:pos="9072"/>
          <w:tab w:val="left" w:pos="9638"/>
        </w:tabs>
        <w:overflowPunct w:val="0"/>
        <w:spacing w:line="288" w:lineRule="auto"/>
        <w:ind w:right="-1"/>
        <w:jc w:val="center"/>
        <w:rPr>
          <w:b/>
          <w:color w:val="000000"/>
          <w:sz w:val="28"/>
          <w:szCs w:val="36"/>
          <w:bdr w:val="none" w:sz="0" w:space="0" w:color="auto" w:frame="1"/>
          <w:shd w:val="clear" w:color="auto" w:fill="FDFEFD"/>
        </w:rPr>
      </w:pPr>
      <w:r w:rsidRPr="00920D8E">
        <w:rPr>
          <w:b/>
          <w:color w:val="000000"/>
          <w:sz w:val="28"/>
          <w:szCs w:val="36"/>
          <w:bdr w:val="none" w:sz="0" w:space="0" w:color="auto" w:frame="1"/>
          <w:shd w:val="clear" w:color="auto" w:fill="FDFEFD"/>
        </w:rPr>
        <w:t xml:space="preserve">ДК 021:2015: </w:t>
      </w:r>
      <w:bookmarkStart w:id="0" w:name="_Hlk146881038"/>
      <w:r w:rsidR="0001047F" w:rsidRPr="0001047F">
        <w:rPr>
          <w:b/>
          <w:color w:val="000000"/>
          <w:sz w:val="28"/>
          <w:szCs w:val="36"/>
          <w:bdr w:val="none" w:sz="0" w:space="0" w:color="auto" w:frame="1"/>
          <w:shd w:val="clear" w:color="auto" w:fill="FDFEFD"/>
        </w:rPr>
        <w:t xml:space="preserve">50110000-9 - Послуги з ремонту і технічного </w:t>
      </w:r>
    </w:p>
    <w:p w14:paraId="34900DF0" w14:textId="77DF2966" w:rsidR="006F1429" w:rsidRPr="00920D8E" w:rsidRDefault="0001047F" w:rsidP="006F1429">
      <w:pPr>
        <w:tabs>
          <w:tab w:val="left" w:pos="9072"/>
          <w:tab w:val="left" w:pos="9638"/>
        </w:tabs>
        <w:overflowPunct w:val="0"/>
        <w:spacing w:line="288" w:lineRule="auto"/>
        <w:ind w:right="-1"/>
        <w:jc w:val="center"/>
        <w:rPr>
          <w:b/>
          <w:bCs/>
          <w:szCs w:val="29"/>
        </w:rPr>
      </w:pPr>
      <w:r w:rsidRPr="0001047F">
        <w:rPr>
          <w:b/>
          <w:color w:val="000000"/>
          <w:sz w:val="28"/>
          <w:szCs w:val="36"/>
          <w:bdr w:val="none" w:sz="0" w:space="0" w:color="auto" w:frame="1"/>
          <w:shd w:val="clear" w:color="auto" w:fill="FDFEFD"/>
        </w:rPr>
        <w:t>обслуговування мототранспортних засобів і супутнього обладнання</w:t>
      </w:r>
      <w:bookmarkEnd w:id="0"/>
    </w:p>
    <w:p w14:paraId="17D01BBA" w14:textId="77777777" w:rsidR="00E53A7E" w:rsidRDefault="00E53A7E" w:rsidP="00E53A7E">
      <w:pPr>
        <w:jc w:val="center"/>
      </w:pPr>
    </w:p>
    <w:p w14:paraId="25C4748E" w14:textId="77777777" w:rsidR="00F951A2" w:rsidRDefault="00F951A2" w:rsidP="00F951A2">
      <w:pPr>
        <w:jc w:val="center"/>
        <w:rPr>
          <w:b/>
          <w:i/>
          <w:szCs w:val="32"/>
        </w:rPr>
      </w:pPr>
    </w:p>
    <w:p w14:paraId="7CB83816" w14:textId="77777777" w:rsidR="00F951A2" w:rsidRPr="00920D8E" w:rsidRDefault="00F951A2" w:rsidP="00F951A2">
      <w:pPr>
        <w:spacing w:line="360" w:lineRule="auto"/>
        <w:jc w:val="center"/>
        <w:rPr>
          <w:b/>
          <w:szCs w:val="32"/>
        </w:rPr>
      </w:pPr>
      <w:r w:rsidRPr="00920D8E">
        <w:rPr>
          <w:b/>
          <w:i/>
          <w:szCs w:val="32"/>
        </w:rPr>
        <w:t>назва предмета закупівлі:</w:t>
      </w:r>
      <w:r w:rsidRPr="00920D8E">
        <w:rPr>
          <w:b/>
          <w:szCs w:val="32"/>
        </w:rPr>
        <w:t xml:space="preserve">  </w:t>
      </w:r>
    </w:p>
    <w:p w14:paraId="1F08791B" w14:textId="77777777" w:rsidR="0001047F" w:rsidRDefault="006F1429" w:rsidP="006F1429">
      <w:pPr>
        <w:jc w:val="center"/>
        <w:rPr>
          <w:b/>
          <w:sz w:val="28"/>
          <w:szCs w:val="32"/>
        </w:rPr>
      </w:pPr>
      <w:bookmarkStart w:id="1" w:name="_Hlk146881051"/>
      <w:r w:rsidRPr="00B36C2C">
        <w:rPr>
          <w:b/>
          <w:sz w:val="28"/>
          <w:szCs w:val="32"/>
        </w:rPr>
        <w:t xml:space="preserve">Послуги </w:t>
      </w:r>
      <w:r w:rsidR="0001047F" w:rsidRPr="0001047F">
        <w:rPr>
          <w:b/>
          <w:sz w:val="28"/>
          <w:szCs w:val="32"/>
        </w:rPr>
        <w:t xml:space="preserve">з технічного обслуговування і ремонту </w:t>
      </w:r>
    </w:p>
    <w:p w14:paraId="74606C26" w14:textId="109AD5CB" w:rsidR="006F1429" w:rsidRPr="00920D8E" w:rsidRDefault="0001047F" w:rsidP="006F1429">
      <w:pPr>
        <w:jc w:val="center"/>
        <w:rPr>
          <w:sz w:val="28"/>
          <w:szCs w:val="32"/>
        </w:rPr>
      </w:pPr>
      <w:r w:rsidRPr="0001047F">
        <w:rPr>
          <w:b/>
          <w:sz w:val="28"/>
          <w:szCs w:val="32"/>
        </w:rPr>
        <w:t>автомобільного транспорту</w:t>
      </w:r>
      <w:bookmarkEnd w:id="1"/>
    </w:p>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77777777" w:rsidR="00F951A2" w:rsidRPr="00AE32DE" w:rsidRDefault="00F951A2" w:rsidP="00F951A2">
      <w:pPr>
        <w:jc w:val="center"/>
        <w:rPr>
          <w:b/>
          <w:bCs/>
          <w:szCs w:val="28"/>
          <w:highlight w:val="white"/>
        </w:rPr>
      </w:pPr>
      <w:r w:rsidRPr="00AE32DE">
        <w:rPr>
          <w:b/>
          <w:bCs/>
          <w:szCs w:val="28"/>
          <w:highlight w:val="white"/>
        </w:rPr>
        <w:t>202</w:t>
      </w:r>
      <w:r>
        <w:rPr>
          <w:b/>
          <w:bCs/>
          <w:szCs w:val="28"/>
          <w:highlight w:val="white"/>
        </w:rPr>
        <w:t>3</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72"/>
        <w:gridCol w:w="2797"/>
        <w:gridCol w:w="6662"/>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01047F" w:rsidRDefault="00F951A2" w:rsidP="009164EF">
            <w:pPr>
              <w:jc w:val="both"/>
              <w:rPr>
                <w:sz w:val="22"/>
                <w:szCs w:val="22"/>
              </w:rPr>
            </w:pPr>
            <w:r w:rsidRPr="0001047F">
              <w:rPr>
                <w:sz w:val="22"/>
                <w:szCs w:val="22"/>
              </w:rPr>
              <w:t>Артем’єв Костянтин Валерійович, фахівець з публічних закупівель (уповноважена особа), AKV-2011@i.ua, тел.:+380</w:t>
            </w:r>
            <w:r w:rsidR="00D619AA" w:rsidRPr="0001047F">
              <w:rPr>
                <w:sz w:val="22"/>
                <w:szCs w:val="22"/>
              </w:rPr>
              <w:t>98</w:t>
            </w:r>
            <w:r w:rsidRPr="0001047F">
              <w:rPr>
                <w:sz w:val="22"/>
                <w:szCs w:val="22"/>
              </w:rPr>
              <w:t>-</w:t>
            </w:r>
            <w:r w:rsidR="00D619AA" w:rsidRPr="0001047F">
              <w:rPr>
                <w:sz w:val="22"/>
                <w:szCs w:val="22"/>
              </w:rPr>
              <w:t>381</w:t>
            </w:r>
            <w:r w:rsidRPr="0001047F">
              <w:rPr>
                <w:sz w:val="22"/>
                <w:szCs w:val="22"/>
              </w:rPr>
              <w:t>-</w:t>
            </w:r>
            <w:r w:rsidR="00D619AA" w:rsidRPr="0001047F">
              <w:rPr>
                <w:sz w:val="22"/>
                <w:szCs w:val="22"/>
              </w:rPr>
              <w:t>64</w:t>
            </w:r>
            <w:r w:rsidRPr="0001047F">
              <w:rPr>
                <w:sz w:val="22"/>
                <w:szCs w:val="22"/>
              </w:rPr>
              <w:t>-</w:t>
            </w:r>
            <w:r w:rsidR="00D619AA" w:rsidRPr="0001047F">
              <w:rPr>
                <w:sz w:val="22"/>
                <w:szCs w:val="22"/>
              </w:rPr>
              <w:t>47</w:t>
            </w:r>
            <w:r w:rsidRPr="0001047F">
              <w:rPr>
                <w:sz w:val="22"/>
                <w:szCs w:val="22"/>
              </w:rPr>
              <w:t xml:space="preserve"> – особа, що уповноважена здійснювати зв’язок з учасниками. </w:t>
            </w:r>
          </w:p>
          <w:p w14:paraId="348EF85D" w14:textId="77777777" w:rsidR="00FB4D4F" w:rsidRPr="0001047F"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01047F" w:rsidRDefault="00F951A2" w:rsidP="009C4189">
            <w:pPr>
              <w:rPr>
                <w:bCs/>
                <w:sz w:val="22"/>
                <w:szCs w:val="22"/>
              </w:rPr>
            </w:pPr>
            <w:r w:rsidRPr="0001047F">
              <w:rPr>
                <w:bCs/>
                <w:sz w:val="22"/>
                <w:szCs w:val="22"/>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01047F" w:rsidRDefault="009C4189" w:rsidP="00A47933">
            <w:pPr>
              <w:jc w:val="center"/>
              <w:rPr>
                <w:bCs/>
                <w:sz w:val="22"/>
                <w:szCs w:val="22"/>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3143BE5" w14:textId="17B117B5" w:rsidR="0001047F" w:rsidRPr="0001047F" w:rsidRDefault="0001047F" w:rsidP="0001047F">
            <w:pPr>
              <w:rPr>
                <w:bCs/>
                <w:sz w:val="22"/>
                <w:szCs w:val="22"/>
              </w:rPr>
            </w:pPr>
            <w:r w:rsidRPr="0001047F">
              <w:rPr>
                <w:bCs/>
                <w:sz w:val="22"/>
                <w:szCs w:val="22"/>
              </w:rPr>
              <w:t xml:space="preserve">Послуги з технічного обслуговування і ремонту </w:t>
            </w:r>
          </w:p>
          <w:p w14:paraId="3E7A44CF" w14:textId="636C7906" w:rsidR="006F1429" w:rsidRPr="0001047F" w:rsidRDefault="0001047F" w:rsidP="0001047F">
            <w:pPr>
              <w:rPr>
                <w:bCs/>
                <w:sz w:val="22"/>
                <w:szCs w:val="22"/>
              </w:rPr>
            </w:pPr>
            <w:r w:rsidRPr="0001047F">
              <w:rPr>
                <w:bCs/>
                <w:sz w:val="22"/>
                <w:szCs w:val="22"/>
              </w:rPr>
              <w:t>автомобільного транспорту</w:t>
            </w:r>
            <w:r w:rsidR="006F1429" w:rsidRPr="0001047F">
              <w:rPr>
                <w:bCs/>
                <w:sz w:val="22"/>
                <w:szCs w:val="22"/>
              </w:rPr>
              <w:t xml:space="preserve"> </w:t>
            </w:r>
          </w:p>
          <w:p w14:paraId="6EF167C9" w14:textId="77777777" w:rsidR="006F1429" w:rsidRPr="0001047F" w:rsidRDefault="006F1429" w:rsidP="00AF0EFB">
            <w:pPr>
              <w:rPr>
                <w:bCs/>
                <w:sz w:val="22"/>
                <w:szCs w:val="22"/>
              </w:rPr>
            </w:pPr>
          </w:p>
          <w:p w14:paraId="6547C969" w14:textId="65B633C0" w:rsidR="00AF0EFB" w:rsidRPr="0001047F" w:rsidRDefault="00AF0EFB" w:rsidP="00AF0EFB">
            <w:pPr>
              <w:rPr>
                <w:bCs/>
                <w:sz w:val="22"/>
                <w:szCs w:val="22"/>
              </w:rPr>
            </w:pPr>
            <w:r w:rsidRPr="0001047F">
              <w:rPr>
                <w:bCs/>
                <w:sz w:val="22"/>
                <w:szCs w:val="22"/>
              </w:rPr>
              <w:t xml:space="preserve">ДК 021:2015: </w:t>
            </w:r>
            <w:r w:rsidR="0001047F" w:rsidRPr="0001047F">
              <w:rPr>
                <w:bCs/>
                <w:color w:val="000000"/>
                <w:sz w:val="22"/>
                <w:szCs w:val="22"/>
              </w:rPr>
              <w:t>50110000-9 - Послуги з ремонту і технічного обслуговування мототранспортних засобів і супутнього обладнання</w:t>
            </w:r>
          </w:p>
          <w:p w14:paraId="7E6C3466" w14:textId="77777777" w:rsidR="0050150B" w:rsidRPr="0001047F" w:rsidRDefault="0050150B" w:rsidP="0050150B">
            <w:pPr>
              <w:rPr>
                <w:bCs/>
                <w:i/>
                <w:sz w:val="22"/>
                <w:szCs w:val="22"/>
              </w:rPr>
            </w:pP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01047F" w:rsidRDefault="009C4189" w:rsidP="00B16B3C">
            <w:pPr>
              <w:rPr>
                <w:bCs/>
                <w:sz w:val="22"/>
                <w:szCs w:val="22"/>
              </w:rPr>
            </w:pPr>
          </w:p>
          <w:p w14:paraId="2523FF62" w14:textId="77777777" w:rsidR="00B16B3C" w:rsidRPr="0001047F" w:rsidRDefault="00B16B3C" w:rsidP="00B16B3C">
            <w:pPr>
              <w:rPr>
                <w:bCs/>
                <w:sz w:val="22"/>
                <w:szCs w:val="22"/>
              </w:rPr>
            </w:pPr>
          </w:p>
          <w:p w14:paraId="71090D1E" w14:textId="77777777" w:rsidR="00B16B3C" w:rsidRPr="0001047F" w:rsidRDefault="00B16B3C" w:rsidP="00F66F79">
            <w:pPr>
              <w:shd w:val="clear" w:color="auto" w:fill="FFFFFF"/>
              <w:jc w:val="both"/>
              <w:outlineLvl w:val="0"/>
              <w:rPr>
                <w:bCs/>
                <w:sz w:val="22"/>
                <w:szCs w:val="22"/>
              </w:rPr>
            </w:pPr>
            <w:r w:rsidRPr="0001047F">
              <w:rPr>
                <w:bCs/>
                <w:sz w:val="22"/>
                <w:szCs w:val="22"/>
              </w:rPr>
              <w:t>Закупівля на</w:t>
            </w:r>
            <w:r w:rsidR="009828BD" w:rsidRPr="0001047F">
              <w:rPr>
                <w:bCs/>
                <w:sz w:val="22"/>
                <w:szCs w:val="22"/>
              </w:rPr>
              <w:t xml:space="preserve"> лоти не поділяється</w:t>
            </w:r>
          </w:p>
          <w:p w14:paraId="034932C9" w14:textId="77777777" w:rsidR="00B16B3C" w:rsidRPr="0001047F" w:rsidRDefault="00B16B3C" w:rsidP="00B16B3C">
            <w:pPr>
              <w:rPr>
                <w:bCs/>
                <w:sz w:val="22"/>
                <w:szCs w:val="22"/>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B26DAD" w14:textId="77777777" w:rsidR="00292254" w:rsidRDefault="008734B7" w:rsidP="0001047F">
            <w:pPr>
              <w:rPr>
                <w:bCs/>
                <w:sz w:val="22"/>
                <w:szCs w:val="22"/>
              </w:rPr>
            </w:pPr>
            <w:r>
              <w:rPr>
                <w:bCs/>
                <w:sz w:val="22"/>
                <w:szCs w:val="22"/>
              </w:rPr>
              <w:t xml:space="preserve">Кількість послуг: 1. </w:t>
            </w:r>
            <w:r w:rsidR="006F1429" w:rsidRPr="0001047F">
              <w:rPr>
                <w:bCs/>
                <w:sz w:val="22"/>
                <w:szCs w:val="22"/>
              </w:rPr>
              <w:t>Місце надання послуг: Україна, м. Запоріжжя</w:t>
            </w:r>
            <w:r w:rsidR="0001047F" w:rsidRPr="0001047F">
              <w:rPr>
                <w:bCs/>
                <w:sz w:val="22"/>
                <w:szCs w:val="22"/>
              </w:rPr>
              <w:t>.</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ook w:val="0000" w:firstRow="0" w:lastRow="0" w:firstColumn="0" w:lastColumn="0" w:noHBand="0" w:noVBand="0"/>
            </w:tblPr>
            <w:tblGrid>
              <w:gridCol w:w="529"/>
              <w:gridCol w:w="3118"/>
              <w:gridCol w:w="1017"/>
              <w:gridCol w:w="1230"/>
            </w:tblGrid>
            <w:tr w:rsidR="00292254" w:rsidRPr="00315591" w14:paraId="333A847A" w14:textId="77777777" w:rsidTr="002E03AD">
              <w:trPr>
                <w:trHeight w:val="531"/>
              </w:trPr>
              <w:tc>
                <w:tcPr>
                  <w:tcW w:w="568" w:type="dxa"/>
                  <w:shd w:val="clear" w:color="auto" w:fill="auto"/>
                  <w:vAlign w:val="center"/>
                </w:tcPr>
                <w:p w14:paraId="25715CA1" w14:textId="77777777" w:rsidR="00292254" w:rsidRPr="00315591" w:rsidRDefault="00292254" w:rsidP="00292254">
                  <w:pPr>
                    <w:rPr>
                      <w:rFonts w:eastAsia="Times New Roman"/>
                      <w:sz w:val="20"/>
                      <w:szCs w:val="20"/>
                    </w:rPr>
                  </w:pPr>
                  <w:r w:rsidRPr="00315591">
                    <w:rPr>
                      <w:rFonts w:eastAsia="Times New Roman"/>
                      <w:sz w:val="20"/>
                      <w:szCs w:val="20"/>
                    </w:rPr>
                    <w:t>№ п/п</w:t>
                  </w:r>
                </w:p>
              </w:tc>
              <w:tc>
                <w:tcPr>
                  <w:tcW w:w="4562" w:type="dxa"/>
                  <w:shd w:val="clear" w:color="auto" w:fill="auto"/>
                  <w:vAlign w:val="center"/>
                </w:tcPr>
                <w:p w14:paraId="08FB4C2E" w14:textId="77777777" w:rsidR="00292254" w:rsidRPr="00315591" w:rsidRDefault="00292254" w:rsidP="00292254">
                  <w:pPr>
                    <w:jc w:val="center"/>
                    <w:rPr>
                      <w:rFonts w:eastAsia="Times New Roman"/>
                      <w:sz w:val="20"/>
                      <w:szCs w:val="20"/>
                    </w:rPr>
                  </w:pPr>
                  <w:r w:rsidRPr="00315591">
                    <w:rPr>
                      <w:rFonts w:eastAsia="Times New Roman"/>
                      <w:sz w:val="20"/>
                      <w:szCs w:val="20"/>
                    </w:rPr>
                    <w:t>Найменування</w:t>
                  </w:r>
                </w:p>
              </w:tc>
              <w:tc>
                <w:tcPr>
                  <w:tcW w:w="1134" w:type="dxa"/>
                  <w:shd w:val="clear" w:color="auto" w:fill="auto"/>
                  <w:vAlign w:val="center"/>
                </w:tcPr>
                <w:p w14:paraId="2BA64353" w14:textId="77777777" w:rsidR="00292254" w:rsidRPr="00315591" w:rsidRDefault="00292254" w:rsidP="00292254">
                  <w:pPr>
                    <w:jc w:val="center"/>
                    <w:rPr>
                      <w:rFonts w:eastAsia="Times New Roman"/>
                      <w:sz w:val="20"/>
                      <w:szCs w:val="20"/>
                    </w:rPr>
                  </w:pPr>
                  <w:r w:rsidRPr="00315591">
                    <w:rPr>
                      <w:rFonts w:eastAsia="Times New Roman"/>
                      <w:sz w:val="20"/>
                      <w:szCs w:val="20"/>
                    </w:rPr>
                    <w:t>Од. виміру</w:t>
                  </w:r>
                </w:p>
              </w:tc>
              <w:tc>
                <w:tcPr>
                  <w:tcW w:w="1417" w:type="dxa"/>
                  <w:shd w:val="clear" w:color="auto" w:fill="auto"/>
                  <w:vAlign w:val="center"/>
                </w:tcPr>
                <w:p w14:paraId="24718CFD" w14:textId="77777777" w:rsidR="00292254" w:rsidRPr="00315591" w:rsidRDefault="00292254" w:rsidP="00292254">
                  <w:pPr>
                    <w:ind w:right="-189"/>
                    <w:jc w:val="center"/>
                    <w:rPr>
                      <w:rFonts w:eastAsia="Times New Roman"/>
                      <w:sz w:val="20"/>
                      <w:szCs w:val="20"/>
                    </w:rPr>
                  </w:pPr>
                  <w:r w:rsidRPr="00315591">
                    <w:rPr>
                      <w:rFonts w:eastAsia="Times New Roman"/>
                      <w:sz w:val="20"/>
                      <w:szCs w:val="20"/>
                    </w:rPr>
                    <w:t>Кількість</w:t>
                  </w:r>
                </w:p>
              </w:tc>
            </w:tr>
            <w:tr w:rsidR="00292254" w:rsidRPr="00315591" w14:paraId="3B0BB7D0" w14:textId="77777777" w:rsidTr="002E03AD">
              <w:trPr>
                <w:trHeight w:val="230"/>
              </w:trPr>
              <w:tc>
                <w:tcPr>
                  <w:tcW w:w="568" w:type="dxa"/>
                  <w:shd w:val="clear" w:color="auto" w:fill="auto"/>
                  <w:vAlign w:val="center"/>
                </w:tcPr>
                <w:p w14:paraId="66F9097F" w14:textId="77777777" w:rsidR="00292254" w:rsidRPr="00315591" w:rsidRDefault="00292254" w:rsidP="00292254">
                  <w:pPr>
                    <w:rPr>
                      <w:rFonts w:eastAsia="Times New Roman"/>
                      <w:sz w:val="20"/>
                      <w:szCs w:val="20"/>
                    </w:rPr>
                  </w:pPr>
                  <w:r>
                    <w:rPr>
                      <w:rFonts w:eastAsia="Times New Roman"/>
                      <w:sz w:val="20"/>
                      <w:szCs w:val="20"/>
                    </w:rPr>
                    <w:t>1</w:t>
                  </w:r>
                </w:p>
              </w:tc>
              <w:tc>
                <w:tcPr>
                  <w:tcW w:w="4562" w:type="dxa"/>
                  <w:shd w:val="clear" w:color="auto" w:fill="auto"/>
                  <w:vAlign w:val="center"/>
                </w:tcPr>
                <w:p w14:paraId="7AEE2A6B" w14:textId="77777777" w:rsidR="00292254" w:rsidRPr="00315591" w:rsidRDefault="00292254" w:rsidP="00292254">
                  <w:pPr>
                    <w:rPr>
                      <w:rFonts w:eastAsia="Times New Roman"/>
                      <w:sz w:val="20"/>
                      <w:szCs w:val="20"/>
                    </w:rPr>
                  </w:pPr>
                  <w:r w:rsidRPr="007629CC">
                    <w:rPr>
                      <w:rFonts w:eastAsia="Times New Roman"/>
                      <w:sz w:val="20"/>
                      <w:szCs w:val="20"/>
                    </w:rPr>
                    <w:t>Інспекційний Сервіс та заміна оливи</w:t>
                  </w:r>
                </w:p>
              </w:tc>
              <w:tc>
                <w:tcPr>
                  <w:tcW w:w="1134" w:type="dxa"/>
                  <w:shd w:val="clear" w:color="auto" w:fill="auto"/>
                  <w:vAlign w:val="center"/>
                </w:tcPr>
                <w:p w14:paraId="1DDE508C" w14:textId="77777777" w:rsidR="00292254" w:rsidRPr="00315591" w:rsidRDefault="00292254" w:rsidP="00292254">
                  <w:pPr>
                    <w:jc w:val="center"/>
                    <w:rPr>
                      <w:rFonts w:eastAsia="Times New Roman"/>
                      <w:sz w:val="20"/>
                      <w:szCs w:val="20"/>
                    </w:rPr>
                  </w:pPr>
                  <w:r w:rsidRPr="00315591">
                    <w:rPr>
                      <w:rFonts w:eastAsia="Times New Roman"/>
                      <w:sz w:val="20"/>
                      <w:szCs w:val="20"/>
                      <w:lang w:val="ru-RU"/>
                    </w:rPr>
                    <w:t>послуга</w:t>
                  </w:r>
                </w:p>
              </w:tc>
              <w:tc>
                <w:tcPr>
                  <w:tcW w:w="1417" w:type="dxa"/>
                  <w:shd w:val="clear" w:color="auto" w:fill="auto"/>
                  <w:vAlign w:val="center"/>
                </w:tcPr>
                <w:p w14:paraId="74C4C021" w14:textId="77777777" w:rsidR="00292254" w:rsidRPr="00315591" w:rsidRDefault="00292254" w:rsidP="00292254">
                  <w:pPr>
                    <w:ind w:right="-189"/>
                    <w:rPr>
                      <w:rFonts w:eastAsia="Times New Roman"/>
                      <w:sz w:val="20"/>
                      <w:szCs w:val="20"/>
                    </w:rPr>
                  </w:pPr>
                  <w:r>
                    <w:rPr>
                      <w:rFonts w:eastAsia="Times New Roman"/>
                      <w:sz w:val="20"/>
                      <w:szCs w:val="20"/>
                      <w:lang w:val="ru-RU"/>
                    </w:rPr>
                    <w:t xml:space="preserve">           </w:t>
                  </w:r>
                  <w:r w:rsidRPr="00315591">
                    <w:rPr>
                      <w:rFonts w:eastAsia="Times New Roman"/>
                      <w:sz w:val="20"/>
                      <w:szCs w:val="20"/>
                      <w:lang w:val="ru-RU"/>
                    </w:rPr>
                    <w:t>1</w:t>
                  </w:r>
                </w:p>
              </w:tc>
            </w:tr>
            <w:tr w:rsidR="00292254" w:rsidRPr="00315591" w14:paraId="6F913116" w14:textId="77777777" w:rsidTr="002E03AD">
              <w:trPr>
                <w:trHeight w:val="308"/>
              </w:trPr>
              <w:tc>
                <w:tcPr>
                  <w:tcW w:w="568" w:type="dxa"/>
                  <w:shd w:val="clear" w:color="auto" w:fill="auto"/>
                  <w:vAlign w:val="center"/>
                </w:tcPr>
                <w:p w14:paraId="4B9769EC" w14:textId="77777777" w:rsidR="00292254" w:rsidRPr="00315591" w:rsidRDefault="00292254" w:rsidP="00292254">
                  <w:pPr>
                    <w:tabs>
                      <w:tab w:val="left" w:pos="993"/>
                    </w:tabs>
                    <w:rPr>
                      <w:rFonts w:eastAsia="Times New Roman"/>
                      <w:sz w:val="20"/>
                      <w:szCs w:val="20"/>
                    </w:rPr>
                  </w:pPr>
                  <w:r>
                    <w:rPr>
                      <w:rFonts w:eastAsia="Times New Roman"/>
                      <w:sz w:val="20"/>
                      <w:szCs w:val="20"/>
                    </w:rPr>
                    <w:t>2</w:t>
                  </w:r>
                </w:p>
              </w:tc>
              <w:tc>
                <w:tcPr>
                  <w:tcW w:w="4562" w:type="dxa"/>
                  <w:tcBorders>
                    <w:top w:val="single" w:sz="4" w:space="0" w:color="auto"/>
                    <w:left w:val="single" w:sz="4" w:space="0" w:color="auto"/>
                    <w:bottom w:val="single" w:sz="4" w:space="0" w:color="auto"/>
                    <w:right w:val="nil"/>
                  </w:tcBorders>
                  <w:shd w:val="clear" w:color="auto" w:fill="auto"/>
                </w:tcPr>
                <w:p w14:paraId="0AC767E4" w14:textId="77777777" w:rsidR="00292254" w:rsidRPr="00315591" w:rsidRDefault="00292254" w:rsidP="00292254">
                  <w:pPr>
                    <w:snapToGrid w:val="0"/>
                    <w:rPr>
                      <w:rFonts w:eastAsia="Times New Roman"/>
                      <w:sz w:val="20"/>
                      <w:szCs w:val="20"/>
                    </w:rPr>
                  </w:pPr>
                  <w:r w:rsidRPr="00A61E09">
                    <w:rPr>
                      <w:sz w:val="20"/>
                      <w:szCs w:val="20"/>
                    </w:rPr>
                    <w:t>Свічки запалювання замінити</w:t>
                  </w:r>
                </w:p>
              </w:tc>
              <w:tc>
                <w:tcPr>
                  <w:tcW w:w="1134" w:type="dxa"/>
                  <w:shd w:val="clear" w:color="auto" w:fill="auto"/>
                  <w:vAlign w:val="center"/>
                </w:tcPr>
                <w:p w14:paraId="1EE9518C"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77EA38C7"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505BB7FE" w14:textId="77777777" w:rsidTr="002E03AD">
              <w:trPr>
                <w:trHeight w:val="541"/>
              </w:trPr>
              <w:tc>
                <w:tcPr>
                  <w:tcW w:w="568" w:type="dxa"/>
                  <w:shd w:val="clear" w:color="auto" w:fill="auto"/>
                  <w:vAlign w:val="center"/>
                </w:tcPr>
                <w:p w14:paraId="30151081" w14:textId="77777777" w:rsidR="00292254" w:rsidRPr="00315591" w:rsidRDefault="00292254" w:rsidP="00292254">
                  <w:pPr>
                    <w:tabs>
                      <w:tab w:val="left" w:pos="993"/>
                    </w:tabs>
                    <w:rPr>
                      <w:rFonts w:eastAsia="Times New Roman"/>
                      <w:sz w:val="20"/>
                      <w:szCs w:val="20"/>
                    </w:rPr>
                  </w:pPr>
                  <w:r>
                    <w:rPr>
                      <w:rFonts w:eastAsia="Times New Roman"/>
                      <w:sz w:val="20"/>
                      <w:szCs w:val="20"/>
                    </w:rPr>
                    <w:t>3</w:t>
                  </w:r>
                </w:p>
              </w:tc>
              <w:tc>
                <w:tcPr>
                  <w:tcW w:w="4562" w:type="dxa"/>
                  <w:tcBorders>
                    <w:top w:val="single" w:sz="4" w:space="0" w:color="auto"/>
                    <w:left w:val="single" w:sz="4" w:space="0" w:color="auto"/>
                    <w:bottom w:val="single" w:sz="4" w:space="0" w:color="auto"/>
                    <w:right w:val="nil"/>
                  </w:tcBorders>
                  <w:shd w:val="clear" w:color="auto" w:fill="auto"/>
                </w:tcPr>
                <w:p w14:paraId="3326F3EA" w14:textId="77777777" w:rsidR="00292254" w:rsidRPr="00292549" w:rsidRDefault="00292254" w:rsidP="00292254">
                  <w:pPr>
                    <w:snapToGrid w:val="0"/>
                    <w:rPr>
                      <w:rFonts w:eastAsia="Times New Roman"/>
                      <w:sz w:val="20"/>
                      <w:szCs w:val="20"/>
                    </w:rPr>
                  </w:pPr>
                  <w:r w:rsidRPr="00292549">
                    <w:rPr>
                      <w:sz w:val="20"/>
                      <w:szCs w:val="20"/>
                    </w:rPr>
                    <w:t>Заміна повітряного фільтра двигуна. Очищення корпусу повітряного фільтра</w:t>
                  </w:r>
                </w:p>
              </w:tc>
              <w:tc>
                <w:tcPr>
                  <w:tcW w:w="1134" w:type="dxa"/>
                  <w:shd w:val="clear" w:color="auto" w:fill="auto"/>
                  <w:vAlign w:val="center"/>
                </w:tcPr>
                <w:p w14:paraId="786823AF" w14:textId="77777777" w:rsidR="00292254" w:rsidRPr="00315591" w:rsidRDefault="00292254" w:rsidP="00292254">
                  <w:pPr>
                    <w:snapToGrid w:val="0"/>
                    <w:jc w:val="center"/>
                    <w:rPr>
                      <w:rFonts w:eastAsia="Times New Roman"/>
                      <w:sz w:val="20"/>
                      <w:szCs w:val="20"/>
                      <w:lang w:val="ru-RU"/>
                    </w:rPr>
                  </w:pPr>
                  <w:r>
                    <w:rPr>
                      <w:rFonts w:eastAsia="Times New Roman"/>
                      <w:sz w:val="20"/>
                      <w:szCs w:val="20"/>
                      <w:lang w:val="ru-RU"/>
                    </w:rPr>
                    <w:t>п</w:t>
                  </w:r>
                  <w:r w:rsidRPr="00315591">
                    <w:rPr>
                      <w:rFonts w:eastAsia="Times New Roman"/>
                      <w:sz w:val="20"/>
                      <w:szCs w:val="20"/>
                      <w:lang w:val="ru-RU"/>
                    </w:rPr>
                    <w:t>ослуга</w:t>
                  </w:r>
                </w:p>
              </w:tc>
              <w:tc>
                <w:tcPr>
                  <w:tcW w:w="1417" w:type="dxa"/>
                  <w:shd w:val="clear" w:color="auto" w:fill="auto"/>
                  <w:vAlign w:val="center"/>
                </w:tcPr>
                <w:p w14:paraId="4E2DDBF2"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6D31D3A5" w14:textId="77777777" w:rsidTr="002E03AD">
              <w:trPr>
                <w:trHeight w:val="302"/>
              </w:trPr>
              <w:tc>
                <w:tcPr>
                  <w:tcW w:w="568" w:type="dxa"/>
                  <w:shd w:val="clear" w:color="auto" w:fill="auto"/>
                  <w:vAlign w:val="center"/>
                </w:tcPr>
                <w:p w14:paraId="69AE6662" w14:textId="77777777" w:rsidR="00292254" w:rsidRPr="00315591" w:rsidRDefault="00292254" w:rsidP="00292254">
                  <w:pPr>
                    <w:tabs>
                      <w:tab w:val="left" w:pos="993"/>
                    </w:tabs>
                    <w:rPr>
                      <w:rFonts w:eastAsia="Times New Roman"/>
                      <w:sz w:val="20"/>
                      <w:szCs w:val="20"/>
                    </w:rPr>
                  </w:pPr>
                  <w:r>
                    <w:rPr>
                      <w:rFonts w:eastAsia="Times New Roman"/>
                      <w:sz w:val="20"/>
                      <w:szCs w:val="20"/>
                    </w:rPr>
                    <w:t>4</w:t>
                  </w:r>
                </w:p>
              </w:tc>
              <w:tc>
                <w:tcPr>
                  <w:tcW w:w="4562" w:type="dxa"/>
                  <w:tcBorders>
                    <w:top w:val="single" w:sz="4" w:space="0" w:color="auto"/>
                    <w:left w:val="single" w:sz="4" w:space="0" w:color="auto"/>
                    <w:bottom w:val="single" w:sz="4" w:space="0" w:color="auto"/>
                    <w:right w:val="nil"/>
                  </w:tcBorders>
                  <w:shd w:val="clear" w:color="auto" w:fill="auto"/>
                </w:tcPr>
                <w:p w14:paraId="629AB902" w14:textId="77777777" w:rsidR="00292254" w:rsidRPr="00292549" w:rsidRDefault="00292254" w:rsidP="00292254">
                  <w:pPr>
                    <w:snapToGrid w:val="0"/>
                    <w:rPr>
                      <w:rFonts w:eastAsia="Calibri"/>
                      <w:sz w:val="20"/>
                      <w:szCs w:val="20"/>
                      <w:lang w:eastAsia="en-US"/>
                    </w:rPr>
                  </w:pPr>
                  <w:r w:rsidRPr="00292549">
                    <w:rPr>
                      <w:sz w:val="20"/>
                      <w:szCs w:val="20"/>
                    </w:rPr>
                    <w:t>Заміна фільтра салону</w:t>
                  </w:r>
                </w:p>
              </w:tc>
              <w:tc>
                <w:tcPr>
                  <w:tcW w:w="1134" w:type="dxa"/>
                  <w:shd w:val="clear" w:color="auto" w:fill="auto"/>
                  <w:vAlign w:val="center"/>
                </w:tcPr>
                <w:p w14:paraId="64B861C8"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108C309E"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5C32DB9E" w14:textId="77777777" w:rsidTr="002E03AD">
              <w:trPr>
                <w:trHeight w:val="366"/>
              </w:trPr>
              <w:tc>
                <w:tcPr>
                  <w:tcW w:w="568" w:type="dxa"/>
                  <w:shd w:val="clear" w:color="auto" w:fill="auto"/>
                  <w:vAlign w:val="center"/>
                </w:tcPr>
                <w:p w14:paraId="2B914E43" w14:textId="77777777" w:rsidR="00292254" w:rsidRPr="00315591" w:rsidRDefault="00292254" w:rsidP="00292254">
                  <w:pPr>
                    <w:tabs>
                      <w:tab w:val="left" w:pos="993"/>
                    </w:tabs>
                    <w:rPr>
                      <w:rFonts w:eastAsia="Times New Roman"/>
                      <w:sz w:val="20"/>
                      <w:szCs w:val="20"/>
                    </w:rPr>
                  </w:pPr>
                  <w:r>
                    <w:rPr>
                      <w:rFonts w:eastAsia="Times New Roman"/>
                      <w:sz w:val="20"/>
                      <w:szCs w:val="20"/>
                    </w:rPr>
                    <w:lastRenderedPageBreak/>
                    <w:t>5</w:t>
                  </w:r>
                </w:p>
              </w:tc>
              <w:tc>
                <w:tcPr>
                  <w:tcW w:w="4562" w:type="dxa"/>
                  <w:tcBorders>
                    <w:top w:val="single" w:sz="4" w:space="0" w:color="auto"/>
                    <w:left w:val="single" w:sz="4" w:space="0" w:color="auto"/>
                    <w:bottom w:val="single" w:sz="4" w:space="0" w:color="auto"/>
                    <w:right w:val="nil"/>
                  </w:tcBorders>
                  <w:shd w:val="clear" w:color="auto" w:fill="auto"/>
                </w:tcPr>
                <w:p w14:paraId="00743AC8" w14:textId="77777777" w:rsidR="00292254" w:rsidRPr="00292549" w:rsidRDefault="00292254" w:rsidP="00292254">
                  <w:pPr>
                    <w:snapToGrid w:val="0"/>
                    <w:rPr>
                      <w:rFonts w:eastAsia="Times New Roman"/>
                      <w:sz w:val="20"/>
                      <w:szCs w:val="20"/>
                    </w:rPr>
                  </w:pPr>
                  <w:r w:rsidRPr="00292549">
                    <w:rPr>
                      <w:sz w:val="20"/>
                      <w:szCs w:val="20"/>
                    </w:rPr>
                    <w:t>Захист ДВЗ пластиковий зн/вст</w:t>
                  </w:r>
                </w:p>
              </w:tc>
              <w:tc>
                <w:tcPr>
                  <w:tcW w:w="1134" w:type="dxa"/>
                  <w:shd w:val="clear" w:color="auto" w:fill="auto"/>
                  <w:vAlign w:val="center"/>
                </w:tcPr>
                <w:p w14:paraId="05FFC75A"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408F801E"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5DFC56FF" w14:textId="77777777" w:rsidTr="002E03AD">
              <w:trPr>
                <w:trHeight w:val="429"/>
              </w:trPr>
              <w:tc>
                <w:tcPr>
                  <w:tcW w:w="568" w:type="dxa"/>
                  <w:shd w:val="clear" w:color="auto" w:fill="auto"/>
                  <w:vAlign w:val="center"/>
                </w:tcPr>
                <w:p w14:paraId="26201963" w14:textId="77777777" w:rsidR="00292254" w:rsidRPr="00315591" w:rsidRDefault="00292254" w:rsidP="00292254">
                  <w:pPr>
                    <w:tabs>
                      <w:tab w:val="left" w:pos="993"/>
                    </w:tabs>
                    <w:rPr>
                      <w:rFonts w:eastAsia="Times New Roman"/>
                      <w:sz w:val="20"/>
                      <w:szCs w:val="20"/>
                    </w:rPr>
                  </w:pPr>
                  <w:r>
                    <w:rPr>
                      <w:rFonts w:eastAsia="Times New Roman"/>
                      <w:sz w:val="20"/>
                      <w:szCs w:val="20"/>
                    </w:rPr>
                    <w:t>6</w:t>
                  </w:r>
                </w:p>
              </w:tc>
              <w:tc>
                <w:tcPr>
                  <w:tcW w:w="4562" w:type="dxa"/>
                  <w:tcBorders>
                    <w:top w:val="single" w:sz="4" w:space="0" w:color="auto"/>
                    <w:left w:val="single" w:sz="4" w:space="0" w:color="auto"/>
                    <w:bottom w:val="single" w:sz="4" w:space="0" w:color="auto"/>
                    <w:right w:val="nil"/>
                  </w:tcBorders>
                  <w:shd w:val="clear" w:color="auto" w:fill="auto"/>
                </w:tcPr>
                <w:p w14:paraId="387AAE67" w14:textId="77777777" w:rsidR="00292254" w:rsidRPr="00292549" w:rsidRDefault="00292254" w:rsidP="00292254">
                  <w:pPr>
                    <w:snapToGrid w:val="0"/>
                    <w:rPr>
                      <w:rFonts w:eastAsia="Times New Roman"/>
                      <w:sz w:val="20"/>
                      <w:szCs w:val="20"/>
                    </w:rPr>
                  </w:pPr>
                  <w:r w:rsidRPr="00292549">
                    <w:rPr>
                      <w:sz w:val="20"/>
                      <w:szCs w:val="20"/>
                    </w:rPr>
                    <w:t>Накладка обтікача зн/вст</w:t>
                  </w:r>
                </w:p>
              </w:tc>
              <w:tc>
                <w:tcPr>
                  <w:tcW w:w="1134" w:type="dxa"/>
                  <w:shd w:val="clear" w:color="auto" w:fill="auto"/>
                  <w:vAlign w:val="center"/>
                </w:tcPr>
                <w:p w14:paraId="55816B2D"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60F97B4E"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726BF46D" w14:textId="77777777" w:rsidTr="002E03AD">
              <w:trPr>
                <w:trHeight w:val="351"/>
              </w:trPr>
              <w:tc>
                <w:tcPr>
                  <w:tcW w:w="568" w:type="dxa"/>
                  <w:shd w:val="clear" w:color="auto" w:fill="auto"/>
                  <w:vAlign w:val="center"/>
                </w:tcPr>
                <w:p w14:paraId="34A2518C" w14:textId="77777777" w:rsidR="00292254" w:rsidRPr="00315591" w:rsidRDefault="00292254" w:rsidP="00292254">
                  <w:pPr>
                    <w:tabs>
                      <w:tab w:val="left" w:pos="993"/>
                    </w:tabs>
                    <w:rPr>
                      <w:rFonts w:eastAsia="Times New Roman"/>
                      <w:sz w:val="20"/>
                      <w:szCs w:val="20"/>
                    </w:rPr>
                  </w:pPr>
                  <w:r>
                    <w:rPr>
                      <w:rFonts w:eastAsia="Times New Roman"/>
                      <w:sz w:val="20"/>
                      <w:szCs w:val="20"/>
                    </w:rPr>
                    <w:t>7</w:t>
                  </w:r>
                </w:p>
              </w:tc>
              <w:tc>
                <w:tcPr>
                  <w:tcW w:w="4562" w:type="dxa"/>
                  <w:tcBorders>
                    <w:top w:val="single" w:sz="4" w:space="0" w:color="auto"/>
                    <w:left w:val="single" w:sz="4" w:space="0" w:color="auto"/>
                    <w:bottom w:val="single" w:sz="4" w:space="0" w:color="auto"/>
                    <w:right w:val="nil"/>
                  </w:tcBorders>
                  <w:shd w:val="clear" w:color="auto" w:fill="auto"/>
                </w:tcPr>
                <w:p w14:paraId="521F4AB0" w14:textId="77777777" w:rsidR="00292254" w:rsidRPr="00292549" w:rsidRDefault="00292254" w:rsidP="00292254">
                  <w:pPr>
                    <w:snapToGrid w:val="0"/>
                    <w:rPr>
                      <w:rFonts w:eastAsia="Times New Roman"/>
                      <w:sz w:val="20"/>
                      <w:szCs w:val="20"/>
                    </w:rPr>
                  </w:pPr>
                  <w:r w:rsidRPr="00292549">
                    <w:rPr>
                      <w:sz w:val="20"/>
                      <w:szCs w:val="20"/>
                    </w:rPr>
                    <w:t>Опору двигуна замінити</w:t>
                  </w:r>
                </w:p>
              </w:tc>
              <w:tc>
                <w:tcPr>
                  <w:tcW w:w="1134" w:type="dxa"/>
                  <w:shd w:val="clear" w:color="auto" w:fill="auto"/>
                  <w:vAlign w:val="center"/>
                </w:tcPr>
                <w:p w14:paraId="1581322F"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186EEC4D"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663525F0" w14:textId="77777777" w:rsidTr="002E03AD">
              <w:trPr>
                <w:trHeight w:val="465"/>
              </w:trPr>
              <w:tc>
                <w:tcPr>
                  <w:tcW w:w="568" w:type="dxa"/>
                  <w:shd w:val="clear" w:color="auto" w:fill="auto"/>
                  <w:vAlign w:val="center"/>
                </w:tcPr>
                <w:p w14:paraId="328CEB1D" w14:textId="77777777" w:rsidR="00292254" w:rsidRPr="00315591" w:rsidRDefault="00292254" w:rsidP="00292254">
                  <w:pPr>
                    <w:tabs>
                      <w:tab w:val="left" w:pos="993"/>
                    </w:tabs>
                    <w:rPr>
                      <w:rFonts w:eastAsia="Times New Roman"/>
                      <w:sz w:val="20"/>
                      <w:szCs w:val="20"/>
                    </w:rPr>
                  </w:pPr>
                  <w:r>
                    <w:rPr>
                      <w:rFonts w:eastAsia="Times New Roman"/>
                      <w:sz w:val="20"/>
                      <w:szCs w:val="20"/>
                    </w:rPr>
                    <w:t>8</w:t>
                  </w:r>
                </w:p>
              </w:tc>
              <w:tc>
                <w:tcPr>
                  <w:tcW w:w="4562" w:type="dxa"/>
                  <w:tcBorders>
                    <w:top w:val="single" w:sz="4" w:space="0" w:color="auto"/>
                    <w:left w:val="single" w:sz="4" w:space="0" w:color="auto"/>
                    <w:bottom w:val="single" w:sz="4" w:space="0" w:color="auto"/>
                    <w:right w:val="nil"/>
                  </w:tcBorders>
                  <w:shd w:val="clear" w:color="auto" w:fill="auto"/>
                </w:tcPr>
                <w:p w14:paraId="63249891" w14:textId="77777777" w:rsidR="00292254" w:rsidRPr="00292549" w:rsidRDefault="00292254" w:rsidP="00292254">
                  <w:pPr>
                    <w:snapToGrid w:val="0"/>
                    <w:rPr>
                      <w:rFonts w:eastAsia="Times New Roman"/>
                      <w:sz w:val="20"/>
                      <w:szCs w:val="20"/>
                    </w:rPr>
                  </w:pPr>
                  <w:r w:rsidRPr="00292549">
                    <w:rPr>
                      <w:rFonts w:eastAsia="Times New Roman"/>
                      <w:sz w:val="20"/>
                      <w:szCs w:val="20"/>
                    </w:rPr>
                    <w:t>Колеса  зн/вст (зв) 2</w:t>
                  </w:r>
                </w:p>
              </w:tc>
              <w:tc>
                <w:tcPr>
                  <w:tcW w:w="1134" w:type="dxa"/>
                  <w:shd w:val="clear" w:color="auto" w:fill="auto"/>
                  <w:vAlign w:val="center"/>
                </w:tcPr>
                <w:p w14:paraId="0DFDD523"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5DE646C0"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6FE95E63" w14:textId="77777777" w:rsidTr="002E03AD">
              <w:trPr>
                <w:trHeight w:val="273"/>
              </w:trPr>
              <w:tc>
                <w:tcPr>
                  <w:tcW w:w="568" w:type="dxa"/>
                  <w:shd w:val="clear" w:color="auto" w:fill="auto"/>
                  <w:vAlign w:val="center"/>
                </w:tcPr>
                <w:p w14:paraId="1FFD6180" w14:textId="77777777" w:rsidR="00292254" w:rsidRPr="00315591" w:rsidRDefault="00292254" w:rsidP="00292254">
                  <w:pPr>
                    <w:tabs>
                      <w:tab w:val="left" w:pos="993"/>
                    </w:tabs>
                    <w:rPr>
                      <w:rFonts w:eastAsia="Times New Roman"/>
                      <w:sz w:val="20"/>
                      <w:szCs w:val="20"/>
                    </w:rPr>
                  </w:pPr>
                  <w:r>
                    <w:rPr>
                      <w:rFonts w:eastAsia="Times New Roman"/>
                      <w:sz w:val="20"/>
                      <w:szCs w:val="20"/>
                    </w:rPr>
                    <w:t>9</w:t>
                  </w:r>
                </w:p>
              </w:tc>
              <w:tc>
                <w:tcPr>
                  <w:tcW w:w="4562" w:type="dxa"/>
                  <w:tcBorders>
                    <w:top w:val="single" w:sz="4" w:space="0" w:color="auto"/>
                    <w:left w:val="single" w:sz="4" w:space="0" w:color="auto"/>
                    <w:bottom w:val="single" w:sz="4" w:space="0" w:color="auto"/>
                    <w:right w:val="nil"/>
                  </w:tcBorders>
                  <w:shd w:val="clear" w:color="auto" w:fill="auto"/>
                </w:tcPr>
                <w:p w14:paraId="569221E6" w14:textId="77777777" w:rsidR="00292254" w:rsidRPr="00292549" w:rsidRDefault="00292254" w:rsidP="00292254">
                  <w:pPr>
                    <w:snapToGrid w:val="0"/>
                    <w:rPr>
                      <w:rFonts w:eastAsia="Times New Roman"/>
                      <w:sz w:val="20"/>
                      <w:szCs w:val="20"/>
                    </w:rPr>
                  </w:pPr>
                  <w:r w:rsidRPr="00292549">
                    <w:rPr>
                      <w:rFonts w:eastAsia="Times New Roman"/>
                      <w:sz w:val="20"/>
                      <w:szCs w:val="20"/>
                    </w:rPr>
                    <w:t>Колодки задні зн/вст</w:t>
                  </w:r>
                </w:p>
              </w:tc>
              <w:tc>
                <w:tcPr>
                  <w:tcW w:w="1134" w:type="dxa"/>
                  <w:shd w:val="clear" w:color="auto" w:fill="auto"/>
                  <w:vAlign w:val="center"/>
                </w:tcPr>
                <w:p w14:paraId="3F2B4973"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7AAD92E5"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75115956" w14:textId="77777777" w:rsidTr="002E03AD">
              <w:trPr>
                <w:trHeight w:val="352"/>
              </w:trPr>
              <w:tc>
                <w:tcPr>
                  <w:tcW w:w="568" w:type="dxa"/>
                  <w:shd w:val="clear" w:color="auto" w:fill="auto"/>
                  <w:vAlign w:val="center"/>
                </w:tcPr>
                <w:p w14:paraId="66D6FE43" w14:textId="77777777" w:rsidR="00292254" w:rsidRPr="00315591" w:rsidRDefault="00292254" w:rsidP="00292254">
                  <w:pPr>
                    <w:tabs>
                      <w:tab w:val="left" w:pos="993"/>
                    </w:tabs>
                    <w:rPr>
                      <w:rFonts w:eastAsia="Times New Roman"/>
                      <w:sz w:val="20"/>
                      <w:szCs w:val="20"/>
                    </w:rPr>
                  </w:pPr>
                  <w:r>
                    <w:rPr>
                      <w:rFonts w:eastAsia="Times New Roman"/>
                      <w:sz w:val="20"/>
                      <w:szCs w:val="20"/>
                    </w:rPr>
                    <w:t>10</w:t>
                  </w:r>
                </w:p>
              </w:tc>
              <w:tc>
                <w:tcPr>
                  <w:tcW w:w="4562" w:type="dxa"/>
                  <w:tcBorders>
                    <w:top w:val="single" w:sz="4" w:space="0" w:color="auto"/>
                    <w:left w:val="single" w:sz="4" w:space="0" w:color="auto"/>
                    <w:bottom w:val="single" w:sz="4" w:space="0" w:color="auto"/>
                    <w:right w:val="nil"/>
                  </w:tcBorders>
                  <w:shd w:val="clear" w:color="auto" w:fill="auto"/>
                </w:tcPr>
                <w:p w14:paraId="60E54BBF" w14:textId="77777777" w:rsidR="00292254" w:rsidRPr="00292549" w:rsidRDefault="00292254" w:rsidP="00292254">
                  <w:pPr>
                    <w:snapToGrid w:val="0"/>
                    <w:rPr>
                      <w:rFonts w:eastAsia="Times New Roman"/>
                      <w:sz w:val="20"/>
                      <w:szCs w:val="20"/>
                    </w:rPr>
                  </w:pPr>
                  <w:r w:rsidRPr="00292549">
                    <w:rPr>
                      <w:sz w:val="20"/>
                      <w:szCs w:val="20"/>
                    </w:rPr>
                    <w:t>Замена сайлентблоков рычагов задней оси</w:t>
                  </w:r>
                </w:p>
              </w:tc>
              <w:tc>
                <w:tcPr>
                  <w:tcW w:w="1134" w:type="dxa"/>
                  <w:shd w:val="clear" w:color="auto" w:fill="auto"/>
                  <w:vAlign w:val="center"/>
                </w:tcPr>
                <w:p w14:paraId="5797BE72"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7371F001"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1B9D90FD" w14:textId="77777777" w:rsidTr="002E03AD">
              <w:trPr>
                <w:trHeight w:val="458"/>
              </w:trPr>
              <w:tc>
                <w:tcPr>
                  <w:tcW w:w="568" w:type="dxa"/>
                  <w:shd w:val="clear" w:color="auto" w:fill="auto"/>
                  <w:vAlign w:val="center"/>
                </w:tcPr>
                <w:p w14:paraId="359D2590" w14:textId="77777777" w:rsidR="00292254" w:rsidRPr="00315591" w:rsidRDefault="00292254" w:rsidP="00292254">
                  <w:pPr>
                    <w:tabs>
                      <w:tab w:val="left" w:pos="993"/>
                    </w:tabs>
                    <w:rPr>
                      <w:rFonts w:eastAsia="Times New Roman"/>
                      <w:sz w:val="20"/>
                      <w:szCs w:val="20"/>
                    </w:rPr>
                  </w:pPr>
                  <w:r w:rsidRPr="00315591">
                    <w:rPr>
                      <w:rFonts w:eastAsia="Times New Roman"/>
                      <w:sz w:val="20"/>
                      <w:szCs w:val="20"/>
                    </w:rPr>
                    <w:t>1</w:t>
                  </w:r>
                  <w:r>
                    <w:rPr>
                      <w:rFonts w:eastAsia="Times New Roman"/>
                      <w:sz w:val="20"/>
                      <w:szCs w:val="20"/>
                    </w:rPr>
                    <w:t>1</w:t>
                  </w:r>
                </w:p>
              </w:tc>
              <w:tc>
                <w:tcPr>
                  <w:tcW w:w="4562" w:type="dxa"/>
                  <w:tcBorders>
                    <w:top w:val="single" w:sz="4" w:space="0" w:color="auto"/>
                    <w:left w:val="single" w:sz="4" w:space="0" w:color="auto"/>
                    <w:bottom w:val="single" w:sz="4" w:space="0" w:color="auto"/>
                    <w:right w:val="nil"/>
                  </w:tcBorders>
                  <w:shd w:val="clear" w:color="auto" w:fill="auto"/>
                </w:tcPr>
                <w:p w14:paraId="68B6DFC0" w14:textId="77777777" w:rsidR="00292254" w:rsidRPr="00292549" w:rsidRDefault="00292254" w:rsidP="00292254">
                  <w:pPr>
                    <w:snapToGrid w:val="0"/>
                    <w:rPr>
                      <w:rFonts w:eastAsia="Times New Roman"/>
                      <w:sz w:val="20"/>
                      <w:szCs w:val="20"/>
                    </w:rPr>
                  </w:pPr>
                  <w:r w:rsidRPr="00292549">
                    <w:rPr>
                      <w:rFonts w:eastAsia="Times New Roman"/>
                      <w:sz w:val="20"/>
                      <w:szCs w:val="20"/>
                    </w:rPr>
                    <w:t>Геометрія коліс автомобіля перевірити</w:t>
                  </w:r>
                </w:p>
              </w:tc>
              <w:tc>
                <w:tcPr>
                  <w:tcW w:w="1134" w:type="dxa"/>
                  <w:shd w:val="clear" w:color="auto" w:fill="auto"/>
                  <w:vAlign w:val="center"/>
                </w:tcPr>
                <w:p w14:paraId="4AB2ABCE"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4375DC9F"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25CF1235" w14:textId="77777777" w:rsidTr="002E03AD">
              <w:trPr>
                <w:trHeight w:val="408"/>
              </w:trPr>
              <w:tc>
                <w:tcPr>
                  <w:tcW w:w="568" w:type="dxa"/>
                  <w:shd w:val="clear" w:color="auto" w:fill="auto"/>
                  <w:vAlign w:val="center"/>
                </w:tcPr>
                <w:p w14:paraId="06CFE97E" w14:textId="77777777" w:rsidR="00292254" w:rsidRPr="00315591" w:rsidRDefault="00292254" w:rsidP="00292254">
                  <w:pPr>
                    <w:tabs>
                      <w:tab w:val="left" w:pos="993"/>
                    </w:tabs>
                    <w:rPr>
                      <w:rFonts w:eastAsia="Times New Roman"/>
                      <w:sz w:val="20"/>
                      <w:szCs w:val="20"/>
                    </w:rPr>
                  </w:pPr>
                  <w:r w:rsidRPr="00315591">
                    <w:rPr>
                      <w:rFonts w:eastAsia="Times New Roman"/>
                      <w:sz w:val="20"/>
                      <w:szCs w:val="20"/>
                    </w:rPr>
                    <w:t>1</w:t>
                  </w:r>
                  <w:r>
                    <w:rPr>
                      <w:rFonts w:eastAsia="Times New Roman"/>
                      <w:sz w:val="20"/>
                      <w:szCs w:val="20"/>
                    </w:rPr>
                    <w:t>2</w:t>
                  </w:r>
                </w:p>
              </w:tc>
              <w:tc>
                <w:tcPr>
                  <w:tcW w:w="4562" w:type="dxa"/>
                  <w:tcBorders>
                    <w:top w:val="single" w:sz="4" w:space="0" w:color="auto"/>
                    <w:left w:val="single" w:sz="4" w:space="0" w:color="auto"/>
                    <w:bottom w:val="single" w:sz="4" w:space="0" w:color="auto"/>
                    <w:right w:val="nil"/>
                  </w:tcBorders>
                  <w:shd w:val="clear" w:color="auto" w:fill="auto"/>
                </w:tcPr>
                <w:p w14:paraId="713D475C" w14:textId="77777777" w:rsidR="00292254" w:rsidRPr="00292549" w:rsidRDefault="00292254" w:rsidP="00292254">
                  <w:pPr>
                    <w:snapToGrid w:val="0"/>
                    <w:rPr>
                      <w:rFonts w:eastAsia="Times New Roman"/>
                      <w:sz w:val="20"/>
                      <w:szCs w:val="20"/>
                    </w:rPr>
                  </w:pPr>
                  <w:r w:rsidRPr="00292549">
                    <w:rPr>
                      <w:rFonts w:eastAsia="Times New Roman"/>
                      <w:sz w:val="20"/>
                      <w:szCs w:val="20"/>
                    </w:rPr>
                    <w:t>Сходження передніх коліс відрегулювати</w:t>
                  </w:r>
                </w:p>
              </w:tc>
              <w:tc>
                <w:tcPr>
                  <w:tcW w:w="1134" w:type="dxa"/>
                  <w:shd w:val="clear" w:color="auto" w:fill="auto"/>
                  <w:vAlign w:val="center"/>
                </w:tcPr>
                <w:p w14:paraId="56E7844A"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0ACAEC12"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71885473" w14:textId="77777777" w:rsidTr="002E03AD">
              <w:trPr>
                <w:trHeight w:val="343"/>
              </w:trPr>
              <w:tc>
                <w:tcPr>
                  <w:tcW w:w="568" w:type="dxa"/>
                  <w:shd w:val="clear" w:color="auto" w:fill="auto"/>
                  <w:vAlign w:val="center"/>
                </w:tcPr>
                <w:p w14:paraId="13FA406A" w14:textId="77777777" w:rsidR="00292254" w:rsidRPr="00315591" w:rsidRDefault="00292254" w:rsidP="00292254">
                  <w:pPr>
                    <w:tabs>
                      <w:tab w:val="left" w:pos="993"/>
                    </w:tabs>
                    <w:rPr>
                      <w:rFonts w:eastAsia="Times New Roman"/>
                      <w:sz w:val="20"/>
                      <w:szCs w:val="20"/>
                    </w:rPr>
                  </w:pPr>
                  <w:r w:rsidRPr="00315591">
                    <w:rPr>
                      <w:rFonts w:eastAsia="Times New Roman"/>
                      <w:sz w:val="20"/>
                      <w:szCs w:val="20"/>
                    </w:rPr>
                    <w:t>1</w:t>
                  </w:r>
                  <w:r>
                    <w:rPr>
                      <w:rFonts w:eastAsia="Times New Roman"/>
                      <w:sz w:val="20"/>
                      <w:szCs w:val="20"/>
                    </w:rPr>
                    <w:t>3</w:t>
                  </w:r>
                </w:p>
              </w:tc>
              <w:tc>
                <w:tcPr>
                  <w:tcW w:w="4562" w:type="dxa"/>
                  <w:tcBorders>
                    <w:top w:val="single" w:sz="4" w:space="0" w:color="auto"/>
                    <w:left w:val="single" w:sz="4" w:space="0" w:color="auto"/>
                    <w:bottom w:val="single" w:sz="4" w:space="0" w:color="auto"/>
                    <w:right w:val="nil"/>
                  </w:tcBorders>
                  <w:shd w:val="clear" w:color="auto" w:fill="auto"/>
                </w:tcPr>
                <w:p w14:paraId="0285EF17" w14:textId="77777777" w:rsidR="00292254" w:rsidRPr="00292549" w:rsidRDefault="00292254" w:rsidP="00292254">
                  <w:pPr>
                    <w:snapToGrid w:val="0"/>
                    <w:rPr>
                      <w:rFonts w:eastAsia="Times New Roman"/>
                      <w:sz w:val="20"/>
                      <w:szCs w:val="20"/>
                    </w:rPr>
                  </w:pPr>
                  <w:r w:rsidRPr="00292549">
                    <w:rPr>
                      <w:rFonts w:eastAsia="Times New Roman"/>
                      <w:sz w:val="20"/>
                      <w:szCs w:val="20"/>
                    </w:rPr>
                    <w:t>Щітки склоочисника передні зн/вст (Інспек)</w:t>
                  </w:r>
                </w:p>
              </w:tc>
              <w:tc>
                <w:tcPr>
                  <w:tcW w:w="1134" w:type="dxa"/>
                  <w:shd w:val="clear" w:color="auto" w:fill="auto"/>
                  <w:vAlign w:val="center"/>
                </w:tcPr>
                <w:p w14:paraId="6731EAE4"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010D2D1D"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r w:rsidR="00292254" w:rsidRPr="00315591" w14:paraId="0CC679E4" w14:textId="77777777" w:rsidTr="002E03AD">
              <w:trPr>
                <w:trHeight w:val="449"/>
              </w:trPr>
              <w:tc>
                <w:tcPr>
                  <w:tcW w:w="568" w:type="dxa"/>
                  <w:shd w:val="clear" w:color="auto" w:fill="auto"/>
                  <w:vAlign w:val="center"/>
                </w:tcPr>
                <w:p w14:paraId="161CB259" w14:textId="77777777" w:rsidR="00292254" w:rsidRPr="00315591" w:rsidRDefault="00292254" w:rsidP="00292254">
                  <w:pPr>
                    <w:tabs>
                      <w:tab w:val="left" w:pos="993"/>
                    </w:tabs>
                    <w:rPr>
                      <w:rFonts w:eastAsia="Times New Roman"/>
                      <w:sz w:val="20"/>
                      <w:szCs w:val="20"/>
                    </w:rPr>
                  </w:pPr>
                  <w:r w:rsidRPr="00315591">
                    <w:rPr>
                      <w:rFonts w:eastAsia="Times New Roman"/>
                      <w:sz w:val="20"/>
                      <w:szCs w:val="20"/>
                    </w:rPr>
                    <w:t>1</w:t>
                  </w:r>
                  <w:r>
                    <w:rPr>
                      <w:rFonts w:eastAsia="Times New Roman"/>
                      <w:sz w:val="20"/>
                      <w:szCs w:val="20"/>
                    </w:rPr>
                    <w:t>4</w:t>
                  </w:r>
                </w:p>
              </w:tc>
              <w:tc>
                <w:tcPr>
                  <w:tcW w:w="4562" w:type="dxa"/>
                  <w:tcBorders>
                    <w:top w:val="single" w:sz="4" w:space="0" w:color="auto"/>
                    <w:left w:val="single" w:sz="4" w:space="0" w:color="auto"/>
                    <w:bottom w:val="single" w:sz="4" w:space="0" w:color="auto"/>
                    <w:right w:val="nil"/>
                  </w:tcBorders>
                  <w:shd w:val="clear" w:color="auto" w:fill="auto"/>
                </w:tcPr>
                <w:p w14:paraId="65F2B501" w14:textId="77777777" w:rsidR="00292254" w:rsidRPr="00292549" w:rsidRDefault="00292254" w:rsidP="00292254">
                  <w:pPr>
                    <w:snapToGrid w:val="0"/>
                    <w:rPr>
                      <w:rFonts w:eastAsia="Times New Roman"/>
                      <w:sz w:val="20"/>
                      <w:szCs w:val="20"/>
                    </w:rPr>
                  </w:pPr>
                  <w:r w:rsidRPr="00292549">
                    <w:rPr>
                      <w:rFonts w:eastAsia="Times New Roman"/>
                      <w:sz w:val="20"/>
                      <w:szCs w:val="20"/>
                    </w:rPr>
                    <w:t>Слюсарні  роботи</w:t>
                  </w:r>
                </w:p>
              </w:tc>
              <w:tc>
                <w:tcPr>
                  <w:tcW w:w="1134" w:type="dxa"/>
                  <w:shd w:val="clear" w:color="auto" w:fill="auto"/>
                  <w:vAlign w:val="center"/>
                </w:tcPr>
                <w:p w14:paraId="2B16DBCE"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послуга</w:t>
                  </w:r>
                </w:p>
              </w:tc>
              <w:tc>
                <w:tcPr>
                  <w:tcW w:w="1417" w:type="dxa"/>
                  <w:shd w:val="clear" w:color="auto" w:fill="auto"/>
                  <w:vAlign w:val="center"/>
                </w:tcPr>
                <w:p w14:paraId="26FB2BA7" w14:textId="77777777" w:rsidR="00292254" w:rsidRPr="00315591" w:rsidRDefault="00292254" w:rsidP="00292254">
                  <w:pPr>
                    <w:snapToGrid w:val="0"/>
                    <w:jc w:val="center"/>
                    <w:rPr>
                      <w:rFonts w:eastAsia="Times New Roman"/>
                      <w:sz w:val="20"/>
                      <w:szCs w:val="20"/>
                      <w:lang w:val="ru-RU"/>
                    </w:rPr>
                  </w:pPr>
                  <w:r w:rsidRPr="00315591">
                    <w:rPr>
                      <w:rFonts w:eastAsia="Times New Roman"/>
                      <w:sz w:val="20"/>
                      <w:szCs w:val="20"/>
                      <w:lang w:val="ru-RU"/>
                    </w:rPr>
                    <w:t>1</w:t>
                  </w:r>
                </w:p>
              </w:tc>
            </w:tr>
          </w:tbl>
          <w:p w14:paraId="4A547E98" w14:textId="184F0D00" w:rsidR="0001047F" w:rsidRPr="0001047F" w:rsidRDefault="006F1429" w:rsidP="0001047F">
            <w:pPr>
              <w:rPr>
                <w:bCs/>
                <w:i/>
                <w:sz w:val="22"/>
                <w:szCs w:val="22"/>
              </w:rPr>
            </w:pPr>
            <w:r w:rsidRPr="0001047F">
              <w:rPr>
                <w:bCs/>
                <w:sz w:val="22"/>
                <w:szCs w:val="22"/>
              </w:rPr>
              <w:t xml:space="preserve"> </w:t>
            </w:r>
          </w:p>
          <w:p w14:paraId="374C0147" w14:textId="536BD922" w:rsidR="009C4189" w:rsidRPr="0001047F" w:rsidRDefault="009C4189" w:rsidP="006F1429">
            <w:pPr>
              <w:jc w:val="both"/>
              <w:rPr>
                <w:bCs/>
                <w:i/>
                <w:sz w:val="22"/>
                <w:szCs w:val="22"/>
              </w:rPr>
            </w:pP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lastRenderedPageBreak/>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01047F" w:rsidRDefault="009C4189" w:rsidP="009C4189">
            <w:pPr>
              <w:rPr>
                <w:sz w:val="22"/>
                <w:szCs w:val="22"/>
              </w:rPr>
            </w:pPr>
          </w:p>
          <w:p w14:paraId="49FAC984" w14:textId="202721F9" w:rsidR="009C4189" w:rsidRPr="0001047F" w:rsidRDefault="006F1429" w:rsidP="005E2F7B">
            <w:pPr>
              <w:rPr>
                <w:b/>
                <w:iCs/>
                <w:sz w:val="22"/>
                <w:szCs w:val="22"/>
              </w:rPr>
            </w:pPr>
            <w:r w:rsidRPr="0001047F">
              <w:rPr>
                <w:b/>
                <w:iCs/>
                <w:sz w:val="22"/>
                <w:szCs w:val="22"/>
              </w:rPr>
              <w:t>Д</w:t>
            </w:r>
            <w:r w:rsidR="00D619AA" w:rsidRPr="0001047F">
              <w:rPr>
                <w:b/>
                <w:iCs/>
                <w:sz w:val="22"/>
                <w:szCs w:val="22"/>
              </w:rPr>
              <w:t xml:space="preserve">о </w:t>
            </w:r>
            <w:r w:rsidR="00292254">
              <w:rPr>
                <w:b/>
                <w:iCs/>
                <w:sz w:val="22"/>
                <w:szCs w:val="22"/>
              </w:rPr>
              <w:t>15</w:t>
            </w:r>
            <w:r w:rsidR="00D619AA" w:rsidRPr="0001047F">
              <w:rPr>
                <w:b/>
                <w:iCs/>
                <w:sz w:val="22"/>
                <w:szCs w:val="22"/>
              </w:rPr>
              <w:t xml:space="preserve"> </w:t>
            </w:r>
            <w:r w:rsidR="00292254">
              <w:rPr>
                <w:b/>
                <w:iCs/>
                <w:sz w:val="22"/>
                <w:szCs w:val="22"/>
              </w:rPr>
              <w:t>грудня</w:t>
            </w:r>
            <w:r w:rsidR="00D619AA" w:rsidRPr="0001047F">
              <w:rPr>
                <w:b/>
                <w:iCs/>
                <w:sz w:val="22"/>
                <w:szCs w:val="22"/>
              </w:rPr>
              <w:t xml:space="preserve"> 2023 року (включно).</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01047F" w:rsidRDefault="009C4189" w:rsidP="003549AC">
            <w:pPr>
              <w:spacing w:after="120"/>
              <w:ind w:firstLine="218"/>
              <w:jc w:val="both"/>
              <w:rPr>
                <w:sz w:val="22"/>
                <w:szCs w:val="22"/>
              </w:rPr>
            </w:pPr>
            <w:r w:rsidRPr="0001047F">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01047F" w:rsidRDefault="009C4189" w:rsidP="003549AC">
            <w:pPr>
              <w:spacing w:after="120"/>
              <w:ind w:firstLine="218"/>
              <w:jc w:val="both"/>
              <w:rPr>
                <w:sz w:val="22"/>
                <w:szCs w:val="22"/>
              </w:rPr>
            </w:pPr>
            <w:r w:rsidRPr="0001047F">
              <w:rPr>
                <w:sz w:val="22"/>
                <w:szCs w:val="22"/>
              </w:rPr>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01047F">
              <w:rPr>
                <w:sz w:val="22"/>
                <w:szCs w:val="22"/>
              </w:rPr>
              <w:t xml:space="preserve"> з</w:t>
            </w:r>
            <w:r w:rsidRPr="0001047F">
              <w:rPr>
                <w:sz w:val="22"/>
                <w:szCs w:val="22"/>
              </w:rPr>
              <w:t xml:space="preserve"> умов</w:t>
            </w:r>
            <w:r w:rsidR="00163A65" w:rsidRPr="0001047F">
              <w:rPr>
                <w:sz w:val="22"/>
                <w:szCs w:val="22"/>
              </w:rPr>
              <w:t>ами</w:t>
            </w:r>
            <w:r w:rsidRPr="0001047F">
              <w:rPr>
                <w:sz w:val="22"/>
                <w:szCs w:val="22"/>
              </w:rPr>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01047F" w:rsidRDefault="00EF51DC" w:rsidP="003549AC">
            <w:pPr>
              <w:spacing w:after="120"/>
              <w:ind w:firstLine="218"/>
              <w:jc w:val="both"/>
              <w:rPr>
                <w:sz w:val="22"/>
                <w:szCs w:val="22"/>
              </w:rPr>
            </w:pPr>
            <w:r w:rsidRPr="0001047F">
              <w:rPr>
                <w:sz w:val="22"/>
                <w:szCs w:val="22"/>
              </w:rPr>
              <w:t xml:space="preserve">Мова тендерної пропозиції українська. Всі документи, що готуються учасником, викладаються українською мовою. </w:t>
            </w:r>
            <w:r w:rsidR="009C4189" w:rsidRPr="0001047F">
              <w:rPr>
                <w:sz w:val="22"/>
                <w:szCs w:val="22"/>
              </w:rPr>
              <w:t>Якщо в складі тендерної пропозиції надається документ на іншій мові ніж українська, учасник</w:t>
            </w:r>
            <w:r w:rsidR="00F97F4B" w:rsidRPr="0001047F">
              <w:rPr>
                <w:sz w:val="22"/>
                <w:szCs w:val="22"/>
              </w:rPr>
              <w:t xml:space="preserve"> надає переклад цього документу</w:t>
            </w:r>
            <w:r w:rsidRPr="0001047F">
              <w:rPr>
                <w:sz w:val="22"/>
                <w:szCs w:val="22"/>
              </w:rPr>
              <w:t>.</w:t>
            </w:r>
          </w:p>
          <w:p w14:paraId="7F9AA255" w14:textId="77777777" w:rsidR="009C4189" w:rsidRPr="0001047F" w:rsidRDefault="009C4189" w:rsidP="003549AC">
            <w:pPr>
              <w:spacing w:after="120"/>
              <w:ind w:firstLine="218"/>
              <w:jc w:val="both"/>
              <w:rPr>
                <w:sz w:val="22"/>
                <w:szCs w:val="22"/>
              </w:rPr>
            </w:pPr>
            <w:r w:rsidRPr="0001047F">
              <w:rPr>
                <w:sz w:val="22"/>
                <w:szCs w:val="22"/>
              </w:rPr>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90A73">
              <w:rPr>
                <w:sz w:val="22"/>
                <w:szCs w:val="22"/>
              </w:rPr>
              <w:lastRenderedPageBreak/>
              <w:t>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lastRenderedPageBreak/>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засвідчувального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та тому подібне (що не дозволяє коректно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w:t>
            </w:r>
            <w:r w:rsidRPr="00573333">
              <w:rPr>
                <w:sz w:val="22"/>
                <w:szCs w:val="22"/>
              </w:rPr>
              <w:lastRenderedPageBreak/>
              <w:t>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2" w:name="n414"/>
            <w:bookmarkEnd w:id="2"/>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 xml:space="preserve">абзаці </w:t>
              </w:r>
              <w:r w:rsidRPr="00573333">
                <w:rPr>
                  <w:sz w:val="22"/>
                  <w:szCs w:val="22"/>
                  <w:shd w:val="clear" w:color="auto" w:fill="FFFFFF"/>
                </w:rPr>
                <w:lastRenderedPageBreak/>
                <w:t>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lastRenderedPageBreak/>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24D573D1" w:rsidR="00FB4D4F" w:rsidRPr="00573333" w:rsidRDefault="00FB4D4F" w:rsidP="00FB4D4F">
            <w:pPr>
              <w:spacing w:after="120"/>
              <w:ind w:firstLine="218"/>
              <w:jc w:val="both"/>
              <w:rPr>
                <w:sz w:val="22"/>
                <w:szCs w:val="22"/>
              </w:rPr>
            </w:pPr>
            <w:r w:rsidRPr="00573333">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одатк</w:t>
            </w:r>
            <w:r w:rsidR="008734B7">
              <w:rPr>
                <w:b/>
                <w:sz w:val="22"/>
                <w:szCs w:val="22"/>
              </w:rPr>
              <w:t>ом</w:t>
            </w:r>
            <w:r w:rsidRPr="00573333">
              <w:rPr>
                <w:b/>
                <w:sz w:val="22"/>
                <w:szCs w:val="22"/>
              </w:rPr>
              <w:t xml:space="preserve">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224DDC7C"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292254">
              <w:rPr>
                <w:b/>
                <w:sz w:val="22"/>
                <w:szCs w:val="22"/>
              </w:rPr>
              <w:t>2</w:t>
            </w:r>
            <w:r w:rsidR="00377A49">
              <w:rPr>
                <w:b/>
                <w:sz w:val="22"/>
                <w:szCs w:val="22"/>
                <w:lang w:val="en-US"/>
              </w:rPr>
              <w:t>9</w:t>
            </w:r>
            <w:r w:rsidR="00AF0EFB" w:rsidRPr="00573333">
              <w:rPr>
                <w:b/>
                <w:sz w:val="22"/>
                <w:szCs w:val="22"/>
              </w:rPr>
              <w:t xml:space="preserve">» </w:t>
            </w:r>
            <w:r w:rsidR="008734B7">
              <w:rPr>
                <w:b/>
                <w:sz w:val="22"/>
                <w:szCs w:val="22"/>
              </w:rPr>
              <w:t>листопада</w:t>
            </w:r>
            <w:r w:rsidR="00AF0EFB" w:rsidRPr="00573333">
              <w:rPr>
                <w:b/>
                <w:sz w:val="22"/>
                <w:szCs w:val="22"/>
              </w:rPr>
              <w:t xml:space="preserve"> </w:t>
            </w:r>
            <w:r w:rsidRPr="00573333">
              <w:rPr>
                <w:b/>
                <w:sz w:val="22"/>
                <w:szCs w:val="22"/>
              </w:rPr>
              <w:t>2023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573333">
              <w:rPr>
                <w:rFonts w:eastAsia="Times New Roman"/>
                <w:sz w:val="22"/>
                <w:szCs w:val="22"/>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3" w:name="n291"/>
            <w:bookmarkEnd w:id="3"/>
            <w:r w:rsidRPr="00852169">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4" w:name="n391"/>
            <w:bookmarkStart w:id="5" w:name="n292"/>
            <w:bookmarkEnd w:id="4"/>
            <w:bookmarkEnd w:id="5"/>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lastRenderedPageBreak/>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852169">
              <w:rPr>
                <w:rFonts w:eastAsia="Times New Roman"/>
                <w:sz w:val="22"/>
                <w:szCs w:val="22"/>
              </w:rPr>
              <w:lastRenderedPageBreak/>
              <w:t>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6" w:name="n135"/>
            <w:bookmarkEnd w:id="6"/>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7" w:name="n136"/>
            <w:bookmarkEnd w:id="7"/>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8" w:name="n395"/>
            <w:bookmarkStart w:id="9" w:name="n142"/>
            <w:bookmarkEnd w:id="8"/>
            <w:bookmarkEnd w:id="9"/>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0" w:name="n143"/>
            <w:bookmarkEnd w:id="10"/>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1" w:name="n148"/>
            <w:bookmarkEnd w:id="11"/>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2" w:name="n149"/>
            <w:bookmarkEnd w:id="12"/>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lastRenderedPageBreak/>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3" w:name="n332"/>
            <w:bookmarkStart w:id="14" w:name="n154"/>
            <w:bookmarkEnd w:id="13"/>
            <w:bookmarkEnd w:id="14"/>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5" w:name="n155"/>
            <w:bookmarkEnd w:id="15"/>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lastRenderedPageBreak/>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997E5" w14:textId="77777777" w:rsidR="007E3266" w:rsidRDefault="007E3266">
      <w:r>
        <w:separator/>
      </w:r>
    </w:p>
  </w:endnote>
  <w:endnote w:type="continuationSeparator" w:id="0">
    <w:p w14:paraId="6B387E46" w14:textId="77777777" w:rsidR="007E3266" w:rsidRDefault="007E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F0BCE" w14:textId="77777777" w:rsidR="007E3266" w:rsidRDefault="007E3266">
      <w:r>
        <w:separator/>
      </w:r>
    </w:p>
  </w:footnote>
  <w:footnote w:type="continuationSeparator" w:id="0">
    <w:p w14:paraId="46F13976" w14:textId="77777777" w:rsidR="007E3266" w:rsidRDefault="007E3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47F"/>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2B2E"/>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0A1E"/>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2254"/>
    <w:rsid w:val="002934ED"/>
    <w:rsid w:val="00293A06"/>
    <w:rsid w:val="0029571C"/>
    <w:rsid w:val="00295AC3"/>
    <w:rsid w:val="002973E7"/>
    <w:rsid w:val="002A0557"/>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D93"/>
    <w:rsid w:val="003661CC"/>
    <w:rsid w:val="00366F22"/>
    <w:rsid w:val="00367B00"/>
    <w:rsid w:val="0037078C"/>
    <w:rsid w:val="00371A07"/>
    <w:rsid w:val="00371FBF"/>
    <w:rsid w:val="003723F7"/>
    <w:rsid w:val="00372414"/>
    <w:rsid w:val="0037268C"/>
    <w:rsid w:val="00372886"/>
    <w:rsid w:val="00372DF6"/>
    <w:rsid w:val="00377A49"/>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E5246"/>
    <w:rsid w:val="003F054C"/>
    <w:rsid w:val="003F13EF"/>
    <w:rsid w:val="003F23E5"/>
    <w:rsid w:val="003F2B61"/>
    <w:rsid w:val="003F2D71"/>
    <w:rsid w:val="003F33F5"/>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F70"/>
    <w:rsid w:val="007D6765"/>
    <w:rsid w:val="007D6ADC"/>
    <w:rsid w:val="007E050A"/>
    <w:rsid w:val="007E3266"/>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5184"/>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4B7"/>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80366"/>
    <w:rsid w:val="00980A24"/>
    <w:rsid w:val="00981541"/>
    <w:rsid w:val="00981B8C"/>
    <w:rsid w:val="00981FFE"/>
    <w:rsid w:val="0098288C"/>
    <w:rsid w:val="009828BD"/>
    <w:rsid w:val="00983F1D"/>
    <w:rsid w:val="0098489C"/>
    <w:rsid w:val="00985D0C"/>
    <w:rsid w:val="0098609A"/>
    <w:rsid w:val="00986637"/>
    <w:rsid w:val="0098747A"/>
    <w:rsid w:val="009879A7"/>
    <w:rsid w:val="00987AC0"/>
    <w:rsid w:val="009913B1"/>
    <w:rsid w:val="00993845"/>
    <w:rsid w:val="00994637"/>
    <w:rsid w:val="00994EFF"/>
    <w:rsid w:val="009955EC"/>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2D9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04F6"/>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667"/>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87A"/>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2ADA"/>
    <w:rsid w:val="00CB2E64"/>
    <w:rsid w:val="00CB30CD"/>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5610</Words>
  <Characters>31979</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37514</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4</cp:revision>
  <cp:lastPrinted>2023-08-30T09:59:00Z</cp:lastPrinted>
  <dcterms:created xsi:type="dcterms:W3CDTF">2023-11-21T09:59:00Z</dcterms:created>
  <dcterms:modified xsi:type="dcterms:W3CDTF">2023-11-21T11:05:00Z</dcterms:modified>
</cp:coreProperties>
</file>