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E3" w:rsidRPr="005733E3" w:rsidRDefault="005733E3" w:rsidP="005733E3">
      <w:pPr>
        <w:spacing w:after="0" w:line="240" w:lineRule="auto"/>
        <w:jc w:val="right"/>
        <w:rPr>
          <w:rFonts w:ascii="Times New Roman" w:eastAsia="Calibri" w:hAnsi="Times New Roman" w:cs="Times New Roman"/>
          <w:b/>
          <w:sz w:val="28"/>
          <w:szCs w:val="28"/>
          <w:lang w:val="uk-UA"/>
        </w:rPr>
      </w:pPr>
    </w:p>
    <w:p w:rsidR="005733E3" w:rsidRPr="005733E3" w:rsidRDefault="005733E3" w:rsidP="005733E3">
      <w:pPr>
        <w:spacing w:after="0" w:line="240" w:lineRule="auto"/>
        <w:jc w:val="right"/>
        <w:rPr>
          <w:rFonts w:ascii="Times New Roman" w:eastAsia="Calibri" w:hAnsi="Times New Roman" w:cs="Times New Roman"/>
          <w:b/>
          <w:sz w:val="28"/>
          <w:szCs w:val="28"/>
          <w:lang w:val="uk-UA" w:eastAsia="en-US"/>
        </w:rPr>
      </w:pPr>
      <w:r w:rsidRPr="005733E3">
        <w:rPr>
          <w:rFonts w:ascii="Times New Roman" w:eastAsia="Calibri" w:hAnsi="Times New Roman" w:cs="Times New Roman"/>
          <w:b/>
          <w:sz w:val="28"/>
          <w:szCs w:val="28"/>
          <w:lang w:val="uk-UA" w:eastAsia="en-US"/>
        </w:rPr>
        <w:t>Додаток №3</w:t>
      </w:r>
    </w:p>
    <w:p w:rsidR="005733E3" w:rsidRDefault="005733E3" w:rsidP="005733E3">
      <w:pPr>
        <w:tabs>
          <w:tab w:val="left" w:pos="142"/>
        </w:tabs>
        <w:spacing w:after="0" w:line="240" w:lineRule="auto"/>
        <w:jc w:val="right"/>
        <w:rPr>
          <w:rFonts w:ascii="Times New Roman" w:eastAsia="Times New Roman" w:hAnsi="Times New Roman" w:cs="Times New Roman"/>
          <w:b/>
          <w:bCs/>
          <w:sz w:val="24"/>
          <w:szCs w:val="24"/>
          <w:lang w:val="uk-UA"/>
        </w:rPr>
      </w:pPr>
      <w:r w:rsidRPr="005733E3">
        <w:rPr>
          <w:rFonts w:ascii="Times New Roman" w:eastAsia="Times New Roman" w:hAnsi="Times New Roman" w:cs="Times New Roman"/>
          <w:b/>
          <w:bCs/>
          <w:sz w:val="24"/>
          <w:szCs w:val="24"/>
          <w:lang w:val="uk-UA"/>
        </w:rPr>
        <w:t>до тендерної документації</w:t>
      </w:r>
    </w:p>
    <w:p w:rsidR="003D0954" w:rsidRDefault="003D0954" w:rsidP="005733E3">
      <w:pPr>
        <w:tabs>
          <w:tab w:val="left" w:pos="142"/>
        </w:tabs>
        <w:spacing w:after="0" w:line="240" w:lineRule="auto"/>
        <w:jc w:val="right"/>
        <w:rPr>
          <w:rFonts w:ascii="Times New Roman" w:eastAsia="Times New Roman" w:hAnsi="Times New Roman" w:cs="Times New Roman"/>
          <w:b/>
          <w:bCs/>
          <w:sz w:val="24"/>
          <w:szCs w:val="24"/>
          <w:lang w:val="uk-UA"/>
        </w:rPr>
      </w:pPr>
    </w:p>
    <w:p w:rsidR="003D0954" w:rsidRPr="005733E3" w:rsidRDefault="003D0954" w:rsidP="005733E3">
      <w:pPr>
        <w:tabs>
          <w:tab w:val="left" w:pos="142"/>
        </w:tabs>
        <w:spacing w:after="0" w:line="240" w:lineRule="auto"/>
        <w:jc w:val="right"/>
        <w:rPr>
          <w:rFonts w:ascii="Times New Roman" w:eastAsia="Times New Roman" w:hAnsi="Times New Roman" w:cs="Times New Roman"/>
          <w:b/>
          <w:bCs/>
          <w:sz w:val="24"/>
          <w:szCs w:val="24"/>
          <w:lang w:val="uk-UA"/>
        </w:rPr>
      </w:pPr>
      <w:bookmarkStart w:id="0" w:name="_GoBack"/>
      <w:bookmarkEnd w:id="0"/>
    </w:p>
    <w:p w:rsidR="005733E3" w:rsidRPr="005733E3" w:rsidRDefault="005733E3" w:rsidP="005733E3">
      <w:pPr>
        <w:spacing w:after="0" w:line="240" w:lineRule="auto"/>
        <w:jc w:val="center"/>
        <w:rPr>
          <w:rFonts w:ascii="Times New Roman" w:eastAsiaTheme="minorHAnsi" w:hAnsi="Times New Roman" w:cs="Times New Roman"/>
          <w:b/>
          <w:sz w:val="24"/>
          <w:szCs w:val="24"/>
          <w:lang w:val="uk-UA" w:eastAsia="en-US"/>
        </w:rPr>
      </w:pPr>
      <w:r w:rsidRPr="005733E3">
        <w:rPr>
          <w:rFonts w:ascii="Times New Roman" w:eastAsiaTheme="minorHAnsi" w:hAnsi="Times New Roman" w:cs="Times New Roman"/>
          <w:b/>
          <w:sz w:val="24"/>
          <w:szCs w:val="24"/>
          <w:lang w:val="uk-UA" w:eastAsia="en-US"/>
        </w:rPr>
        <w:t xml:space="preserve">Договір про надання права на користування </w:t>
      </w:r>
      <w:r w:rsidRPr="005733E3">
        <w:rPr>
          <w:rFonts w:ascii="Times New Roman" w:eastAsiaTheme="minorHAnsi" w:hAnsi="Times New Roman" w:cs="Times New Roman"/>
          <w:b/>
          <w:sz w:val="24"/>
          <w:szCs w:val="24"/>
          <w:lang w:val="uk-UA" w:eastAsia="en-US"/>
        </w:rPr>
        <w:br/>
        <w:t>програмним забезпеченням SAP</w:t>
      </w:r>
      <w:r w:rsidRPr="005733E3">
        <w:rPr>
          <w:rFonts w:ascii="Times New Roman" w:eastAsiaTheme="minorHAnsi" w:hAnsi="Times New Roman" w:cs="Times New Roman"/>
          <w:b/>
          <w:sz w:val="24"/>
          <w:szCs w:val="24"/>
          <w:lang w:val="uk-UA" w:eastAsia="en-US"/>
        </w:rPr>
        <w:br/>
        <w:t>№ _________________</w:t>
      </w:r>
    </w:p>
    <w:p w:rsidR="005733E3" w:rsidRPr="005733E3" w:rsidRDefault="005733E3" w:rsidP="005733E3">
      <w:pPr>
        <w:spacing w:after="0" w:line="240" w:lineRule="auto"/>
        <w:jc w:val="center"/>
        <w:rPr>
          <w:rFonts w:ascii="Times New Roman" w:eastAsiaTheme="minorHAnsi" w:hAnsi="Times New Roman" w:cs="Times New Roman"/>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м. Вінниця</w:t>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t>«____» ___________ 2023р.</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uppressAutoHyphens/>
        <w:spacing w:after="0" w:line="240" w:lineRule="auto"/>
        <w:ind w:left="63" w:right="63" w:firstLine="504"/>
        <w:jc w:val="both"/>
        <w:rPr>
          <w:rFonts w:ascii="Times New Roman" w:eastAsia="Times New Roman" w:hAnsi="Times New Roman" w:cs="Times New Roman"/>
          <w:sz w:val="24"/>
          <w:szCs w:val="24"/>
          <w:lang w:val="uk-UA"/>
        </w:rPr>
      </w:pPr>
      <w:r w:rsidRPr="005733E3">
        <w:rPr>
          <w:rFonts w:ascii="Times New Roman" w:eastAsia="Times New Roman" w:hAnsi="Times New Roman" w:cs="Times New Roman"/>
          <w:b/>
          <w:sz w:val="24"/>
          <w:szCs w:val="24"/>
          <w:lang w:val="uk-UA" w:eastAsia="ar-SA"/>
        </w:rPr>
        <w:t>АКЦІОНЕРНЕ ТОВАРИСТВО «ВІННИЦЯОБЛЕНЕРГО»</w:t>
      </w:r>
      <w:r w:rsidRPr="005733E3">
        <w:rPr>
          <w:rFonts w:ascii="Times New Roman" w:eastAsia="Times New Roman" w:hAnsi="Times New Roman" w:cs="Times New Roman"/>
          <w:sz w:val="24"/>
          <w:szCs w:val="24"/>
          <w:lang w:val="uk-UA"/>
        </w:rPr>
        <w:t xml:space="preserve"> (надалі іменується </w:t>
      </w:r>
      <w:r w:rsidRPr="005733E3">
        <w:rPr>
          <w:rFonts w:ascii="Times New Roman" w:eastAsia="Times New Roman" w:hAnsi="Times New Roman" w:cs="Times New Roman"/>
          <w:b/>
          <w:sz w:val="24"/>
          <w:szCs w:val="24"/>
          <w:lang w:val="uk-UA"/>
        </w:rPr>
        <w:t>«Замовник»</w:t>
      </w:r>
      <w:r w:rsidRPr="005733E3">
        <w:rPr>
          <w:rFonts w:ascii="Times New Roman" w:eastAsia="Times New Roman" w:hAnsi="Times New Roman" w:cs="Times New Roman"/>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5733E3">
        <w:rPr>
          <w:rFonts w:ascii="Times New Roman" w:eastAsia="Times New Roman" w:hAnsi="Times New Roman" w:cs="Times New Roman"/>
          <w:sz w:val="24"/>
          <w:szCs w:val="24"/>
          <w:lang w:val="uk-UA" w:eastAsia="ar-SA"/>
        </w:rPr>
        <w:t>з однієї сторони</w:t>
      </w:r>
      <w:r w:rsidRPr="005733E3">
        <w:rPr>
          <w:rFonts w:ascii="Times New Roman" w:eastAsia="Times New Roman" w:hAnsi="Times New Roman" w:cs="Times New Roman"/>
          <w:sz w:val="24"/>
          <w:szCs w:val="24"/>
          <w:lang w:val="uk-UA"/>
        </w:rPr>
        <w:t>, та</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bCs/>
          <w:sz w:val="24"/>
          <w:szCs w:val="24"/>
          <w:lang w:val="uk-UA" w:eastAsia="en-US"/>
        </w:rPr>
        <w:t>_______________________________________________________________</w:t>
      </w:r>
      <w:r w:rsidRPr="005733E3">
        <w:rPr>
          <w:rFonts w:ascii="Times New Roman" w:eastAsiaTheme="minorHAnsi" w:hAnsi="Times New Roman" w:cs="Times New Roman"/>
          <w:sz w:val="24"/>
          <w:szCs w:val="24"/>
          <w:lang w:val="uk-UA" w:eastAsia="en-US"/>
        </w:rPr>
        <w:t xml:space="preserve"> (надалі – «Партнер»), в особі _________________________, який діє на підставі _________________________, з іншої сторони, надалі разом – Сторони, а кожна окремо – Сторона, враховуючи, що Партнер є уповноваженим партнером ТОВ «САП Україна» (надалі – «Угода»), сторони уклали цей договір про надання права на користування Програмним забезпеченням SAP і надання комплексу послуг з організації супроводу технічної підтримки програмного забезпечення SAP (надалі – «Договір») про наступне:</w:t>
      </w:r>
    </w:p>
    <w:p w:rsidR="005733E3" w:rsidRPr="005733E3" w:rsidRDefault="005733E3" w:rsidP="005733E3">
      <w:pPr>
        <w:spacing w:after="0" w:line="240" w:lineRule="auto"/>
        <w:ind w:firstLine="567"/>
        <w:jc w:val="both"/>
        <w:rPr>
          <w:rFonts w:ascii="Times New Roman" w:eastAsiaTheme="minorHAnsi" w:hAnsi="Times New Roman" w:cs="Times New Roman"/>
          <w:sz w:val="28"/>
          <w:szCs w:val="28"/>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1. Предмет</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 За цим Договором Партнер надає Замовнику невиключні майнові права інтелектуальної власності, а саме, право на використання об’єкта права інтелектуальної власності – Програмного забезпечення SAP, умови використання якого обмежені функціональним призначенням цього Програмного забезпечення SAP та його відтворення обмежене кількістю копій, необхідних для такого використання (</w:t>
      </w:r>
      <w:proofErr w:type="spellStart"/>
      <w:r w:rsidRPr="005733E3">
        <w:rPr>
          <w:rFonts w:ascii="Times New Roman" w:eastAsiaTheme="minorHAnsi" w:hAnsi="Times New Roman" w:cs="Times New Roman"/>
          <w:sz w:val="24"/>
          <w:szCs w:val="24"/>
          <w:lang w:val="uk-UA" w:eastAsia="en-US"/>
        </w:rPr>
        <w:t>використання</w:t>
      </w:r>
      <w:proofErr w:type="spellEnd"/>
      <w:r w:rsidRPr="005733E3">
        <w:rPr>
          <w:rFonts w:ascii="Times New Roman" w:eastAsiaTheme="minorHAnsi" w:hAnsi="Times New Roman" w:cs="Times New Roman"/>
          <w:sz w:val="24"/>
          <w:szCs w:val="24"/>
          <w:lang w:val="uk-UA" w:eastAsia="en-US"/>
        </w:rPr>
        <w:t xml:space="preserve"> «зареєстрованими користувачами»), у порядку і на умовах, передбачених у п. 1.3 цього Договору, та інші права, зазначені у Додатку № 3 до цього Договору (надалі – «права використання Програмного забезпечення SAP»), а Замовник зобов’язується прийняти та оплатити вищезазначені права використання Програмного забезпечення SAP відповідно до цього Договору. Найменування Програмного забезпечення SAP та кількість зареєстрованих користувачів, для яких можливе використання Програмного забезпечення SAP, вказані у Додатках № 1 та № 2 до цього Договору. Способи використання Програмного забезпечення SAP і територія їх використання вказуються у Додатку № 3 до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1.2. Надання Замовнику прав використання Програмного забезпечення SAP відноситься до пп. «а» п.186.3 ст. 186 Податкового кодексу України.</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1.3. Отримавши права, зазначені у п. 1.1 цього Договору, Замовник має право розпоряджатися Програмним забезпеченням SAP шляхом надання прав використання Програмного забезпечення SAP зареєстрованим користувачам тільки у всій їх сукупності і тільки у тому випадку, якщо Замовник: (i) заздалегідь письмово повідомить про це Партнера і ТОВ «САП Україна», (</w:t>
      </w:r>
      <w:proofErr w:type="spellStart"/>
      <w:r w:rsidRPr="005733E3">
        <w:rPr>
          <w:rFonts w:ascii="Times New Roman" w:eastAsiaTheme="minorHAnsi" w:hAnsi="Times New Roman" w:cs="Times New Roman"/>
          <w:sz w:val="24"/>
          <w:szCs w:val="24"/>
          <w:lang w:val="uk-UA" w:eastAsia="en-US"/>
        </w:rPr>
        <w:t>ii</w:t>
      </w:r>
      <w:proofErr w:type="spellEnd"/>
      <w:r w:rsidRPr="005733E3">
        <w:rPr>
          <w:rFonts w:ascii="Times New Roman" w:eastAsiaTheme="minorHAnsi" w:hAnsi="Times New Roman" w:cs="Times New Roman"/>
          <w:sz w:val="24"/>
          <w:szCs w:val="24"/>
          <w:lang w:val="uk-UA" w:eastAsia="en-US"/>
        </w:rPr>
        <w:t>) негайно зітре усі копії Програмного забезпечення SAP у сукупності, а також з кожної резервної копії, і (</w:t>
      </w:r>
      <w:proofErr w:type="spellStart"/>
      <w:r w:rsidRPr="005733E3">
        <w:rPr>
          <w:rFonts w:ascii="Times New Roman" w:eastAsiaTheme="minorHAnsi" w:hAnsi="Times New Roman" w:cs="Times New Roman"/>
          <w:sz w:val="24"/>
          <w:szCs w:val="24"/>
          <w:lang w:val="uk-UA" w:eastAsia="en-US"/>
        </w:rPr>
        <w:t>iі</w:t>
      </w:r>
      <w:proofErr w:type="spellEnd"/>
      <w:r w:rsidRPr="005733E3">
        <w:rPr>
          <w:rFonts w:ascii="Times New Roman" w:eastAsiaTheme="minorHAnsi" w:hAnsi="Times New Roman" w:cs="Times New Roman"/>
          <w:sz w:val="24"/>
          <w:szCs w:val="24"/>
          <w:lang w:val="uk-UA" w:eastAsia="en-US"/>
        </w:rPr>
        <w:t>) не залишить у себе ніяких копій Програмного забезпечення SAP, Документації та іншої Службової інформації SAP. Сторони погодили, що для визначення термінів «Документація» і «Службова інформація SAP» буде використано Додаток № 3 до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2. Строк дії Договору</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lastRenderedPageBreak/>
        <w:t>2.1. Сторони погодили наступний порядок набуття чинності та дії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2.1.1. у частині надання права на використання об’єкта права інтелектуальної власності – Програмного забезпечення SAP, придбання якого схвалено Національною комісією, що здійснює державне регулювання у сферах енергетики та комунальних послуг у складі Інвестиційної програми АТ «ВІННИЦЯОБЛЕНЕРГО» на 2023 рік, згідно Додатка № 1, набуває чинності з дати його підписання;</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2.1.2. у частині надання права на використання об’єкта права інтелектуальної власності – Програмного забезпечення SAP, у кількості та переліку зазначеному у Додатку № 2, набирає чинності з моменту оприлюднення на офіційному сайті Національної комісії, що здійснює державне регулювання у сферах енергетики та комунальних послуг, відповідної Постанови щодо схвалення у складі Інвестиційної програми АТ «ВІННИЦЯОБЛЕНЕРГО» на 2024 рік предмету та ціни Договору,</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та діє в межах положень, які стосуються і пов’язані з правами використання Програмного забезпечення SAP, – протягом усього строку чинності невиключного майнового права власника об’єкта права інтелектуальної власності на Програмне забезпечення SAP, вказане у Додатках № 1 та № 2 до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Сторони погодили, що у разі несхвалення або схвалення з меншою ціною Національною комісією, що здійснює державне регулювання у сферах енергетики та комунальних послуг, предмету Договору, зазначеного у Додатку № 2, у складі Інвестиційної програми АТ «ВІННИЦЯОБЛЕНЕРГО» на 2024, умови цього Договору підлягають обов’язковому перегляду.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2.2. Цей Договір може бути достроково припинений Партнером у випадках, передбачених п. 4 Додатку № 3 до цього Договору. У такому випадку, Партнер готує додаткову угоду про припинення дії Договору і передає її на підпис Замовнику. Замовник протягом 2 (двох) робочих днів з дня отримання такої зобов’язаний розглянути її, та направити Партнеру підписану додаткову угоду або іншу відповідь. У разі неповернення Замовником підписаної додаткової угоди протягом 2 (двох) робочих днів з моменту її отримання, така додаткова угода вважається підписаною Замовником. У такому випадку дія цього Договору вважається припиненою з 3 (третього) робочого дня з дня отримання Замовником додаткової угоди про припинення дії Договору.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2.3. Момент припинення дії цього Договору визначається датою підписання відповідної угоди про припинення цього Договору та підтверджується наявністю такої угоди, за винятком випадків, зазначених у п. 2.2 цього Договору.</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3. Вартість наданих прав використання Програмного забезпечення SAP та порядок розрахунків</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3.1. Вартість наданих прав використання Програмного забезпечення SAP, передбачена у Додатку № 1, становить суму у розмірі **** грн. *** коп. (***** гривень *** копійок), у тому числі ПДВ 20% _________ грн., оплачується Замовником за весь час використання Програмного забезпечення SAP зареєстрованими користувачами згідно п. 3.2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Вартість наданих прав використання Програмного забезпечення SAP, передбачена у Додатку № 2, становить суму у розмірі **** грн. *** коп. (***** гривень *** копійок), у тому числі ПДВ 20% _________ грн.,  оплачується Замовником за весь час використання Програмного забезпечення SAP зареєстрованими користувачами згідно п. 3.2 цього Договору з моменту оприлюднення на офіційному сайті Національної комісії, що здійснює державне регулювання у сферах енергетики та комунальних послуг, відповідної Постанови щодо схвалення Інвестиційної програми АТ «ВІННИЦЯОБЛЕНЕРГО» на 2024 рік із включенням вартості Програмного забезпечення SAP в розмірі, передбаченому цим Договором.</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 xml:space="preserve">3.2. Оплата вартості наданих Замовнику прав використання Програмного забезпечення SAP здійснюється у національній валюті України, шляхом авансового </w:t>
      </w:r>
      <w:r w:rsidRPr="005733E3">
        <w:rPr>
          <w:rFonts w:ascii="Times New Roman" w:eastAsiaTheme="minorHAnsi" w:hAnsi="Times New Roman" w:cs="Times New Roman"/>
          <w:sz w:val="24"/>
          <w:szCs w:val="24"/>
          <w:lang w:val="uk-UA" w:eastAsia="en-US"/>
        </w:rPr>
        <w:lastRenderedPageBreak/>
        <w:t>платежу у розмірі 100% від суми, зазначеної у п. 3.1 цього Договору, протягом 60 (шістдесяти) банківських днів з моменту підписання Договору щодо Програмного забезпечення SAP, вказаного у Додатку № 1 цього Договору; та протягом 60 (шістдесяти) банківських днів із моменту оприлюднення на офіційному сайті Національної комісії, що здійснює державне регулювання у сферах енергетики та комунальних послуг, відповідної Постанови щодо схвалення Інвестиційної програми АТ «ВІННИЦЯОБЛЕНЕРГО» на 2024 рік із включенням вартості Програмного забезпечення SAP, вказаного у Додатку № 2 цього Договору, у розмірі, передбаченому цим Договором.</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3.3. Після отримання авансового платежу у передбаченому п. 3.2 цього Договору порядку, Партнер протягом 60 (шістдесяти) робочих днів або до 31.12.2023 року, для переліку прав вказаних у Додатку № 1 цього Договору, або до 31.12.2024 року, для переліку прав вказаних у Додатку № 2 цього Договору, надає Замовнику права використання Програмного забезпечення SAP. Права використання Програмного забезпечення SAP вважаються наданими з моменту підписання Сторонами відповідного Акту надання Замовнику прав використання Програмного забезпечення SAP, який складається Сторонами згідно Додатку № 4 та Додатку № 5 до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3.4. У разі перевищення Замовником обсягу прав використання Програмного забезпечення SAP, тобто кількості зареєстрованих користувачів, Замовник зобов’язаний негайно письмово повідомити Партнеру про таке перевищення, але у будь-якому випадку не пізніше ніж протягом 5 (п’яти) календарних днів з моменту такого перевищення. Вартість додаткового обсягу прав використання Програмного забезпечення SAP оформляється додатковою угодою і оплачується Замовником на підставі виставленого Партнером рахунку. Замовник цим добровільно приймає на себе зобов’язання укласти таку додаткову угоду протягом 7 (семи) робочих днів з моменту свого повідомлення на адресу Партнера про таке перевищення обсягу прав використання Програмного забезпечення SAP щодо встановленого цим Договором.</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4. Інші умови</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4.1. Підписуючи цей Договір, Замовник надає Партнеру свою згоду на передачу Партнером Товариству з обмеженою відповідальністю «САП Україна» завірених Партнером копій відповідних Актів надання Замовнику прав використання Програмного забезпечення SAP (Додаток № 4 та № 5 до Договору) після їх підписання Сторонами, без зазначення у таких копіях цін.</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 xml:space="preserve">4.2. Після підписання відповідного Акта надання Замовнику прав використання Програмного забезпечення SAP Партнер надає Замовнику можливість вивантаження Програмного забезпечення SAP шляхом відправки контактній особі Замовника </w:t>
      </w:r>
      <w:r w:rsidRPr="005733E3" w:rsidDel="007B12F8">
        <w:rPr>
          <w:rFonts w:ascii="Times New Roman" w:eastAsiaTheme="minorHAnsi" w:hAnsi="Times New Roman" w:cs="Times New Roman"/>
          <w:sz w:val="24"/>
          <w:szCs w:val="24"/>
          <w:lang w:val="uk-UA" w:eastAsia="en-US"/>
        </w:rPr>
        <w:t>електронної адреси розташування Програмного забезпечення SAP, логіна і пароля доступу до Програмного забезпечення SAP.</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4.3. Замовник зобов’язується встановити Програмне забезпечення SAP і Базу даних третіх осіб на своєму сервері внутрішньої мережі.</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4.4. З метою виконання взятих на себе зобов’язань щодо надання Послуг із супроводу, Партнер зобов’язується:</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4.4.1. укласти від свого імені з ТОВ «САП Україна» відповідний договір/додаткову угоду щодо здійснення ТОВ «САП Україна» технічної підтримки Програмного забезпечення SAP, зазначеного у Додатку № 1 та Додатку № 2 до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4.4.2. з метою постійної технічної підтримки (супроводу) Програмного забезпечення SAP, зазначеного у Додатку № 1 та Додатку № 2 до цього Договору, своєчасно і в повному обсязі оплачувати на користь ТОВ «САП Україна» вартість послуг із супроводу (підтримки) Програмного забезпечення SAP, зазначеного у Додатку № 1 та Додатку № 2 до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 xml:space="preserve">4.4.3. контролювати належне і своєчасне виконання ТОВ «САП Україна» умов відповідного договору/додаткової угоди, укладеної між Партнером і ТОВ «САП Україна», </w:t>
      </w:r>
      <w:r w:rsidRPr="005733E3">
        <w:rPr>
          <w:rFonts w:ascii="Times New Roman" w:eastAsiaTheme="minorHAnsi" w:hAnsi="Times New Roman" w:cs="Times New Roman"/>
          <w:sz w:val="24"/>
          <w:szCs w:val="24"/>
          <w:lang w:val="uk-UA" w:eastAsia="en-US"/>
        </w:rPr>
        <w:lastRenderedPageBreak/>
        <w:t>щодо здійснення технічної підтримки програмного забезпечення SAP, зазначеного у Додатку № 1 та Додатку № 2  до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4.4.4. повністю і оперативно співпрацювати з ТОВ «САП Україна» з питань, пов’язаних з наданням послуги із супроводу (підтримки) та взаємодії Замовника з ТОВ «САП Україна»;</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4.4.5. надавати Замовнику консультації з питань, що виникають у Замовника при здійсненні ТОВ «САП Україна» технічної підтримки Програмного забезпечення SAP, зазначеного у Додатку № 1 та Додатку № 2 до цього Договору;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4.4.6. виконувати інші зобов’язання, не зазначені у цьому п. 4.4 Договору, але такі, які необхідні для своєчасного і належного надання Послуг із супроводу.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4.5. При несвоєчасному виконанні грошових зобов’язань у терміни/строки, передбачені цим Договором та/або додатковими угодами до цього Договору, Замовнику може нараховуватися пеня, яка підлягає оплаті Замовником, у розмірі подвійної облікової ставки НБУ, яка діяла протягом усього часу прострочення, з простроченої суми за кожен день прострочення.</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4.6. Сторони зобов’язуються забезпечити, щоб їх уповноважені представники при підписанні цього Договору власноруч прописали дату, в яку вони підписують цей Договір.</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4.7. Датою підписання цього Договору вважається найпізніша з дат, проставлених уповноваженими представниками Сторін власноруч із підписами таких представників.</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4.8. Договір складений у двох примірниках українською мовою, по одному примірнику для кожної із Сторін.</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4.9. Замовник є платником податку на прибуток за основною ставкою. Партнер є платником ________________________________________.</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4.10. Своєчасно та достовірно відображати у своїй податковій звітності суми податкових зобов’язань з ПДВ, а також, згідно вимог чинного законодавства, складати електронну податкову накладну, або розрахунок коригування до податкової накладної протягом 10-ти календарних днів з дати виникнення першої події та надсилати її відповідними каналами електронного зв’язку на узгодження Замовнику. Замовник, після отримання від Партнера направленої на узгодження електронної податкової накладної, або розрахунку коригування до податкової накладної, зобов’язаний протягом трьох робочих днів опрацювати отриманий ним документ, і направити його узгоджений варіант в цей же строк Партнеру. У разі погодження Замовником податкової накладної або розрахунку коригування до податкової накладної Партнер реєструє документ в ЄРПН з дотриманням умови щодо реєстрації у порядку, визначеному законодавством, з електронним підписом уповноваженої особи. У разі непогодження Замовником електронної податкової накладної, або розрахунку коригування до податкової накладної Партнер протягом одного робочого дня з дати отримання від Замовника зауважень щодо змісту документу повинен виправити помилки і знову відправити документ Замовнику на погодження.</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4.11. У разі, якщо після реєстрації Партнером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Партнер звільняється від будь-якої відповідальності за таку втрату. У разі порушення Партнером умов цього Договору і граничного строку реєстрації податкової накладної, який дозволяє включення до податкового кредиту Замовника суми ПДВ, сплаченої ним у вартості Послуг, і, як наслідок – неотримання Замовником права на податковий кредит з ПДВ, – Партнер зобов’язаний на підставі письмової вимоги Замовника сплатити Замовнику штраф у розмірі суми ПДВ, сплаченої Замовником у ціні Послуг.</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5. Додатки до Договору:</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5.1. Додаток № 1 – Конфігурація і специфікація прав використання Програмного забезпечення SAP на 2023 рік;</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lastRenderedPageBreak/>
        <w:t>5.2. Додаток № 2 - Конфігурація і специфікація прав використання Програмного забезпечення SAP на 2024 рік;</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5.3. Додаток № 3 – Умови використання Програмного забезпечення SAP;</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5.4. Додаток – Форма-зразок Акту надання Замовнику прав використання Програмного забезпечення SAP на 2023 рік (№ 4) та на 2024 рік (№ 5).</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p>
    <w:p w:rsidR="005733E3" w:rsidRPr="005733E3" w:rsidRDefault="005733E3" w:rsidP="005733E3">
      <w:pPr>
        <w:suppressAutoHyphens/>
        <w:spacing w:after="0" w:line="240" w:lineRule="auto"/>
        <w:ind w:left="720" w:right="62"/>
        <w:jc w:val="center"/>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b/>
          <w:sz w:val="24"/>
          <w:szCs w:val="24"/>
          <w:lang w:val="uk-UA" w:eastAsia="uk-UA"/>
        </w:rPr>
        <w:t>6. Захист конфіденційної інформації</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Конфіденційна інформація – це відомості, які знаходяться у володінні, користуванні та/або розпорядженні кожної із Сторін і можуть поширюватися за її згодою та у визначеному нею порядку відповідно до передбачених нею умов, а саме відомості про фінансові, технічні, виробничі, комерційні, організаційні, правові та інші аспекти її діяльності, зокрема ті, що складають комерційну таємницю, у тому числі отримані  Стороною, що отримує інформацію, на будь-якому носієві, а також в усній формі, та визначені Стороною, яка розкриває, як конфіденційна інформація або комерційна таємниця, а також інформація, одержана Стороною в результаті аналізу, узагальнення, систематизації чи будь-якої іншої подібної обробки зазначених вище відомостей.</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Зобов’язані особи – працівники Сторін, що отримують доступ до Конфіденційної інформації для виконання завдань, пов’язаних з виконанням цього Договору.</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6.1. Сторони дійшли згоди, що інформація, отримана Сторонами на виконання зазначеного Договору, є Конфіденційною і щодо неї діє режим комерційної таємниці згідно чинного законодавства та цього Договору.</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Конфіденційною є також інформація про умови цього Договору, у тому числі відомості технічного, організаційного, комерційного, виробничого та іншого характеру.</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 xml:space="preserve">6.2. Сторони зобов’язуються забезпечити нерозголошення та захист одержаної у межах виконання даного Договору Конфіденційної інформації.         </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6.3. Кожна із Сторін заявляє та гарантує, що їй, її зобов’язаним особам Конфіденційна інформація необхідна тільки для виконання Договору та не буде використовуватися для будь-яких інших цілей.</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 xml:space="preserve">6.4. Сторони зобов’язуються протягом строку дії договору та 3 (трьох) років після припинення дії цього Договору не розголошувати, не розкривати, не допускати поширення та захищати  конфіденційну інформацію від доступу будь-яких третіх осіб. </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 xml:space="preserve">6.5. Сторони мають право надати доступ до Конфіденційної інформації тільки обмеженому колу своїх працівників – зобов’язаним особам,  яким необхідно мати доступ до неї з метою виконання Договору.  </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 xml:space="preserve">6.6.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 </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6.7. Відповідальними особами, які мають право розкрити та передати інформацію на виконання цього Договору та отримати інформацію:</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sz w:val="24"/>
          <w:szCs w:val="24"/>
          <w:lang w:val="uk-UA" w:eastAsia="uk-UA"/>
        </w:rPr>
      </w:pPr>
      <w:r w:rsidRPr="005733E3">
        <w:rPr>
          <w:rFonts w:ascii="Times New Roman" w:eastAsia="Times New Roman" w:hAnsi="Times New Roman" w:cs="Times New Roman"/>
          <w:sz w:val="24"/>
          <w:szCs w:val="24"/>
          <w:lang w:val="uk-UA" w:eastAsia="uk-UA"/>
        </w:rPr>
        <w:t>від Замовника __________________.</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sz w:val="24"/>
          <w:szCs w:val="24"/>
          <w:lang w:val="uk-UA" w:eastAsia="uk-UA"/>
        </w:rPr>
      </w:pPr>
      <w:r w:rsidRPr="005733E3">
        <w:rPr>
          <w:rFonts w:ascii="Times New Roman" w:eastAsia="Times New Roman" w:hAnsi="Times New Roman" w:cs="Times New Roman"/>
          <w:sz w:val="24"/>
          <w:szCs w:val="24"/>
          <w:lang w:val="uk-UA" w:eastAsia="uk-UA"/>
        </w:rPr>
        <w:t>від Партнера ___________________.</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sz w:val="24"/>
          <w:szCs w:val="24"/>
          <w:lang w:val="uk-UA" w:eastAsia="uk-UA"/>
        </w:rPr>
        <w:t xml:space="preserve">6.8. Сторони несуть відповідальність за порушення умов даного розділу Договору, розголошення або не здійснення захисту одержаної Конфіденційної інформації, у тому числі, і за будь-які дії зобов’язаних осіб, які призведуть до зазначених порушень. </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sz w:val="24"/>
          <w:szCs w:val="24"/>
          <w:lang w:val="uk-UA" w:eastAsia="uk-UA"/>
        </w:rPr>
      </w:pPr>
      <w:r w:rsidRPr="005733E3">
        <w:rPr>
          <w:rFonts w:ascii="Times New Roman" w:eastAsia="Times New Roman" w:hAnsi="Times New Roman" w:cs="Times New Roman"/>
          <w:sz w:val="24"/>
          <w:szCs w:val="24"/>
          <w:lang w:val="uk-UA" w:eastAsia="uk-UA"/>
        </w:rPr>
        <w:t>6.9. У разі порушення зобов’язань за цим Договором, у тому числі зобов’язаними особами, втрати ними документів та інших носіїв Конфіденційної інформації, Сторона, що порушила умови Договору, повністю відшкодовує збитки, понесені іншою Стороною та додатково сплачує штраф у розмірі 5000 (п’ять тисяч) гривень.</w:t>
      </w:r>
    </w:p>
    <w:p w:rsidR="005733E3" w:rsidRPr="005733E3" w:rsidRDefault="005733E3" w:rsidP="005733E3">
      <w:pPr>
        <w:suppressAutoHyphens/>
        <w:spacing w:after="0" w:line="240" w:lineRule="auto"/>
        <w:ind w:left="63" w:right="63" w:firstLine="646"/>
        <w:jc w:val="both"/>
        <w:rPr>
          <w:rFonts w:ascii="Times New Roman" w:eastAsia="Times New Roman" w:hAnsi="Times New Roman" w:cs="Times New Roman"/>
          <w:color w:val="323232"/>
          <w:sz w:val="15"/>
          <w:szCs w:val="15"/>
          <w:lang w:val="uk-UA"/>
        </w:rPr>
      </w:pPr>
    </w:p>
    <w:p w:rsidR="005733E3" w:rsidRPr="005733E3" w:rsidRDefault="005733E3" w:rsidP="005733E3">
      <w:pPr>
        <w:tabs>
          <w:tab w:val="left" w:pos="426"/>
        </w:tabs>
        <w:spacing w:after="0" w:line="240" w:lineRule="auto"/>
        <w:jc w:val="center"/>
        <w:rPr>
          <w:rFonts w:ascii="Times New Roman" w:eastAsia="Times New Roman" w:hAnsi="Times New Roman" w:cs="Times New Roman"/>
          <w:lang w:val="uk-UA" w:eastAsia="en-US"/>
        </w:rPr>
      </w:pPr>
      <w:r w:rsidRPr="005733E3">
        <w:rPr>
          <w:rFonts w:ascii="Times New Roman" w:eastAsia="Times New Roman" w:hAnsi="Times New Roman" w:cs="Times New Roman"/>
          <w:b/>
          <w:szCs w:val="24"/>
          <w:lang w:val="uk-UA" w:eastAsia="en-US"/>
        </w:rPr>
        <w:t>7. Місцезнаходження та реквізити Сторін</w:t>
      </w:r>
    </w:p>
    <w:tbl>
      <w:tblPr>
        <w:tblW w:w="9904" w:type="dxa"/>
        <w:tblLayout w:type="fixed"/>
        <w:tblLook w:val="0000" w:firstRow="0" w:lastRow="0" w:firstColumn="0" w:lastColumn="0" w:noHBand="0" w:noVBand="0"/>
      </w:tblPr>
      <w:tblGrid>
        <w:gridCol w:w="4953"/>
        <w:gridCol w:w="4951"/>
      </w:tblGrid>
      <w:tr w:rsidR="005733E3" w:rsidRPr="005733E3" w:rsidTr="003934F9">
        <w:tc>
          <w:tcPr>
            <w:tcW w:w="4952"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ar-SA"/>
              </w:rPr>
              <w:t>ЗАМОВНИК:</w:t>
            </w:r>
          </w:p>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b/>
                <w:bCs/>
                <w:sz w:val="23"/>
                <w:szCs w:val="23"/>
                <w:lang w:val="uk-UA" w:eastAsia="en-US"/>
              </w:rPr>
              <w:lastRenderedPageBreak/>
              <w:t>АТ «ВІННИЦЯОБЛЕНЕРГО»</w:t>
            </w:r>
          </w:p>
        </w:tc>
        <w:tc>
          <w:tcPr>
            <w:tcW w:w="4951"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b/>
                <w:bCs/>
                <w:lang w:val="uk-UA" w:eastAsia="en-US"/>
              </w:rPr>
            </w:pPr>
            <w:r w:rsidRPr="005733E3">
              <w:rPr>
                <w:rFonts w:ascii="Times New Roman" w:eastAsia="Calibri" w:hAnsi="Times New Roman" w:cs="Times New Roman"/>
                <w:b/>
                <w:bCs/>
                <w:sz w:val="24"/>
                <w:szCs w:val="24"/>
                <w:lang w:val="uk-UA" w:eastAsia="en-US"/>
              </w:rPr>
              <w:lastRenderedPageBreak/>
              <w:t>ПАРТНЕР</w:t>
            </w:r>
            <w:r w:rsidRPr="005733E3">
              <w:rPr>
                <w:rFonts w:ascii="Times New Roman" w:eastAsiaTheme="minorHAnsi" w:hAnsi="Times New Roman" w:cs="Times New Roman"/>
                <w:b/>
                <w:bCs/>
                <w:lang w:val="uk-UA" w:eastAsia="en-US"/>
              </w:rPr>
              <w:t>:</w:t>
            </w:r>
          </w:p>
          <w:p w:rsidR="005733E3" w:rsidRPr="005733E3" w:rsidRDefault="005733E3" w:rsidP="005733E3">
            <w:pPr>
              <w:keepNext/>
              <w:keepLines/>
              <w:widowControl w:val="0"/>
              <w:tabs>
                <w:tab w:val="left" w:pos="567"/>
              </w:tabs>
              <w:suppressAutoHyphens/>
              <w:snapToGrid w:val="0"/>
              <w:spacing w:after="0" w:line="240" w:lineRule="auto"/>
              <w:outlineLvl w:val="2"/>
              <w:rPr>
                <w:rFonts w:ascii="Times New Roman" w:eastAsiaTheme="minorHAnsi" w:hAnsi="Times New Roman" w:cs="Times New Roman"/>
                <w:b/>
                <w:bCs/>
                <w:lang w:val="uk-UA" w:eastAsia="en-US"/>
              </w:rPr>
            </w:pPr>
          </w:p>
        </w:tc>
      </w:tr>
      <w:tr w:rsidR="005733E3" w:rsidRPr="005733E3" w:rsidTr="003934F9">
        <w:tc>
          <w:tcPr>
            <w:tcW w:w="4952" w:type="dxa"/>
            <w:shd w:val="clear" w:color="auto" w:fill="auto"/>
          </w:tcPr>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lastRenderedPageBreak/>
              <w:t>вул. Магістратська, буд. 2, м. Вінниця, Вінницька обл., 21050</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код за ЄДРПОУ 00130694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ІПН 001306902284, № </w:t>
            </w:r>
            <w:proofErr w:type="spellStart"/>
            <w:r w:rsidRPr="005733E3">
              <w:rPr>
                <w:rFonts w:ascii="Times New Roman" w:eastAsiaTheme="minorHAnsi" w:hAnsi="Times New Roman" w:cs="Times New Roman"/>
                <w:bCs/>
                <w:sz w:val="23"/>
                <w:szCs w:val="23"/>
                <w:lang w:val="uk-UA" w:eastAsia="en-US"/>
              </w:rPr>
              <w:t>свід</w:t>
            </w:r>
            <w:proofErr w:type="spellEnd"/>
            <w:r w:rsidRPr="005733E3">
              <w:rPr>
                <w:rFonts w:ascii="Times New Roman" w:eastAsiaTheme="minorHAnsi" w:hAnsi="Times New Roman" w:cs="Times New Roman"/>
                <w:bCs/>
                <w:sz w:val="23"/>
                <w:szCs w:val="23"/>
                <w:lang w:val="uk-UA" w:eastAsia="en-US"/>
              </w:rPr>
              <w:t>. 100329729,</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п/р UA573005280000026008455026503 </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у банку АТ "ОТП Банк",</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 (0432) 52 50 64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тел./факс: (0432) 52-50-11</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E-</w:t>
            </w:r>
            <w:proofErr w:type="spellStart"/>
            <w:r w:rsidRPr="005733E3">
              <w:rPr>
                <w:rFonts w:ascii="Times New Roman" w:eastAsiaTheme="minorHAnsi" w:hAnsi="Times New Roman" w:cs="Times New Roman"/>
                <w:bCs/>
                <w:sz w:val="23"/>
                <w:szCs w:val="23"/>
                <w:lang w:val="uk-UA" w:eastAsia="en-US"/>
              </w:rPr>
              <w:t>mail</w:t>
            </w:r>
            <w:proofErr w:type="spellEnd"/>
            <w:r w:rsidRPr="005733E3">
              <w:rPr>
                <w:rFonts w:ascii="Times New Roman" w:eastAsiaTheme="minorHAnsi" w:hAnsi="Times New Roman" w:cs="Times New Roman"/>
                <w:bCs/>
                <w:sz w:val="23"/>
                <w:szCs w:val="23"/>
                <w:lang w:val="uk-UA" w:eastAsia="en-US"/>
              </w:rPr>
              <w:t xml:space="preserve">: </w:t>
            </w:r>
            <w:hyperlink r:id="rId8" w:history="1">
              <w:r w:rsidRPr="005733E3">
                <w:rPr>
                  <w:rFonts w:ascii="Times New Roman" w:eastAsiaTheme="minorHAnsi" w:hAnsi="Times New Roman" w:cs="Times New Roman"/>
                  <w:bCs/>
                  <w:color w:val="0000FF"/>
                  <w:sz w:val="23"/>
                  <w:szCs w:val="23"/>
                  <w:u w:val="single"/>
                  <w:lang w:val="uk-UA" w:eastAsia="en-US"/>
                </w:rPr>
                <w:t>kanc@voe.com.ua</w:t>
              </w:r>
            </w:hyperlink>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p>
          <w:p w:rsidR="005733E3" w:rsidRPr="005733E3" w:rsidRDefault="005733E3" w:rsidP="005733E3">
            <w:pPr>
              <w:spacing w:after="0" w:line="240" w:lineRule="auto"/>
              <w:ind w:left="33"/>
              <w:rPr>
                <w:rFonts w:ascii="Times New Roman" w:eastAsiaTheme="minorHAnsi" w:hAnsi="Times New Roman" w:cs="Times New Roman"/>
                <w:b/>
                <w:bCs/>
                <w:sz w:val="24"/>
                <w:szCs w:val="24"/>
                <w:lang w:val="uk-UA" w:eastAsia="en-US"/>
              </w:rPr>
            </w:pPr>
            <w:r w:rsidRPr="005733E3">
              <w:rPr>
                <w:rFonts w:ascii="Times New Roman" w:eastAsiaTheme="minorHAnsi" w:hAnsi="Times New Roman" w:cs="Times New Roman"/>
                <w:b/>
                <w:bCs/>
                <w:sz w:val="24"/>
                <w:szCs w:val="24"/>
                <w:lang w:val="uk-UA" w:eastAsia="en-US"/>
              </w:rPr>
              <w:t>Генеральний директор</w:t>
            </w:r>
          </w:p>
        </w:tc>
        <w:tc>
          <w:tcPr>
            <w:tcW w:w="4951" w:type="dxa"/>
            <w:shd w:val="clear" w:color="auto" w:fill="auto"/>
          </w:tcPr>
          <w:p w:rsidR="005733E3" w:rsidRPr="005733E3" w:rsidRDefault="005733E3" w:rsidP="005733E3">
            <w:pPr>
              <w:widowControl w:val="0"/>
              <w:spacing w:after="0" w:line="240" w:lineRule="auto"/>
              <w:jc w:val="both"/>
              <w:rPr>
                <w:rFonts w:ascii="Times New Roman" w:eastAsia="Calibri" w:hAnsi="Times New Roman" w:cs="Times New Roman"/>
                <w:b/>
                <w:bCs/>
                <w:sz w:val="24"/>
                <w:szCs w:val="24"/>
                <w:lang w:val="uk-UA" w:eastAsia="en-US"/>
              </w:rPr>
            </w:pPr>
          </w:p>
        </w:tc>
      </w:tr>
      <w:tr w:rsidR="005733E3" w:rsidRPr="005733E3" w:rsidTr="003934F9">
        <w:tc>
          <w:tcPr>
            <w:tcW w:w="4952" w:type="dxa"/>
            <w:shd w:val="clear" w:color="auto" w:fill="auto"/>
          </w:tcPr>
          <w:p w:rsidR="005733E3" w:rsidRPr="005733E3" w:rsidRDefault="005733E3" w:rsidP="005733E3">
            <w:pPr>
              <w:widowControl w:val="0"/>
              <w:tabs>
                <w:tab w:val="left" w:pos="5139"/>
              </w:tabs>
              <w:spacing w:after="0" w:line="240" w:lineRule="auto"/>
              <w:ind w:right="333"/>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Cs/>
                <w:sz w:val="24"/>
                <w:szCs w:val="24"/>
                <w:lang w:val="uk-UA" w:eastAsia="en-US"/>
              </w:rPr>
              <w:t>___________________</w:t>
            </w:r>
            <w:r w:rsidRPr="005733E3">
              <w:rPr>
                <w:rFonts w:ascii="Times New Roman" w:eastAsia="Calibri" w:hAnsi="Times New Roman" w:cs="Times New Roman"/>
                <w:sz w:val="24"/>
                <w:szCs w:val="24"/>
                <w:lang w:val="uk-UA" w:eastAsia="en-US"/>
              </w:rPr>
              <w:t xml:space="preserve"> Андрій ПОЛІЩУК</w:t>
            </w:r>
          </w:p>
          <w:p w:rsidR="005733E3" w:rsidRPr="005733E3" w:rsidRDefault="005733E3" w:rsidP="005733E3">
            <w:pPr>
              <w:widowControl w:val="0"/>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sz w:val="24"/>
                <w:szCs w:val="24"/>
                <w:lang w:val="uk-UA" w:eastAsia="uk-UA"/>
              </w:rPr>
              <w:t>М.П.</w:t>
            </w:r>
          </w:p>
        </w:tc>
        <w:tc>
          <w:tcPr>
            <w:tcW w:w="4951" w:type="dxa"/>
            <w:shd w:val="clear" w:color="auto" w:fill="auto"/>
          </w:tcPr>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p>
        </w:tc>
      </w:tr>
    </w:tbl>
    <w:p w:rsidR="005733E3" w:rsidRPr="005733E3" w:rsidRDefault="005733E3" w:rsidP="005733E3">
      <w:pPr>
        <w:spacing w:after="0" w:line="240" w:lineRule="auto"/>
        <w:ind w:left="4536"/>
        <w:jc w:val="center"/>
        <w:rPr>
          <w:rFonts w:ascii="Times New Roman" w:eastAsiaTheme="minorHAnsi" w:hAnsi="Times New Roman" w:cs="Times New Roman"/>
          <w:b/>
          <w:sz w:val="24"/>
          <w:szCs w:val="24"/>
          <w:lang w:val="uk-UA" w:eastAsia="en-US"/>
        </w:rPr>
      </w:pPr>
      <w:r w:rsidRPr="005733E3">
        <w:rPr>
          <w:rFonts w:ascii="Times New Roman" w:eastAsiaTheme="minorHAnsi" w:hAnsi="Times New Roman" w:cs="Times New Roman"/>
          <w:b/>
          <w:sz w:val="24"/>
          <w:szCs w:val="24"/>
          <w:lang w:val="uk-UA" w:eastAsia="en-US"/>
        </w:rPr>
        <w:br w:type="page"/>
      </w:r>
    </w:p>
    <w:p w:rsidR="005733E3" w:rsidRPr="005733E3" w:rsidRDefault="005733E3" w:rsidP="005733E3">
      <w:pPr>
        <w:spacing w:after="0" w:line="240" w:lineRule="auto"/>
        <w:ind w:left="4536"/>
        <w:jc w:val="right"/>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lastRenderedPageBreak/>
        <w:t>Додаток № 1</w:t>
      </w:r>
    </w:p>
    <w:p w:rsidR="005733E3" w:rsidRPr="005733E3" w:rsidRDefault="005733E3" w:rsidP="005733E3">
      <w:pPr>
        <w:spacing w:after="0" w:line="240" w:lineRule="auto"/>
        <w:ind w:left="4536"/>
        <w:jc w:val="right"/>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до договору про надання права на користування Програмним забезпеченням № ______________ від «___» _________________ 2023 р.</w:t>
      </w: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м. Вінниця</w:t>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t>«___» ____________ 2023 р.</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center"/>
        <w:rPr>
          <w:rFonts w:ascii="Times New Roman" w:eastAsiaTheme="minorHAnsi" w:hAnsi="Times New Roman" w:cs="Times New Roman"/>
          <w:b/>
          <w:bCs/>
          <w:sz w:val="23"/>
          <w:szCs w:val="23"/>
          <w:lang w:val="uk-UA" w:eastAsia="en-US"/>
        </w:rPr>
      </w:pPr>
      <w:r w:rsidRPr="005733E3">
        <w:rPr>
          <w:rFonts w:ascii="Times New Roman" w:eastAsiaTheme="minorHAnsi" w:hAnsi="Times New Roman" w:cs="Times New Roman"/>
          <w:b/>
          <w:bCs/>
          <w:sz w:val="23"/>
          <w:szCs w:val="23"/>
          <w:lang w:val="uk-UA" w:eastAsia="en-US"/>
        </w:rPr>
        <w:t>Конфігурація і специфікація прав використання Програмного забезпечення SAP на 2023 рік</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Пакети ліцензій на 2023 рік</w:t>
      </w:r>
    </w:p>
    <w:tbl>
      <w:tblPr>
        <w:tblW w:w="9781" w:type="dxa"/>
        <w:tblInd w:w="108" w:type="dxa"/>
        <w:tblLayout w:type="fixed"/>
        <w:tblCellMar>
          <w:top w:w="28" w:type="dxa"/>
          <w:bottom w:w="28" w:type="dxa"/>
        </w:tblCellMar>
        <w:tblLook w:val="04A0" w:firstRow="1" w:lastRow="0" w:firstColumn="1" w:lastColumn="0" w:noHBand="0" w:noVBand="1"/>
      </w:tblPr>
      <w:tblGrid>
        <w:gridCol w:w="969"/>
        <w:gridCol w:w="3993"/>
        <w:gridCol w:w="992"/>
        <w:gridCol w:w="1134"/>
        <w:gridCol w:w="1276"/>
        <w:gridCol w:w="1417"/>
      </w:tblGrid>
      <w:tr w:rsidR="005733E3" w:rsidRPr="005733E3" w:rsidTr="003934F9">
        <w:tc>
          <w:tcPr>
            <w:tcW w:w="969" w:type="dxa"/>
            <w:tcBorders>
              <w:top w:val="single" w:sz="8" w:space="0" w:color="000000"/>
              <w:left w:val="single" w:sz="8" w:space="0" w:color="000000"/>
              <w:bottom w:val="single" w:sz="8" w:space="0" w:color="000000"/>
              <w:right w:val="single" w:sz="8" w:space="0" w:color="000000"/>
            </w:tcBorders>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w:t>
            </w:r>
          </w:p>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Код товару</w:t>
            </w:r>
          </w:p>
        </w:tc>
        <w:tc>
          <w:tcPr>
            <w:tcW w:w="3993"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Повне найменування товару*</w:t>
            </w:r>
          </w:p>
        </w:tc>
        <w:tc>
          <w:tcPr>
            <w:tcW w:w="992"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 xml:space="preserve">Од. </w:t>
            </w:r>
            <w:proofErr w:type="spellStart"/>
            <w:r w:rsidRPr="005733E3">
              <w:rPr>
                <w:rFonts w:ascii="Times New Roman" w:eastAsiaTheme="minorHAnsi" w:hAnsi="Times New Roman" w:cs="Times New Roman"/>
                <w:b/>
                <w:sz w:val="20"/>
                <w:szCs w:val="20"/>
                <w:lang w:val="uk-UA" w:eastAsia="en-US"/>
              </w:rPr>
              <w:t>Вим</w:t>
            </w:r>
            <w:proofErr w:type="spellEnd"/>
            <w:r w:rsidRPr="005733E3">
              <w:rPr>
                <w:rFonts w:ascii="Times New Roman" w:eastAsiaTheme="minorHAnsi" w:hAnsi="Times New Roman" w:cs="Times New Roman"/>
                <w:b/>
                <w:sz w:val="20"/>
                <w:szCs w:val="20"/>
                <w:lang w:val="uk-UA" w:eastAsia="en-US"/>
              </w:rPr>
              <w:t>.</w:t>
            </w:r>
          </w:p>
        </w:tc>
        <w:tc>
          <w:tcPr>
            <w:tcW w:w="1134"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Кількість, одиниць</w:t>
            </w:r>
          </w:p>
        </w:tc>
        <w:tc>
          <w:tcPr>
            <w:tcW w:w="1276"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Ціна за од, грн., без ПДВ</w:t>
            </w:r>
          </w:p>
        </w:tc>
        <w:tc>
          <w:tcPr>
            <w:tcW w:w="1417"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Сума, грн., без ПДВ</w:t>
            </w:r>
          </w:p>
        </w:tc>
      </w:tr>
      <w:tr w:rsidR="005733E3" w:rsidRPr="005733E3" w:rsidTr="003934F9">
        <w:tc>
          <w:tcPr>
            <w:tcW w:w="969" w:type="dxa"/>
            <w:tcBorders>
              <w:left w:val="single" w:sz="8" w:space="0" w:color="000000"/>
              <w:bottom w:val="single" w:sz="4" w:space="0" w:color="auto"/>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7015762</w:t>
            </w:r>
          </w:p>
        </w:tc>
        <w:tc>
          <w:tcPr>
            <w:tcW w:w="3993" w:type="dxa"/>
            <w:tcBorders>
              <w:bottom w:val="single" w:sz="4" w:space="0" w:color="auto"/>
              <w:right w:val="single" w:sz="8" w:space="0" w:color="000000"/>
            </w:tcBorders>
            <w:tcMar>
              <w:top w:w="0" w:type="dxa"/>
              <w:left w:w="0" w:type="dxa"/>
            </w:tcMar>
            <w:vAlign w:val="bottom"/>
          </w:tcPr>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imes New Roman" w:hAnsi="Times New Roman" w:cs="Times New Roman"/>
                <w:color w:val="000000"/>
                <w:sz w:val="20"/>
                <w:szCs w:val="20"/>
                <w:lang w:val="uk-UA" w:eastAsia="en-US"/>
              </w:rPr>
              <w:t xml:space="preserve">SAP Bill-To-Cash </w:t>
            </w:r>
            <w:proofErr w:type="spellStart"/>
            <w:r w:rsidRPr="005733E3">
              <w:rPr>
                <w:rFonts w:ascii="Times New Roman" w:eastAsia="Times New Roman" w:hAnsi="Times New Roman" w:cs="Times New Roman"/>
                <w:color w:val="000000"/>
                <w:sz w:val="20"/>
                <w:szCs w:val="20"/>
                <w:lang w:val="uk-UA" w:eastAsia="en-US"/>
              </w:rPr>
              <w:t>Mgmt</w:t>
            </w:r>
            <w:proofErr w:type="spellEnd"/>
            <w:r w:rsidRPr="005733E3">
              <w:rPr>
                <w:rFonts w:ascii="Times New Roman" w:eastAsia="Times New Roman" w:hAnsi="Times New Roman" w:cs="Times New Roman"/>
                <w:color w:val="000000"/>
                <w:sz w:val="20"/>
                <w:szCs w:val="20"/>
                <w:lang w:val="uk-UA" w:eastAsia="en-US"/>
              </w:rPr>
              <w:t xml:space="preserve"> f. </w:t>
            </w:r>
            <w:proofErr w:type="spellStart"/>
            <w:r w:rsidRPr="005733E3">
              <w:rPr>
                <w:rFonts w:ascii="Times New Roman" w:eastAsia="Times New Roman" w:hAnsi="Times New Roman" w:cs="Times New Roman"/>
                <w:color w:val="000000"/>
                <w:sz w:val="20"/>
                <w:szCs w:val="20"/>
                <w:lang w:val="uk-UA" w:eastAsia="en-US"/>
              </w:rPr>
              <w:t>Energy</w:t>
            </w:r>
            <w:proofErr w:type="spellEnd"/>
            <w:r w:rsidRPr="005733E3">
              <w:rPr>
                <w:rFonts w:ascii="Times New Roman" w:eastAsia="Times New Roman" w:hAnsi="Times New Roman" w:cs="Times New Roman"/>
                <w:color w:val="000000"/>
                <w:sz w:val="20"/>
                <w:szCs w:val="20"/>
                <w:lang w:val="uk-UA" w:eastAsia="en-US"/>
              </w:rPr>
              <w:t xml:space="preserve"> </w:t>
            </w:r>
            <w:proofErr w:type="spellStart"/>
            <w:r w:rsidRPr="005733E3">
              <w:rPr>
                <w:rFonts w:ascii="Times New Roman" w:eastAsia="Times New Roman" w:hAnsi="Times New Roman" w:cs="Times New Roman"/>
                <w:color w:val="000000"/>
                <w:sz w:val="20"/>
                <w:szCs w:val="20"/>
                <w:lang w:val="uk-UA" w:eastAsia="en-US"/>
              </w:rPr>
              <w:t>Utilit</w:t>
            </w:r>
            <w:proofErr w:type="spellEnd"/>
            <w:r w:rsidRPr="005733E3">
              <w:rPr>
                <w:rFonts w:ascii="Times New Roman" w:eastAsia="Times New Roman" w:hAnsi="Times New Roman" w:cs="Times New Roman"/>
                <w:color w:val="000000"/>
                <w:sz w:val="20"/>
                <w:szCs w:val="20"/>
                <w:lang w:val="uk-UA" w:eastAsia="en-US"/>
              </w:rPr>
              <w:t>, HANA R/T</w:t>
            </w:r>
          </w:p>
        </w:tc>
        <w:tc>
          <w:tcPr>
            <w:tcW w:w="992" w:type="dxa"/>
            <w:tcBorders>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шт.</w:t>
            </w:r>
          </w:p>
        </w:tc>
        <w:tc>
          <w:tcPr>
            <w:tcW w:w="1134" w:type="dxa"/>
            <w:tcBorders>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470</w:t>
            </w:r>
          </w:p>
        </w:tc>
        <w:tc>
          <w:tcPr>
            <w:tcW w:w="1276" w:type="dxa"/>
            <w:tcBorders>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417" w:type="dxa"/>
            <w:tcBorders>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rPr>
          <w:trHeight w:val="321"/>
        </w:trPr>
        <w:tc>
          <w:tcPr>
            <w:tcW w:w="8364" w:type="dxa"/>
            <w:gridSpan w:val="5"/>
            <w:tcBorders>
              <w:top w:val="single" w:sz="4" w:space="0" w:color="auto"/>
              <w:left w:val="single" w:sz="4" w:space="0" w:color="auto"/>
              <w:bottom w:val="single" w:sz="4" w:space="0" w:color="auto"/>
              <w:right w:val="single" w:sz="4" w:space="0" w:color="auto"/>
            </w:tcBorders>
            <w:tcMar>
              <w:top w:w="0" w:type="dxa"/>
            </w:tcMar>
          </w:tcPr>
          <w:p w:rsidR="005733E3" w:rsidRPr="005733E3" w:rsidRDefault="005733E3" w:rsidP="005733E3">
            <w:pPr>
              <w:widowControl w:val="0"/>
              <w:suppressLineNumbers/>
              <w:suppressAutoHyphens/>
              <w:spacing w:after="0" w:line="240" w:lineRule="auto"/>
              <w:jc w:val="right"/>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ПДВ</w:t>
            </w:r>
          </w:p>
        </w:tc>
        <w:tc>
          <w:tcPr>
            <w:tcW w:w="1417" w:type="dxa"/>
            <w:tcBorders>
              <w:top w:val="single" w:sz="4" w:space="0" w:color="auto"/>
              <w:left w:val="single" w:sz="4" w:space="0" w:color="auto"/>
              <w:bottom w:val="single" w:sz="4" w:space="0" w:color="auto"/>
              <w:right w:val="single" w:sz="4" w:space="0" w:color="auto"/>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rPr>
          <w:trHeight w:val="321"/>
        </w:trPr>
        <w:tc>
          <w:tcPr>
            <w:tcW w:w="8364" w:type="dxa"/>
            <w:gridSpan w:val="5"/>
            <w:tcBorders>
              <w:top w:val="single" w:sz="4" w:space="0" w:color="auto"/>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right"/>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Разом з ПДВ</w:t>
            </w:r>
          </w:p>
        </w:tc>
        <w:tc>
          <w:tcPr>
            <w:tcW w:w="1417" w:type="dxa"/>
            <w:tcBorders>
              <w:top w:val="single" w:sz="4" w:space="0" w:color="auto"/>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bl>
    <w:p w:rsidR="005733E3" w:rsidRPr="005733E3" w:rsidRDefault="005733E3" w:rsidP="005733E3">
      <w:pPr>
        <w:spacing w:after="0" w:line="240" w:lineRule="auto"/>
        <w:jc w:val="both"/>
        <w:rPr>
          <w:rFonts w:ascii="Times New Roman" w:eastAsiaTheme="minorHAnsi" w:hAnsi="Times New Roman" w:cs="Times New Roman"/>
          <w:sz w:val="4"/>
          <w:szCs w:val="4"/>
          <w:lang w:val="uk-UA" w:eastAsia="en-US"/>
        </w:rPr>
      </w:pP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4"/>
          <w:szCs w:val="24"/>
          <w:lang w:val="uk-UA" w:eastAsia="en-US"/>
        </w:rPr>
        <w:t xml:space="preserve">* </w:t>
      </w:r>
      <w:r w:rsidRPr="005733E3">
        <w:rPr>
          <w:rFonts w:ascii="Times New Roman" w:eastAsiaTheme="minorHAnsi" w:hAnsi="Times New Roman" w:cs="Times New Roman"/>
          <w:lang w:val="uk-UA" w:eastAsia="en-US"/>
        </w:rPr>
        <w:t>Співробітники Замовника, зареєстровані як професійні користувачі з обмеженими правами, а також співробітники третіх осіб, які задіяні у спільному процесі господарської діяльності Замовника, при використанні Програмного забезпечення SAP мають право виконувати нижченаведені завдання.</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Співробітники третіх осіб, які задіяні у спільному процесі господарської діяльності Замовника і які не виконують функції і ролі, звичайно що виконуються співробітниками Замовника (приклад: постачальники, партнери по розробках, клієнти і тощо), та</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xml:space="preserve">- </w:t>
      </w:r>
      <w:proofErr w:type="spellStart"/>
      <w:r w:rsidRPr="005733E3">
        <w:rPr>
          <w:rFonts w:ascii="Times New Roman" w:eastAsiaTheme="minorHAnsi" w:hAnsi="Times New Roman" w:cs="Times New Roman"/>
          <w:lang w:val="uk-UA" w:eastAsia="en-US"/>
        </w:rPr>
        <w:t>Некерівний</w:t>
      </w:r>
      <w:proofErr w:type="spellEnd"/>
      <w:r w:rsidRPr="005733E3">
        <w:rPr>
          <w:rFonts w:ascii="Times New Roman" w:eastAsiaTheme="minorHAnsi" w:hAnsi="Times New Roman" w:cs="Times New Roman"/>
          <w:lang w:val="uk-UA" w:eastAsia="en-US"/>
        </w:rPr>
        <w:t xml:space="preserve"> персонал Замовника, уповноважений виключно на доступ до аналітичних додатків з метою перегляду, створення і виконання звітів, а також затвердження звітів у рамках </w:t>
      </w:r>
      <w:proofErr w:type="spellStart"/>
      <w:r w:rsidRPr="005733E3">
        <w:rPr>
          <w:rFonts w:ascii="Times New Roman" w:eastAsiaTheme="minorHAnsi" w:hAnsi="Times New Roman" w:cs="Times New Roman"/>
          <w:lang w:val="uk-UA" w:eastAsia="en-US"/>
        </w:rPr>
        <w:t>workflow</w:t>
      </w:r>
      <w:proofErr w:type="spellEnd"/>
      <w:r w:rsidRPr="005733E3">
        <w:rPr>
          <w:rFonts w:ascii="Times New Roman" w:eastAsiaTheme="minorHAnsi" w:hAnsi="Times New Roman" w:cs="Times New Roman"/>
          <w:lang w:val="uk-UA" w:eastAsia="en-US"/>
        </w:rPr>
        <w:t>.</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Рядові співробітники Замовника, зайняті в оперативній діяльності або проектах поставки (наприклад, співробітник складу, співробітник виробничої лінії) уповноважені виключно на виконання наступних функцій:</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Перегляд, створення і виконання звітів за часом проекту або оброблюваного замовлення;</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Моніторинг проектів або замовлень, які перебувають у роботі;</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Розміщення та контроль замовлень;</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Перегляд і друк звітів і системних запитів;</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Введення заявок і підтверджень;</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Затвердження заводських замовлень;</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lang w:val="uk-UA" w:eastAsia="en-US"/>
        </w:rPr>
        <w:t>• Затвердження руху матеріалів;</w:t>
      </w:r>
    </w:p>
    <w:p w:rsidR="005733E3" w:rsidRPr="005733E3" w:rsidRDefault="005733E3" w:rsidP="005733E3">
      <w:pPr>
        <w:spacing w:after="0" w:line="240" w:lineRule="auto"/>
        <w:jc w:val="both"/>
        <w:rPr>
          <w:rFonts w:ascii="Times New Roman" w:eastAsiaTheme="minorHAnsi" w:hAnsi="Times New Roman" w:cs="Times New Roman"/>
          <w:lang w:val="uk-UA" w:eastAsia="en-US"/>
        </w:rPr>
      </w:pPr>
      <w:r w:rsidRPr="005733E3">
        <w:rPr>
          <w:rFonts w:ascii="Times New Roman" w:eastAsiaTheme="minorHAnsi" w:hAnsi="Times New Roman" w:cs="Times New Roman"/>
          <w:lang w:val="uk-UA" w:eastAsia="en-US"/>
        </w:rPr>
        <w:t>• Обробка надходження матеріалу, прийняття на склад, комплектація і відправка.</w:t>
      </w:r>
    </w:p>
    <w:p w:rsidR="005733E3" w:rsidRPr="005733E3" w:rsidRDefault="005733E3" w:rsidP="005733E3">
      <w:pPr>
        <w:spacing w:after="0" w:line="240" w:lineRule="auto"/>
        <w:jc w:val="both"/>
        <w:rPr>
          <w:rFonts w:ascii="Times New Roman" w:eastAsiaTheme="minorHAnsi" w:hAnsi="Times New Roman" w:cs="Times New Roman"/>
          <w:lang w:val="uk-UA" w:eastAsia="en-US"/>
        </w:rPr>
      </w:pPr>
    </w:p>
    <w:tbl>
      <w:tblPr>
        <w:tblW w:w="9904" w:type="dxa"/>
        <w:tblLayout w:type="fixed"/>
        <w:tblLook w:val="0000" w:firstRow="0" w:lastRow="0" w:firstColumn="0" w:lastColumn="0" w:noHBand="0" w:noVBand="0"/>
      </w:tblPr>
      <w:tblGrid>
        <w:gridCol w:w="4953"/>
        <w:gridCol w:w="4951"/>
      </w:tblGrid>
      <w:tr w:rsidR="005733E3" w:rsidRPr="005733E3" w:rsidTr="003934F9">
        <w:tc>
          <w:tcPr>
            <w:tcW w:w="4953"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ar-SA"/>
              </w:rPr>
              <w:t>ЗАМОВНИК:</w:t>
            </w:r>
          </w:p>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b/>
                <w:bCs/>
                <w:sz w:val="23"/>
                <w:szCs w:val="23"/>
                <w:lang w:val="uk-UA" w:eastAsia="en-US"/>
              </w:rPr>
              <w:t>АТ «ВІННИЦЯОБЛЕНЕРГО»</w:t>
            </w:r>
          </w:p>
        </w:tc>
        <w:tc>
          <w:tcPr>
            <w:tcW w:w="4951"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b/>
                <w:bCs/>
                <w:lang w:val="uk-UA" w:eastAsia="en-US"/>
              </w:rPr>
            </w:pPr>
            <w:r w:rsidRPr="005733E3">
              <w:rPr>
                <w:rFonts w:ascii="Times New Roman" w:eastAsia="Calibri" w:hAnsi="Times New Roman" w:cs="Times New Roman"/>
                <w:b/>
                <w:bCs/>
                <w:sz w:val="24"/>
                <w:szCs w:val="24"/>
                <w:lang w:val="uk-UA" w:eastAsia="en-US"/>
              </w:rPr>
              <w:t>ПАРТНЕР</w:t>
            </w:r>
            <w:r w:rsidRPr="005733E3">
              <w:rPr>
                <w:rFonts w:ascii="Times New Roman" w:eastAsiaTheme="minorHAnsi" w:hAnsi="Times New Roman" w:cs="Times New Roman"/>
                <w:b/>
                <w:bCs/>
                <w:lang w:val="uk-UA" w:eastAsia="en-US"/>
              </w:rPr>
              <w:t>:</w:t>
            </w:r>
          </w:p>
          <w:p w:rsidR="005733E3" w:rsidRPr="005733E3" w:rsidRDefault="005733E3" w:rsidP="005733E3">
            <w:pPr>
              <w:keepNext/>
              <w:keepLines/>
              <w:widowControl w:val="0"/>
              <w:tabs>
                <w:tab w:val="left" w:pos="567"/>
              </w:tabs>
              <w:suppressAutoHyphens/>
              <w:snapToGrid w:val="0"/>
              <w:spacing w:after="0" w:line="240" w:lineRule="auto"/>
              <w:outlineLvl w:val="2"/>
              <w:rPr>
                <w:rFonts w:ascii="Times New Roman" w:eastAsiaTheme="minorHAnsi" w:hAnsi="Times New Roman" w:cs="Times New Roman"/>
                <w:b/>
                <w:bCs/>
                <w:lang w:val="uk-UA" w:eastAsia="en-US"/>
              </w:rPr>
            </w:pPr>
          </w:p>
        </w:tc>
      </w:tr>
      <w:tr w:rsidR="005733E3" w:rsidRPr="005733E3" w:rsidTr="003934F9">
        <w:tc>
          <w:tcPr>
            <w:tcW w:w="4953" w:type="dxa"/>
            <w:shd w:val="clear" w:color="auto" w:fill="auto"/>
          </w:tcPr>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вул. Магістратська, буд. 2, м. Вінниця, Вінницька обл., 21050</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код за ЄДРПОУ 00130694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ІПН 001306902284, № </w:t>
            </w:r>
            <w:proofErr w:type="spellStart"/>
            <w:r w:rsidRPr="005733E3">
              <w:rPr>
                <w:rFonts w:ascii="Times New Roman" w:eastAsiaTheme="minorHAnsi" w:hAnsi="Times New Roman" w:cs="Times New Roman"/>
                <w:bCs/>
                <w:sz w:val="23"/>
                <w:szCs w:val="23"/>
                <w:lang w:val="uk-UA" w:eastAsia="en-US"/>
              </w:rPr>
              <w:t>свід</w:t>
            </w:r>
            <w:proofErr w:type="spellEnd"/>
            <w:r w:rsidRPr="005733E3">
              <w:rPr>
                <w:rFonts w:ascii="Times New Roman" w:eastAsiaTheme="minorHAnsi" w:hAnsi="Times New Roman" w:cs="Times New Roman"/>
                <w:bCs/>
                <w:sz w:val="23"/>
                <w:szCs w:val="23"/>
                <w:lang w:val="uk-UA" w:eastAsia="en-US"/>
              </w:rPr>
              <w:t>. 100329729,</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п/р UA573005280000026008455026503 </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у банку АТ "ОТП Банк",</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 (0432) 52 50 64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тел./факс: (0432) 52-50-11</w:t>
            </w:r>
          </w:p>
          <w:p w:rsidR="005733E3" w:rsidRPr="005733E3" w:rsidRDefault="005733E3" w:rsidP="005733E3">
            <w:pPr>
              <w:spacing w:after="0" w:line="240" w:lineRule="auto"/>
              <w:ind w:left="33"/>
              <w:rPr>
                <w:rFonts w:ascii="Times New Roman" w:eastAsiaTheme="minorHAnsi" w:hAnsi="Times New Roman" w:cs="Times New Roman"/>
                <w:bCs/>
                <w:color w:val="0000FF"/>
                <w:sz w:val="23"/>
                <w:szCs w:val="23"/>
                <w:u w:val="single"/>
                <w:lang w:val="uk-UA" w:eastAsia="en-US"/>
              </w:rPr>
            </w:pPr>
            <w:r w:rsidRPr="005733E3">
              <w:rPr>
                <w:rFonts w:ascii="Times New Roman" w:eastAsiaTheme="minorHAnsi" w:hAnsi="Times New Roman" w:cs="Times New Roman"/>
                <w:bCs/>
                <w:sz w:val="23"/>
                <w:szCs w:val="23"/>
                <w:lang w:val="uk-UA" w:eastAsia="en-US"/>
              </w:rPr>
              <w:t>E-</w:t>
            </w:r>
            <w:proofErr w:type="spellStart"/>
            <w:r w:rsidRPr="005733E3">
              <w:rPr>
                <w:rFonts w:ascii="Times New Roman" w:eastAsiaTheme="minorHAnsi" w:hAnsi="Times New Roman" w:cs="Times New Roman"/>
                <w:bCs/>
                <w:sz w:val="23"/>
                <w:szCs w:val="23"/>
                <w:lang w:val="uk-UA" w:eastAsia="en-US"/>
              </w:rPr>
              <w:t>mail</w:t>
            </w:r>
            <w:proofErr w:type="spellEnd"/>
            <w:r w:rsidRPr="005733E3">
              <w:rPr>
                <w:rFonts w:ascii="Times New Roman" w:eastAsiaTheme="minorHAnsi" w:hAnsi="Times New Roman" w:cs="Times New Roman"/>
                <w:bCs/>
                <w:sz w:val="23"/>
                <w:szCs w:val="23"/>
                <w:lang w:val="uk-UA" w:eastAsia="en-US"/>
              </w:rPr>
              <w:t xml:space="preserve">: </w:t>
            </w:r>
            <w:hyperlink r:id="rId9" w:history="1">
              <w:r w:rsidRPr="005733E3">
                <w:rPr>
                  <w:rFonts w:ascii="Times New Roman" w:eastAsiaTheme="minorHAnsi" w:hAnsi="Times New Roman" w:cs="Times New Roman"/>
                  <w:bCs/>
                  <w:color w:val="0000FF"/>
                  <w:sz w:val="23"/>
                  <w:szCs w:val="23"/>
                  <w:u w:val="single"/>
                  <w:lang w:val="uk-UA" w:eastAsia="en-US"/>
                </w:rPr>
                <w:t>kanc@voe.com.ua</w:t>
              </w:r>
            </w:hyperlink>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p>
          <w:p w:rsidR="005733E3" w:rsidRPr="005733E3" w:rsidRDefault="005733E3" w:rsidP="005733E3">
            <w:pPr>
              <w:spacing w:after="0" w:line="240" w:lineRule="auto"/>
              <w:ind w:left="33"/>
              <w:rPr>
                <w:rFonts w:ascii="Times New Roman" w:eastAsiaTheme="minorHAnsi" w:hAnsi="Times New Roman" w:cs="Times New Roman"/>
                <w:b/>
                <w:bCs/>
                <w:sz w:val="24"/>
                <w:szCs w:val="24"/>
                <w:lang w:val="uk-UA" w:eastAsia="en-US"/>
              </w:rPr>
            </w:pPr>
            <w:r w:rsidRPr="005733E3">
              <w:rPr>
                <w:rFonts w:ascii="Times New Roman" w:eastAsiaTheme="minorHAnsi" w:hAnsi="Times New Roman" w:cs="Times New Roman"/>
                <w:b/>
                <w:bCs/>
                <w:sz w:val="24"/>
                <w:szCs w:val="24"/>
                <w:lang w:val="uk-UA" w:eastAsia="en-US"/>
              </w:rPr>
              <w:t>Генеральний директор</w:t>
            </w:r>
          </w:p>
        </w:tc>
        <w:tc>
          <w:tcPr>
            <w:tcW w:w="4951" w:type="dxa"/>
            <w:shd w:val="clear" w:color="auto" w:fill="auto"/>
          </w:tcPr>
          <w:p w:rsidR="005733E3" w:rsidRPr="005733E3" w:rsidRDefault="005733E3" w:rsidP="005733E3">
            <w:pPr>
              <w:widowControl w:val="0"/>
              <w:spacing w:after="0" w:line="240" w:lineRule="auto"/>
              <w:jc w:val="both"/>
              <w:rPr>
                <w:rFonts w:ascii="Times New Roman" w:eastAsia="Calibri" w:hAnsi="Times New Roman" w:cs="Times New Roman"/>
                <w:b/>
                <w:bCs/>
                <w:sz w:val="24"/>
                <w:szCs w:val="24"/>
                <w:lang w:val="uk-UA" w:eastAsia="en-US"/>
              </w:rPr>
            </w:pPr>
          </w:p>
        </w:tc>
      </w:tr>
      <w:tr w:rsidR="005733E3" w:rsidRPr="005733E3" w:rsidTr="003934F9">
        <w:tc>
          <w:tcPr>
            <w:tcW w:w="4953" w:type="dxa"/>
            <w:shd w:val="clear" w:color="auto" w:fill="auto"/>
          </w:tcPr>
          <w:p w:rsidR="005733E3" w:rsidRPr="005733E3" w:rsidRDefault="005733E3" w:rsidP="005733E3">
            <w:pPr>
              <w:widowControl w:val="0"/>
              <w:tabs>
                <w:tab w:val="left" w:pos="5139"/>
              </w:tabs>
              <w:spacing w:after="0" w:line="240" w:lineRule="auto"/>
              <w:ind w:right="333"/>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Cs/>
                <w:sz w:val="24"/>
                <w:szCs w:val="24"/>
                <w:lang w:val="uk-UA" w:eastAsia="en-US"/>
              </w:rPr>
              <w:t>___________________</w:t>
            </w:r>
            <w:r w:rsidRPr="005733E3">
              <w:rPr>
                <w:rFonts w:ascii="Times New Roman" w:eastAsia="Calibri" w:hAnsi="Times New Roman" w:cs="Times New Roman"/>
                <w:sz w:val="24"/>
                <w:szCs w:val="24"/>
                <w:lang w:val="uk-UA" w:eastAsia="en-US"/>
              </w:rPr>
              <w:t xml:space="preserve"> Андрій ПОЛІЩУК</w:t>
            </w:r>
          </w:p>
          <w:p w:rsidR="005733E3" w:rsidRPr="005733E3" w:rsidRDefault="005733E3" w:rsidP="005733E3">
            <w:pPr>
              <w:widowControl w:val="0"/>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sz w:val="24"/>
                <w:szCs w:val="24"/>
                <w:lang w:val="uk-UA" w:eastAsia="uk-UA"/>
              </w:rPr>
              <w:t>М.П.</w:t>
            </w:r>
          </w:p>
        </w:tc>
        <w:tc>
          <w:tcPr>
            <w:tcW w:w="4951" w:type="dxa"/>
            <w:shd w:val="clear" w:color="auto" w:fill="auto"/>
          </w:tcPr>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en-US"/>
              </w:rPr>
              <w:t>___________________ /______________/</w:t>
            </w:r>
          </w:p>
          <w:p w:rsidR="005733E3" w:rsidRPr="005733E3" w:rsidRDefault="005733E3" w:rsidP="005733E3">
            <w:pPr>
              <w:widowControl w:val="0"/>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sz w:val="24"/>
                <w:szCs w:val="24"/>
                <w:lang w:val="uk-UA" w:eastAsia="en-US"/>
              </w:rPr>
              <w:t>М.П.</w:t>
            </w:r>
          </w:p>
        </w:tc>
      </w:tr>
    </w:tbl>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br w:type="page"/>
      </w:r>
    </w:p>
    <w:p w:rsidR="005733E3" w:rsidRPr="005733E3" w:rsidRDefault="005733E3" w:rsidP="005733E3">
      <w:pPr>
        <w:spacing w:after="0" w:line="240" w:lineRule="auto"/>
        <w:ind w:left="4536"/>
        <w:jc w:val="right"/>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lastRenderedPageBreak/>
        <w:t>Додаток № 2</w:t>
      </w:r>
    </w:p>
    <w:p w:rsidR="005733E3" w:rsidRPr="005733E3" w:rsidRDefault="005733E3" w:rsidP="005733E3">
      <w:pPr>
        <w:spacing w:after="0" w:line="240" w:lineRule="auto"/>
        <w:ind w:left="4536"/>
        <w:jc w:val="right"/>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до договору про надання права на користування Програмним забезпеченням № ______________ від «___» _________________ 2023 р.</w:t>
      </w:r>
    </w:p>
    <w:p w:rsidR="005733E3" w:rsidRPr="005733E3" w:rsidRDefault="005733E3" w:rsidP="005733E3">
      <w:pPr>
        <w:spacing w:after="0" w:line="240" w:lineRule="auto"/>
        <w:jc w:val="both"/>
        <w:rPr>
          <w:rFonts w:ascii="Times New Roman" w:eastAsiaTheme="minorHAnsi" w:hAnsi="Times New Roman" w:cs="Times New Roman"/>
          <w:sz w:val="16"/>
          <w:szCs w:val="16"/>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м. Вінниця</w:t>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t>«___» ____________ 2023 р.</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center"/>
        <w:rPr>
          <w:rFonts w:ascii="Times New Roman" w:eastAsiaTheme="minorHAnsi" w:hAnsi="Times New Roman" w:cs="Times New Roman"/>
          <w:b/>
          <w:bCs/>
          <w:sz w:val="23"/>
          <w:szCs w:val="23"/>
          <w:lang w:val="uk-UA" w:eastAsia="en-US"/>
        </w:rPr>
      </w:pPr>
      <w:r w:rsidRPr="005733E3">
        <w:rPr>
          <w:rFonts w:ascii="Times New Roman" w:eastAsiaTheme="minorHAnsi" w:hAnsi="Times New Roman" w:cs="Times New Roman"/>
          <w:b/>
          <w:bCs/>
          <w:sz w:val="23"/>
          <w:szCs w:val="23"/>
          <w:lang w:val="uk-UA" w:eastAsia="en-US"/>
        </w:rPr>
        <w:t>Конфігурація і специфікація прав використання Програмного забезпечення SAP на 2024 рік</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Пакети ліцензій на 2024 рік</w:t>
      </w:r>
    </w:p>
    <w:tbl>
      <w:tblPr>
        <w:tblW w:w="9781" w:type="dxa"/>
        <w:tblInd w:w="108" w:type="dxa"/>
        <w:tblLayout w:type="fixed"/>
        <w:tblCellMar>
          <w:top w:w="28" w:type="dxa"/>
          <w:bottom w:w="28" w:type="dxa"/>
        </w:tblCellMar>
        <w:tblLook w:val="04A0" w:firstRow="1" w:lastRow="0" w:firstColumn="1" w:lastColumn="0" w:noHBand="0" w:noVBand="1"/>
      </w:tblPr>
      <w:tblGrid>
        <w:gridCol w:w="969"/>
        <w:gridCol w:w="3709"/>
        <w:gridCol w:w="1276"/>
        <w:gridCol w:w="1134"/>
        <w:gridCol w:w="1276"/>
        <w:gridCol w:w="1417"/>
      </w:tblGrid>
      <w:tr w:rsidR="005733E3" w:rsidRPr="005733E3" w:rsidTr="003934F9">
        <w:tc>
          <w:tcPr>
            <w:tcW w:w="969" w:type="dxa"/>
            <w:tcBorders>
              <w:top w:val="single" w:sz="8" w:space="0" w:color="000000"/>
              <w:left w:val="single" w:sz="8" w:space="0" w:color="000000"/>
              <w:bottom w:val="single" w:sz="8" w:space="0" w:color="000000"/>
              <w:right w:val="single" w:sz="8" w:space="0" w:color="000000"/>
            </w:tcBorders>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bCs/>
                <w:sz w:val="20"/>
                <w:szCs w:val="20"/>
                <w:lang w:val="uk-UA" w:eastAsia="en-US"/>
              </w:rPr>
            </w:pPr>
            <w:r w:rsidRPr="005733E3">
              <w:rPr>
                <w:rFonts w:ascii="Times New Roman" w:eastAsiaTheme="minorHAnsi" w:hAnsi="Times New Roman" w:cs="Times New Roman"/>
                <w:b/>
                <w:bCs/>
                <w:sz w:val="20"/>
                <w:szCs w:val="20"/>
                <w:lang w:val="uk-UA" w:eastAsia="en-US"/>
              </w:rPr>
              <w:t>№</w:t>
            </w:r>
          </w:p>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Код товару</w:t>
            </w:r>
          </w:p>
        </w:tc>
        <w:tc>
          <w:tcPr>
            <w:tcW w:w="3709" w:type="dxa"/>
            <w:tcBorders>
              <w:top w:val="single" w:sz="8" w:space="0" w:color="000000"/>
              <w:bottom w:val="single" w:sz="8" w:space="0" w:color="000000"/>
              <w:right w:val="single" w:sz="8" w:space="0" w:color="000000"/>
            </w:tcBorders>
            <w:tcMar>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Повне найменування товару*</w:t>
            </w:r>
          </w:p>
        </w:tc>
        <w:tc>
          <w:tcPr>
            <w:tcW w:w="1276" w:type="dxa"/>
            <w:tcBorders>
              <w:top w:val="single" w:sz="8" w:space="0" w:color="000000"/>
              <w:bottom w:val="single" w:sz="8" w:space="0" w:color="000000"/>
              <w:right w:val="single" w:sz="8" w:space="0" w:color="000000"/>
            </w:tcBorders>
            <w:tcMar>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 xml:space="preserve">Од. </w:t>
            </w:r>
            <w:proofErr w:type="spellStart"/>
            <w:r w:rsidRPr="005733E3">
              <w:rPr>
                <w:rFonts w:ascii="Times New Roman" w:eastAsiaTheme="minorHAnsi" w:hAnsi="Times New Roman" w:cs="Times New Roman"/>
                <w:b/>
                <w:sz w:val="20"/>
                <w:szCs w:val="20"/>
                <w:lang w:val="uk-UA" w:eastAsia="en-US"/>
              </w:rPr>
              <w:t>Вим</w:t>
            </w:r>
            <w:proofErr w:type="spellEnd"/>
            <w:r w:rsidRPr="005733E3">
              <w:rPr>
                <w:rFonts w:ascii="Times New Roman" w:eastAsiaTheme="minorHAnsi" w:hAnsi="Times New Roman" w:cs="Times New Roman"/>
                <w:b/>
                <w:sz w:val="20"/>
                <w:szCs w:val="20"/>
                <w:lang w:val="uk-UA" w:eastAsia="en-US"/>
              </w:rPr>
              <w:t>.</w:t>
            </w:r>
          </w:p>
        </w:tc>
        <w:tc>
          <w:tcPr>
            <w:tcW w:w="1134" w:type="dxa"/>
            <w:tcBorders>
              <w:top w:val="single" w:sz="8" w:space="0" w:color="000000"/>
              <w:bottom w:val="single" w:sz="8" w:space="0" w:color="000000"/>
              <w:right w:val="single" w:sz="8" w:space="0" w:color="000000"/>
            </w:tcBorders>
            <w:tcMar>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Кількість, одиниць</w:t>
            </w:r>
          </w:p>
        </w:tc>
        <w:tc>
          <w:tcPr>
            <w:tcW w:w="1276" w:type="dxa"/>
            <w:tcBorders>
              <w:top w:val="single" w:sz="8" w:space="0" w:color="000000"/>
              <w:bottom w:val="single" w:sz="8" w:space="0" w:color="000000"/>
              <w:right w:val="single" w:sz="8" w:space="0" w:color="000000"/>
            </w:tcBorders>
            <w:tcMar>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Ціна за од, грн., без ПДВ</w:t>
            </w:r>
          </w:p>
        </w:tc>
        <w:tc>
          <w:tcPr>
            <w:tcW w:w="1417" w:type="dxa"/>
            <w:tcBorders>
              <w:top w:val="single" w:sz="8" w:space="0" w:color="000000"/>
              <w:bottom w:val="single" w:sz="8" w:space="0" w:color="000000"/>
              <w:right w:val="single" w:sz="8" w:space="0" w:color="000000"/>
            </w:tcBorders>
            <w:tcMar>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Сума, грн., без ПДВ</w:t>
            </w:r>
          </w:p>
        </w:tc>
      </w:tr>
      <w:tr w:rsidR="005733E3" w:rsidRPr="005733E3" w:rsidTr="003934F9">
        <w:tc>
          <w:tcPr>
            <w:tcW w:w="969" w:type="dxa"/>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7003012</w:t>
            </w:r>
          </w:p>
        </w:tc>
        <w:tc>
          <w:tcPr>
            <w:tcW w:w="3709"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Professional </w:t>
            </w:r>
            <w:proofErr w:type="spellStart"/>
            <w:r w:rsidRPr="005733E3">
              <w:rPr>
                <w:rFonts w:ascii="Times New Roman" w:eastAsiaTheme="minorHAnsi" w:hAnsi="Times New Roman" w:cs="Times New Roman"/>
                <w:color w:val="000000"/>
                <w:sz w:val="20"/>
                <w:szCs w:val="20"/>
                <w:lang w:val="uk-UA" w:eastAsia="en-US"/>
              </w:rPr>
              <w:t>User</w:t>
            </w:r>
            <w:proofErr w:type="spellEnd"/>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Користувачі</w:t>
            </w: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73</w:t>
            </w: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417"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c>
          <w:tcPr>
            <w:tcW w:w="969" w:type="dxa"/>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7003014</w:t>
            </w:r>
          </w:p>
        </w:tc>
        <w:tc>
          <w:tcPr>
            <w:tcW w:w="3709"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w:t>
            </w:r>
            <w:proofErr w:type="spellStart"/>
            <w:r w:rsidRPr="005733E3">
              <w:rPr>
                <w:rFonts w:ascii="Times New Roman" w:eastAsiaTheme="minorHAnsi" w:hAnsi="Times New Roman" w:cs="Times New Roman"/>
                <w:color w:val="000000"/>
                <w:sz w:val="20"/>
                <w:szCs w:val="20"/>
                <w:lang w:val="uk-UA" w:eastAsia="en-US"/>
              </w:rPr>
              <w:t>Application</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Ltd</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Prof</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User</w:t>
            </w:r>
            <w:proofErr w:type="spellEnd"/>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Користувачі</w:t>
            </w: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74</w:t>
            </w: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417"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c>
          <w:tcPr>
            <w:tcW w:w="969" w:type="dxa"/>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7015762</w:t>
            </w:r>
          </w:p>
        </w:tc>
        <w:tc>
          <w:tcPr>
            <w:tcW w:w="3709" w:type="dxa"/>
            <w:tcBorders>
              <w:bottom w:val="single" w:sz="8" w:space="0" w:color="000000"/>
              <w:right w:val="single" w:sz="8" w:space="0" w:color="000000"/>
            </w:tcBorders>
            <w:tcMar>
              <w:top w:w="0" w:type="dxa"/>
              <w:left w:w="0" w:type="dxa"/>
            </w:tcMar>
          </w:tcPr>
          <w:p w:rsidR="005733E3" w:rsidRPr="005733E3" w:rsidRDefault="005733E3" w:rsidP="005733E3">
            <w:pPr>
              <w:spacing w:after="0" w:line="240" w:lineRule="auto"/>
              <w:jc w:val="both"/>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Bill-To-Cash </w:t>
            </w:r>
            <w:proofErr w:type="spellStart"/>
            <w:r w:rsidRPr="005733E3">
              <w:rPr>
                <w:rFonts w:ascii="Times New Roman" w:eastAsiaTheme="minorHAnsi" w:hAnsi="Times New Roman" w:cs="Times New Roman"/>
                <w:color w:val="000000"/>
                <w:sz w:val="20"/>
                <w:szCs w:val="20"/>
                <w:lang w:val="uk-UA" w:eastAsia="en-US"/>
              </w:rPr>
              <w:t>Mgmt</w:t>
            </w:r>
            <w:proofErr w:type="spellEnd"/>
            <w:r w:rsidRPr="005733E3">
              <w:rPr>
                <w:rFonts w:ascii="Times New Roman" w:eastAsiaTheme="minorHAnsi" w:hAnsi="Times New Roman" w:cs="Times New Roman"/>
                <w:color w:val="000000"/>
                <w:sz w:val="20"/>
                <w:szCs w:val="20"/>
                <w:lang w:val="uk-UA" w:eastAsia="en-US"/>
              </w:rPr>
              <w:t xml:space="preserve"> f. </w:t>
            </w:r>
            <w:proofErr w:type="spellStart"/>
            <w:r w:rsidRPr="005733E3">
              <w:rPr>
                <w:rFonts w:ascii="Times New Roman" w:eastAsiaTheme="minorHAnsi" w:hAnsi="Times New Roman" w:cs="Times New Roman"/>
                <w:color w:val="000000"/>
                <w:sz w:val="20"/>
                <w:szCs w:val="20"/>
                <w:lang w:val="uk-UA" w:eastAsia="en-US"/>
              </w:rPr>
              <w:t>Energy</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Utilit</w:t>
            </w:r>
            <w:proofErr w:type="spellEnd"/>
            <w:r w:rsidRPr="005733E3">
              <w:rPr>
                <w:rFonts w:ascii="Times New Roman" w:eastAsiaTheme="minorHAnsi" w:hAnsi="Times New Roman" w:cs="Times New Roman"/>
                <w:color w:val="000000"/>
                <w:sz w:val="20"/>
                <w:szCs w:val="20"/>
                <w:lang w:val="uk-UA" w:eastAsia="en-US"/>
              </w:rPr>
              <w:t>.</w:t>
            </w:r>
          </w:p>
          <w:p w:rsidR="005733E3" w:rsidRPr="005733E3" w:rsidRDefault="005733E3" w:rsidP="005733E3">
            <w:pPr>
              <w:widowControl w:val="0"/>
              <w:suppressLineNumbers/>
              <w:suppressAutoHyphens/>
              <w:spacing w:after="0" w:line="240" w:lineRule="auto"/>
              <w:jc w:val="both"/>
              <w:rPr>
                <w:rFonts w:ascii="Times New Roman" w:eastAsiaTheme="minorHAnsi" w:hAnsi="Times New Roman" w:cs="Times New Roman"/>
                <w:color w:val="000000"/>
                <w:sz w:val="20"/>
                <w:szCs w:val="20"/>
                <w:lang w:val="uk-UA" w:eastAsia="en-US"/>
              </w:rPr>
            </w:pP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шт.</w:t>
            </w: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201</w:t>
            </w: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417"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c>
          <w:tcPr>
            <w:tcW w:w="969" w:type="dxa"/>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пакет</w:t>
            </w:r>
          </w:p>
        </w:tc>
        <w:tc>
          <w:tcPr>
            <w:tcW w:w="3709" w:type="dxa"/>
            <w:tcBorders>
              <w:bottom w:val="single" w:sz="8" w:space="0" w:color="000000"/>
              <w:right w:val="single" w:sz="8" w:space="0" w:color="000000"/>
            </w:tcBorders>
            <w:tcMar>
              <w:top w:w="0" w:type="dxa"/>
              <w:left w:w="0" w:type="dxa"/>
            </w:tcMar>
          </w:tcPr>
          <w:p w:rsidR="005733E3" w:rsidRPr="005733E3" w:rsidRDefault="005733E3" w:rsidP="005733E3">
            <w:pPr>
              <w:spacing w:after="0" w:line="240" w:lineRule="auto"/>
              <w:jc w:val="both"/>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ERP </w:t>
            </w:r>
            <w:proofErr w:type="spellStart"/>
            <w:r w:rsidRPr="005733E3">
              <w:rPr>
                <w:rFonts w:ascii="Times New Roman" w:eastAsiaTheme="minorHAnsi" w:hAnsi="Times New Roman" w:cs="Times New Roman"/>
                <w:color w:val="000000"/>
                <w:sz w:val="20"/>
                <w:szCs w:val="20"/>
                <w:lang w:val="uk-UA" w:eastAsia="en-US"/>
              </w:rPr>
              <w:t>Foundation</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Starter</w:t>
            </w:r>
            <w:proofErr w:type="spellEnd"/>
          </w:p>
          <w:p w:rsidR="005733E3" w:rsidRPr="005733E3" w:rsidRDefault="005733E3" w:rsidP="005733E3">
            <w:pPr>
              <w:widowControl w:val="0"/>
              <w:suppressLineNumbers/>
              <w:suppressAutoHyphens/>
              <w:spacing w:after="0" w:line="240" w:lineRule="auto"/>
              <w:jc w:val="both"/>
              <w:rPr>
                <w:rFonts w:ascii="Times New Roman" w:eastAsiaTheme="minorHAnsi" w:hAnsi="Times New Roman" w:cs="Times New Roman"/>
                <w:color w:val="000000"/>
                <w:sz w:val="20"/>
                <w:szCs w:val="20"/>
                <w:lang w:val="uk-UA" w:eastAsia="en-US"/>
              </w:rPr>
            </w:pP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шт.</w:t>
            </w: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1</w:t>
            </w: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417"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c>
          <w:tcPr>
            <w:tcW w:w="969" w:type="dxa"/>
            <w:tcBorders>
              <w:top w:val="single" w:sz="8" w:space="0" w:color="000000"/>
              <w:left w:val="single" w:sz="8" w:space="0" w:color="000000"/>
              <w:bottom w:val="single" w:sz="4" w:space="0" w:color="auto"/>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7020468</w:t>
            </w:r>
          </w:p>
        </w:tc>
        <w:tc>
          <w:tcPr>
            <w:tcW w:w="3709"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both"/>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HANA, </w:t>
            </w:r>
            <w:proofErr w:type="spellStart"/>
            <w:r w:rsidRPr="005733E3">
              <w:rPr>
                <w:rFonts w:ascii="Times New Roman" w:eastAsiaTheme="minorHAnsi" w:hAnsi="Times New Roman" w:cs="Times New Roman"/>
                <w:color w:val="000000"/>
                <w:sz w:val="20"/>
                <w:szCs w:val="20"/>
                <w:lang w:val="uk-UA" w:eastAsia="en-US"/>
              </w:rPr>
              <w:t>runtime</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edition</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for</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applications</w:t>
            </w:r>
            <w:proofErr w:type="spellEnd"/>
            <w:r w:rsidRPr="005733E3">
              <w:rPr>
                <w:rFonts w:ascii="Times New Roman" w:eastAsiaTheme="minorHAnsi" w:hAnsi="Times New Roman" w:cs="Times New Roman"/>
                <w:color w:val="000000"/>
                <w:sz w:val="20"/>
                <w:szCs w:val="20"/>
                <w:lang w:val="uk-UA" w:eastAsia="en-US"/>
              </w:rPr>
              <w:t xml:space="preserve"> &amp; SAP BW - </w:t>
            </w:r>
            <w:proofErr w:type="spellStart"/>
            <w:r w:rsidRPr="005733E3">
              <w:rPr>
                <w:rFonts w:ascii="Times New Roman" w:eastAsiaTheme="minorHAnsi" w:hAnsi="Times New Roman" w:cs="Times New Roman"/>
                <w:color w:val="000000"/>
                <w:sz w:val="20"/>
                <w:szCs w:val="20"/>
                <w:lang w:val="uk-UA" w:eastAsia="en-US"/>
              </w:rPr>
              <w:t>New</w:t>
            </w:r>
            <w:proofErr w:type="spellEnd"/>
            <w:r w:rsidRPr="005733E3">
              <w:rPr>
                <w:rFonts w:ascii="Times New Roman" w:eastAsiaTheme="minorHAnsi" w:hAnsi="Times New Roman" w:cs="Times New Roman"/>
                <w:color w:val="000000"/>
                <w:sz w:val="20"/>
                <w:szCs w:val="20"/>
                <w:lang w:val="uk-UA" w:eastAsia="en-US"/>
              </w:rPr>
              <w:t>/</w:t>
            </w:r>
            <w:proofErr w:type="spellStart"/>
            <w:r w:rsidRPr="005733E3">
              <w:rPr>
                <w:rFonts w:ascii="Times New Roman" w:eastAsiaTheme="minorHAnsi" w:hAnsi="Times New Roman" w:cs="Times New Roman"/>
                <w:color w:val="000000"/>
                <w:sz w:val="20"/>
                <w:szCs w:val="20"/>
                <w:lang w:val="uk-UA" w:eastAsia="en-US"/>
              </w:rPr>
              <w:t>Subsequent</w:t>
            </w:r>
            <w:proofErr w:type="spellEnd"/>
          </w:p>
        </w:tc>
        <w:tc>
          <w:tcPr>
            <w:tcW w:w="1276"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База даних</w:t>
            </w:r>
          </w:p>
        </w:tc>
        <w:tc>
          <w:tcPr>
            <w:tcW w:w="1134"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1</w:t>
            </w:r>
          </w:p>
        </w:tc>
        <w:tc>
          <w:tcPr>
            <w:tcW w:w="1276"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417"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rPr>
          <w:trHeight w:val="295"/>
        </w:trPr>
        <w:tc>
          <w:tcPr>
            <w:tcW w:w="8364" w:type="dxa"/>
            <w:gridSpan w:val="5"/>
            <w:tcBorders>
              <w:top w:val="single" w:sz="4" w:space="0" w:color="auto"/>
              <w:left w:val="single" w:sz="8" w:space="0" w:color="000000"/>
              <w:bottom w:val="single" w:sz="4" w:space="0" w:color="auto"/>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right"/>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ПДВ</w:t>
            </w:r>
          </w:p>
        </w:tc>
        <w:tc>
          <w:tcPr>
            <w:tcW w:w="1417" w:type="dxa"/>
            <w:tcBorders>
              <w:top w:val="single" w:sz="4" w:space="0" w:color="auto"/>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rPr>
          <w:trHeight w:val="243"/>
        </w:trPr>
        <w:tc>
          <w:tcPr>
            <w:tcW w:w="8364" w:type="dxa"/>
            <w:gridSpan w:val="5"/>
            <w:tcBorders>
              <w:top w:val="single" w:sz="4" w:space="0" w:color="auto"/>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right"/>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Разом з ПДВ</w:t>
            </w:r>
          </w:p>
        </w:tc>
        <w:tc>
          <w:tcPr>
            <w:tcW w:w="1417" w:type="dxa"/>
            <w:tcBorders>
              <w:top w:val="single" w:sz="4" w:space="0" w:color="auto"/>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bl>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Додаток набирає чинності з моменту оприлюднення на офіційному сайті Національної комісії, що здійснює державне регулювання у сферах енергетики та комунальних послуг, відповідної Постанови щодо схвалення у складі Інвестиційної програми АТ «ВІННИЦЯОБЛЕНЕРГО» на 2024 рік предмету та ціни Договору</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У разі несхвалення або схвалення з меншою ціною у складі Інвестиційної програми предмету Договору, умови Договору підлягають перегляду.</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Співробітники Замовника, зареєстровані як професійні користувачі з обмеженими правами, а також співробітники третіх осіб, які задіяні у спільному процесі господарської діяльності Замовника, при використанні Програмного забезпечення SAP мають право виконувати нижченаведені завдання.</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Співробітники третіх осіб, які задіяні у спільному процесі господарської діяльності Замовника і які не виконують функції і ролі, звичайно що виконуються співробітниками Замовника (приклад: постачальники, партнери по розробках, клієнти і тощо), та</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xml:space="preserve">- </w:t>
      </w:r>
      <w:proofErr w:type="spellStart"/>
      <w:r w:rsidRPr="005733E3">
        <w:rPr>
          <w:rFonts w:ascii="Times New Roman" w:eastAsiaTheme="minorHAnsi" w:hAnsi="Times New Roman" w:cs="Times New Roman"/>
          <w:sz w:val="20"/>
          <w:szCs w:val="20"/>
          <w:lang w:val="uk-UA" w:eastAsia="en-US"/>
        </w:rPr>
        <w:t>Некерівний</w:t>
      </w:r>
      <w:proofErr w:type="spellEnd"/>
      <w:r w:rsidRPr="005733E3">
        <w:rPr>
          <w:rFonts w:ascii="Times New Roman" w:eastAsiaTheme="minorHAnsi" w:hAnsi="Times New Roman" w:cs="Times New Roman"/>
          <w:sz w:val="20"/>
          <w:szCs w:val="20"/>
          <w:lang w:val="uk-UA" w:eastAsia="en-US"/>
        </w:rPr>
        <w:t xml:space="preserve"> персонал Замовника, уповноважений виключно на доступ до аналітичних додатків з метою перегляду, створення і виконання звітів, а також затвердження звітів у рамках </w:t>
      </w:r>
      <w:proofErr w:type="spellStart"/>
      <w:r w:rsidRPr="005733E3">
        <w:rPr>
          <w:rFonts w:ascii="Times New Roman" w:eastAsiaTheme="minorHAnsi" w:hAnsi="Times New Roman" w:cs="Times New Roman"/>
          <w:sz w:val="20"/>
          <w:szCs w:val="20"/>
          <w:lang w:val="uk-UA" w:eastAsia="en-US"/>
        </w:rPr>
        <w:t>workflow</w:t>
      </w:r>
      <w:proofErr w:type="spellEnd"/>
      <w:r w:rsidRPr="005733E3">
        <w:rPr>
          <w:rFonts w:ascii="Times New Roman" w:eastAsiaTheme="minorHAnsi" w:hAnsi="Times New Roman" w:cs="Times New Roman"/>
          <w:sz w:val="20"/>
          <w:szCs w:val="20"/>
          <w:lang w:val="uk-UA" w:eastAsia="en-US"/>
        </w:rPr>
        <w:t>.</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Рядові співробітники Замовника, зайняті в оперативній діяльності або проектах поставки (наприклад, співробітник складу, співробітник виробничої лінії) уповноважені виключно на виконання наступних функцій:</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Перегляд, створення і виконання звітів за часом проекту або оброблюваного замовлення;</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Моніторинг проектів або замовлень, які перебувають у роботі;</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Розміщення та контроль замовлень;</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Перегляд і друк звітів і системних запитів;</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Введення заявок і підтверджень;</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Затвердження заводських замовлень;</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Затвердження руху матеріалів;</w:t>
      </w:r>
    </w:p>
    <w:p w:rsidR="005733E3" w:rsidRPr="005733E3" w:rsidRDefault="005733E3" w:rsidP="005733E3">
      <w:pPr>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Обробка надходження матеріалу, прийняття на склад, комплектація і відправка.</w:t>
      </w:r>
    </w:p>
    <w:tbl>
      <w:tblPr>
        <w:tblW w:w="9904" w:type="dxa"/>
        <w:tblLayout w:type="fixed"/>
        <w:tblLook w:val="0000" w:firstRow="0" w:lastRow="0" w:firstColumn="0" w:lastColumn="0" w:noHBand="0" w:noVBand="0"/>
      </w:tblPr>
      <w:tblGrid>
        <w:gridCol w:w="4953"/>
        <w:gridCol w:w="4951"/>
      </w:tblGrid>
      <w:tr w:rsidR="005733E3" w:rsidRPr="005733E3" w:rsidTr="003934F9">
        <w:tc>
          <w:tcPr>
            <w:tcW w:w="4953"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ar-SA"/>
              </w:rPr>
              <w:t>ЗАМОВНИК:</w:t>
            </w:r>
          </w:p>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b/>
                <w:bCs/>
                <w:sz w:val="23"/>
                <w:szCs w:val="23"/>
                <w:lang w:val="uk-UA" w:eastAsia="en-US"/>
              </w:rPr>
              <w:t>АТ «ВІННИЦЯОБЛЕНЕРГО»</w:t>
            </w:r>
          </w:p>
        </w:tc>
        <w:tc>
          <w:tcPr>
            <w:tcW w:w="4951"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b/>
                <w:bCs/>
                <w:lang w:val="uk-UA" w:eastAsia="en-US"/>
              </w:rPr>
            </w:pPr>
            <w:r w:rsidRPr="005733E3">
              <w:rPr>
                <w:rFonts w:ascii="Times New Roman" w:eastAsia="Calibri" w:hAnsi="Times New Roman" w:cs="Times New Roman"/>
                <w:b/>
                <w:bCs/>
                <w:sz w:val="24"/>
                <w:szCs w:val="24"/>
                <w:lang w:val="uk-UA" w:eastAsia="en-US"/>
              </w:rPr>
              <w:t>ПАРТНЕР</w:t>
            </w:r>
            <w:r w:rsidRPr="005733E3">
              <w:rPr>
                <w:rFonts w:ascii="Times New Roman" w:eastAsiaTheme="minorHAnsi" w:hAnsi="Times New Roman" w:cs="Times New Roman"/>
                <w:b/>
                <w:bCs/>
                <w:lang w:val="uk-UA" w:eastAsia="en-US"/>
              </w:rPr>
              <w:t>:</w:t>
            </w:r>
          </w:p>
          <w:p w:rsidR="005733E3" w:rsidRPr="005733E3" w:rsidRDefault="005733E3" w:rsidP="005733E3">
            <w:pPr>
              <w:keepNext/>
              <w:keepLines/>
              <w:widowControl w:val="0"/>
              <w:tabs>
                <w:tab w:val="left" w:pos="567"/>
              </w:tabs>
              <w:suppressAutoHyphens/>
              <w:snapToGrid w:val="0"/>
              <w:spacing w:after="0" w:line="240" w:lineRule="auto"/>
              <w:outlineLvl w:val="2"/>
              <w:rPr>
                <w:rFonts w:ascii="Times New Roman" w:eastAsiaTheme="minorHAnsi" w:hAnsi="Times New Roman" w:cs="Times New Roman"/>
                <w:b/>
                <w:bCs/>
                <w:lang w:val="uk-UA" w:eastAsia="en-US"/>
              </w:rPr>
            </w:pPr>
          </w:p>
        </w:tc>
      </w:tr>
      <w:tr w:rsidR="005733E3" w:rsidRPr="005733E3" w:rsidTr="003934F9">
        <w:tc>
          <w:tcPr>
            <w:tcW w:w="4953" w:type="dxa"/>
            <w:shd w:val="clear" w:color="auto" w:fill="auto"/>
          </w:tcPr>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вул. Магістратська, буд. 2, м. Вінниця, Вінницька обл., 21050</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код за ЄДРПОУ 00130694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ІПН 001306902284, № </w:t>
            </w:r>
            <w:proofErr w:type="spellStart"/>
            <w:r w:rsidRPr="005733E3">
              <w:rPr>
                <w:rFonts w:ascii="Times New Roman" w:eastAsiaTheme="minorHAnsi" w:hAnsi="Times New Roman" w:cs="Times New Roman"/>
                <w:bCs/>
                <w:sz w:val="23"/>
                <w:szCs w:val="23"/>
                <w:lang w:val="uk-UA" w:eastAsia="en-US"/>
              </w:rPr>
              <w:t>свід</w:t>
            </w:r>
            <w:proofErr w:type="spellEnd"/>
            <w:r w:rsidRPr="005733E3">
              <w:rPr>
                <w:rFonts w:ascii="Times New Roman" w:eastAsiaTheme="minorHAnsi" w:hAnsi="Times New Roman" w:cs="Times New Roman"/>
                <w:bCs/>
                <w:sz w:val="23"/>
                <w:szCs w:val="23"/>
                <w:lang w:val="uk-UA" w:eastAsia="en-US"/>
              </w:rPr>
              <w:t>. 100329729,</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п/р UA573005280000026008455026503 </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у банку АТ "ОТП Банк",</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lastRenderedPageBreak/>
              <w:t>тел.: (0432) 52 50 64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тел./факс: (0432) 52-50-11</w:t>
            </w:r>
          </w:p>
          <w:p w:rsidR="005733E3" w:rsidRPr="005733E3" w:rsidRDefault="005733E3" w:rsidP="005733E3">
            <w:pPr>
              <w:spacing w:after="0" w:line="240" w:lineRule="auto"/>
              <w:ind w:left="33"/>
              <w:rPr>
                <w:rFonts w:ascii="Times New Roman" w:eastAsiaTheme="minorHAnsi" w:hAnsi="Times New Roman" w:cs="Times New Roman"/>
                <w:bCs/>
                <w:color w:val="0000FF"/>
                <w:sz w:val="23"/>
                <w:szCs w:val="23"/>
                <w:u w:val="single"/>
                <w:lang w:val="uk-UA" w:eastAsia="en-US"/>
              </w:rPr>
            </w:pPr>
            <w:r w:rsidRPr="005733E3">
              <w:rPr>
                <w:rFonts w:ascii="Times New Roman" w:eastAsiaTheme="minorHAnsi" w:hAnsi="Times New Roman" w:cs="Times New Roman"/>
                <w:bCs/>
                <w:sz w:val="23"/>
                <w:szCs w:val="23"/>
                <w:lang w:val="uk-UA" w:eastAsia="en-US"/>
              </w:rPr>
              <w:t>E-</w:t>
            </w:r>
            <w:proofErr w:type="spellStart"/>
            <w:r w:rsidRPr="005733E3">
              <w:rPr>
                <w:rFonts w:ascii="Times New Roman" w:eastAsiaTheme="minorHAnsi" w:hAnsi="Times New Roman" w:cs="Times New Roman"/>
                <w:bCs/>
                <w:sz w:val="23"/>
                <w:szCs w:val="23"/>
                <w:lang w:val="uk-UA" w:eastAsia="en-US"/>
              </w:rPr>
              <w:t>mail</w:t>
            </w:r>
            <w:proofErr w:type="spellEnd"/>
            <w:r w:rsidRPr="005733E3">
              <w:rPr>
                <w:rFonts w:ascii="Times New Roman" w:eastAsiaTheme="minorHAnsi" w:hAnsi="Times New Roman" w:cs="Times New Roman"/>
                <w:bCs/>
                <w:sz w:val="23"/>
                <w:szCs w:val="23"/>
                <w:lang w:val="uk-UA" w:eastAsia="en-US"/>
              </w:rPr>
              <w:t xml:space="preserve">: </w:t>
            </w:r>
            <w:hyperlink r:id="rId10" w:history="1">
              <w:r w:rsidRPr="005733E3">
                <w:rPr>
                  <w:rFonts w:ascii="Times New Roman" w:eastAsiaTheme="minorHAnsi" w:hAnsi="Times New Roman" w:cs="Times New Roman"/>
                  <w:bCs/>
                  <w:color w:val="0000FF"/>
                  <w:sz w:val="23"/>
                  <w:szCs w:val="23"/>
                  <w:u w:val="single"/>
                  <w:lang w:val="uk-UA" w:eastAsia="en-US"/>
                </w:rPr>
                <w:t>kanc@voe.com.ua</w:t>
              </w:r>
            </w:hyperlink>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p>
          <w:p w:rsidR="005733E3" w:rsidRPr="005733E3" w:rsidRDefault="005733E3" w:rsidP="005733E3">
            <w:pPr>
              <w:spacing w:after="0" w:line="240" w:lineRule="auto"/>
              <w:ind w:left="33"/>
              <w:rPr>
                <w:rFonts w:ascii="Times New Roman" w:eastAsiaTheme="minorHAnsi" w:hAnsi="Times New Roman" w:cs="Times New Roman"/>
                <w:b/>
                <w:bCs/>
                <w:sz w:val="24"/>
                <w:szCs w:val="24"/>
                <w:lang w:val="uk-UA" w:eastAsia="en-US"/>
              </w:rPr>
            </w:pPr>
            <w:r w:rsidRPr="005733E3">
              <w:rPr>
                <w:rFonts w:ascii="Times New Roman" w:eastAsiaTheme="minorHAnsi" w:hAnsi="Times New Roman" w:cs="Times New Roman"/>
                <w:b/>
                <w:bCs/>
                <w:sz w:val="24"/>
                <w:szCs w:val="24"/>
                <w:lang w:val="uk-UA" w:eastAsia="en-US"/>
              </w:rPr>
              <w:t>Генеральний директор</w:t>
            </w:r>
          </w:p>
        </w:tc>
        <w:tc>
          <w:tcPr>
            <w:tcW w:w="4951" w:type="dxa"/>
            <w:shd w:val="clear" w:color="auto" w:fill="auto"/>
          </w:tcPr>
          <w:p w:rsidR="005733E3" w:rsidRPr="005733E3" w:rsidRDefault="005733E3" w:rsidP="005733E3">
            <w:pPr>
              <w:widowControl w:val="0"/>
              <w:spacing w:after="0" w:line="240" w:lineRule="auto"/>
              <w:jc w:val="both"/>
              <w:rPr>
                <w:rFonts w:ascii="Times New Roman" w:eastAsia="Calibri" w:hAnsi="Times New Roman" w:cs="Times New Roman"/>
                <w:b/>
                <w:bCs/>
                <w:sz w:val="24"/>
                <w:szCs w:val="24"/>
                <w:lang w:val="uk-UA" w:eastAsia="en-US"/>
              </w:rPr>
            </w:pPr>
          </w:p>
        </w:tc>
      </w:tr>
      <w:tr w:rsidR="005733E3" w:rsidRPr="005733E3" w:rsidTr="003934F9">
        <w:tc>
          <w:tcPr>
            <w:tcW w:w="4953" w:type="dxa"/>
            <w:shd w:val="clear" w:color="auto" w:fill="auto"/>
          </w:tcPr>
          <w:p w:rsidR="005733E3" w:rsidRPr="005733E3" w:rsidRDefault="005733E3" w:rsidP="005733E3">
            <w:pPr>
              <w:widowControl w:val="0"/>
              <w:tabs>
                <w:tab w:val="left" w:pos="5139"/>
              </w:tabs>
              <w:spacing w:after="0" w:line="240" w:lineRule="auto"/>
              <w:ind w:right="333"/>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Cs/>
                <w:sz w:val="24"/>
                <w:szCs w:val="24"/>
                <w:lang w:val="uk-UA" w:eastAsia="en-US"/>
              </w:rPr>
              <w:lastRenderedPageBreak/>
              <w:t>___________________</w:t>
            </w:r>
            <w:r w:rsidRPr="005733E3">
              <w:rPr>
                <w:rFonts w:ascii="Times New Roman" w:eastAsia="Calibri" w:hAnsi="Times New Roman" w:cs="Times New Roman"/>
                <w:sz w:val="24"/>
                <w:szCs w:val="24"/>
                <w:lang w:val="uk-UA" w:eastAsia="en-US"/>
              </w:rPr>
              <w:t xml:space="preserve"> Андрій ПОЛІЩУК</w:t>
            </w:r>
          </w:p>
          <w:p w:rsidR="005733E3" w:rsidRPr="005733E3" w:rsidRDefault="005733E3" w:rsidP="005733E3">
            <w:pPr>
              <w:widowControl w:val="0"/>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sz w:val="24"/>
                <w:szCs w:val="24"/>
                <w:lang w:val="uk-UA" w:eastAsia="uk-UA"/>
              </w:rPr>
              <w:t>М.П.</w:t>
            </w:r>
          </w:p>
        </w:tc>
        <w:tc>
          <w:tcPr>
            <w:tcW w:w="4951" w:type="dxa"/>
            <w:shd w:val="clear" w:color="auto" w:fill="auto"/>
          </w:tcPr>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en-US"/>
              </w:rPr>
              <w:t>___________________ /______________/</w:t>
            </w:r>
          </w:p>
          <w:p w:rsidR="005733E3" w:rsidRPr="005733E3" w:rsidRDefault="005733E3" w:rsidP="005733E3">
            <w:pPr>
              <w:widowControl w:val="0"/>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sz w:val="24"/>
                <w:szCs w:val="24"/>
                <w:lang w:val="uk-UA" w:eastAsia="en-US"/>
              </w:rPr>
              <w:t>М.П.</w:t>
            </w:r>
          </w:p>
        </w:tc>
      </w:tr>
    </w:tbl>
    <w:p w:rsidR="005733E3" w:rsidRPr="005733E3" w:rsidRDefault="005733E3" w:rsidP="005733E3">
      <w:pPr>
        <w:spacing w:after="0" w:line="240" w:lineRule="auto"/>
        <w:rPr>
          <w:rFonts w:ascii="Times New Roman" w:eastAsiaTheme="minorHAnsi" w:hAnsi="Times New Roman" w:cs="Times New Roman"/>
          <w:szCs w:val="24"/>
          <w:lang w:val="uk-UA" w:eastAsia="en-US"/>
        </w:rPr>
      </w:pPr>
      <w:r w:rsidRPr="005733E3">
        <w:rPr>
          <w:rFonts w:ascii="Times New Roman" w:eastAsiaTheme="minorHAnsi" w:hAnsi="Times New Roman" w:cs="Times New Roman"/>
          <w:lang w:val="uk-UA" w:eastAsia="en-US"/>
        </w:rPr>
        <w:br w:type="page"/>
      </w:r>
    </w:p>
    <w:p w:rsidR="005733E3" w:rsidRPr="005733E3" w:rsidRDefault="005733E3" w:rsidP="005733E3">
      <w:pPr>
        <w:spacing w:after="0" w:line="240" w:lineRule="auto"/>
        <w:jc w:val="right"/>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lastRenderedPageBreak/>
        <w:t>Додаток № 3</w:t>
      </w:r>
    </w:p>
    <w:p w:rsidR="005733E3" w:rsidRPr="005733E3" w:rsidRDefault="005733E3" w:rsidP="005733E3">
      <w:pPr>
        <w:spacing w:after="0" w:line="240" w:lineRule="auto"/>
        <w:ind w:left="4536"/>
        <w:jc w:val="right"/>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до договору про надання права на користування Програмним забезпеченням SAP № ______________ від «___» _________________ 2023 р.</w:t>
      </w: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м. Вінниця</w:t>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t>«___» ___________ 2023р.</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Умови використання Програмного забезпечення SAP</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Замовник погоджується з тим, що він приймає і зобов’язується виконувати наступні умови:</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1. ВИЗНАЧЕННЯ</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 «Комерційна третя особа» означає третю особу, якій потрібен доступ до Програмного забезпечення SAP у зв’язку з провадженням господарської діяльності Замовника, включаючи, але не обмежуючись, аудиторів, дистриб’юторів і постачальників Замовника.</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1.2. «Коригувальний рівень» означає зміну у Програмному забезпеченні SAP відносно різних Версій, яке визначено у вигляді літери, що стоїть після ідентифікаційного номера Версії (наприклад, 2.1 (a)).</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1.3. «Угода на передачу прав» означає договір про надання права на користування Програмним забезпеченням SAP № ________ від «___» ______________ 20** року.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1.4. «Документація» означає стандартну Документацію SAP SE на будь-якому носії, яка поставлена Замовнику відповідно до Угоди на передачу прав, включаючи стандартні посібники, навчальні матеріали, роздруківки програм, моделі даних, структурні схеми, логістичні діаграми, функціональні специфікації, інструкції SAP SE і повні або часткові копії вищевказаного.</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1.5. «Відповідний пристрій» означає будь-який окремий комп’ютер, на якому встановлено Програмне забезпечення SAP та База даних третіх осіб.</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1.6. «Розширення» означає окремий, автономний додаток або інтерфейс за межами вихідного тексту Програмного забезпечення SAP, який розроблено або створено за допомогою Інструментальних засобів розробки Програмного забезпечення SAP. Розширення не включають інші форми модифікації або модернізації самого Програмного забезпечення SAP.</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1.7. «Удосконалення» означає будь-яке доповнення до Програмного забезпечення SAP або його модифікацію, які можуть бути запатентовані, або, якщо вони не можуть бути запатентовані, надають істотну та таку, що піддається виміру, комерційну або економічну вигоду чи перевагу, як це визначено Партнером.</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1.8. «Модифікація» означає зміну Програмного забезпечення SAP, яка призводить до зміни вихідного коду.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1.9. «Зареєстровані користувачі» означає будь-яких користувачів у будь-якому поєднанні, яким надано права на користування Програмним забезпеченням SAP відповідно до Угоди на передачу прав.</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1.10. «Невиробниче використання» означає використання ліцензованого Програмного забезпечення SAP виключно для внутрішнього навчання Замовником його постійних працівників, з метою дозволити їм використовувати Програмне забезпечення SAP безпосередньо у цілях управління діяльністю Замовника або для внутрішнього тестування або розробок у порядку підтримки середовища Виробничого використання Замовником.</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1.11. «Виробниче використання» означає Використання Програмного забезпечення SAP виключно для управління діяльністю Замовника.</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lastRenderedPageBreak/>
        <w:t>1.12. «Програмні концепції» означають концепції, технологічні прийоми, ідеї та ноу-хау, втілені і виражені у будь-яких комп’ютерних програмах або модулях, що становлять Програмне забезпечення SAP, включаючи їх структуру, послідовність і організацію.</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1.13. «Службова інформація» означає (i) стосовно SAP і SAP SE: – Програмне забезпечення, Документація та Компоненти послуг із супроводу, що надаються SAP, програмне забезпечення третіх осіб, ліцензоване разом або як частина Програмного забезпечення SAP, результати порівняльного аналізу, керівництва, роздруківки програм, структури даних, блок-схеми, логічні діаграми, функціональні специфікації; (</w:t>
      </w:r>
      <w:proofErr w:type="spellStart"/>
      <w:r w:rsidRPr="005733E3">
        <w:rPr>
          <w:rFonts w:ascii="Times New Roman" w:eastAsiaTheme="minorHAnsi" w:hAnsi="Times New Roman" w:cs="Times New Roman"/>
          <w:sz w:val="24"/>
          <w:szCs w:val="24"/>
          <w:lang w:val="uk-UA" w:eastAsia="en-US"/>
        </w:rPr>
        <w:t>іi</w:t>
      </w:r>
      <w:proofErr w:type="spellEnd"/>
      <w:r w:rsidRPr="005733E3">
        <w:rPr>
          <w:rFonts w:ascii="Times New Roman" w:eastAsiaTheme="minorHAnsi" w:hAnsi="Times New Roman" w:cs="Times New Roman"/>
          <w:sz w:val="24"/>
          <w:szCs w:val="24"/>
          <w:lang w:val="uk-UA" w:eastAsia="en-US"/>
        </w:rPr>
        <w:t>) концепції, методики, ідеї і «ноу-хау», реалізовані і виражені у програмному забезпеченні, та (</w:t>
      </w:r>
      <w:proofErr w:type="spellStart"/>
      <w:r w:rsidRPr="005733E3">
        <w:rPr>
          <w:rFonts w:ascii="Times New Roman" w:eastAsiaTheme="minorHAnsi" w:hAnsi="Times New Roman" w:cs="Times New Roman"/>
          <w:sz w:val="24"/>
          <w:szCs w:val="24"/>
          <w:lang w:val="uk-UA" w:eastAsia="en-US"/>
        </w:rPr>
        <w:t>iii</w:t>
      </w:r>
      <w:proofErr w:type="spellEnd"/>
      <w:r w:rsidRPr="005733E3">
        <w:rPr>
          <w:rFonts w:ascii="Times New Roman" w:eastAsiaTheme="minorHAnsi" w:hAnsi="Times New Roman" w:cs="Times New Roman"/>
          <w:sz w:val="24"/>
          <w:szCs w:val="24"/>
          <w:lang w:val="uk-UA" w:eastAsia="en-US"/>
        </w:rPr>
        <w:t>) інформація, яка може бути розумно визначена як конфіденційна та як службова інформація SAP, Замовника або їх ліцензіарів, за винятком будь-якої службової інформації SAP або Замовника, яка: (a) є або стає відкритою для вільного доступу не з вини іншої Сторони; або (b) була законно отримана іншою Стороною з першоджерела, відмінного від розкриває Сторони; або (c) стала відкритою для вільного доступу для іншої Сторони на законних підставах.</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1.14. «Редакція (Реліз)» означає кожен випуск Програмного забезпечення SAP, за винятком програмного забезпечення третіх осіб, що ідентифікується по цифрі зліва від точки у десятковому дробу (наприклад, 3.0).</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1.15. «SAP» означає дочірню компанію SAP SE.</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 xml:space="preserve">1.16. «SAP SE» означає Європейська компанія, яка заснована відповідно до законодавства Німеччини і законодавством Європейського Союзу, і внесена у торговий реєстр окружного суду м. </w:t>
      </w:r>
      <w:proofErr w:type="spellStart"/>
      <w:r w:rsidRPr="005733E3">
        <w:rPr>
          <w:rFonts w:ascii="Times New Roman" w:eastAsiaTheme="minorHAnsi" w:hAnsi="Times New Roman" w:cs="Times New Roman"/>
          <w:sz w:val="24"/>
          <w:szCs w:val="24"/>
          <w:lang w:val="uk-UA" w:eastAsia="en-US"/>
        </w:rPr>
        <w:t>Манхайм</w:t>
      </w:r>
      <w:proofErr w:type="spellEnd"/>
      <w:r w:rsidRPr="005733E3">
        <w:rPr>
          <w:rFonts w:ascii="Times New Roman" w:eastAsiaTheme="minorHAnsi" w:hAnsi="Times New Roman" w:cs="Times New Roman"/>
          <w:sz w:val="24"/>
          <w:szCs w:val="24"/>
          <w:lang w:val="uk-UA" w:eastAsia="en-US"/>
        </w:rPr>
        <w:t xml:space="preserve">, Німеччина, за номером HRB 719915, зареєстрована у </w:t>
      </w:r>
      <w:proofErr w:type="spellStart"/>
      <w:r w:rsidRPr="005733E3">
        <w:rPr>
          <w:rFonts w:ascii="Times New Roman" w:eastAsiaTheme="minorHAnsi" w:hAnsi="Times New Roman" w:cs="Times New Roman"/>
          <w:sz w:val="24"/>
          <w:szCs w:val="24"/>
          <w:lang w:val="uk-UA" w:eastAsia="en-US"/>
        </w:rPr>
        <w:t>Вальдорде</w:t>
      </w:r>
      <w:proofErr w:type="spellEnd"/>
      <w:r w:rsidRPr="005733E3">
        <w:rPr>
          <w:rFonts w:ascii="Times New Roman" w:eastAsiaTheme="minorHAnsi" w:hAnsi="Times New Roman" w:cs="Times New Roman"/>
          <w:sz w:val="24"/>
          <w:szCs w:val="24"/>
          <w:lang w:val="uk-UA" w:eastAsia="en-US"/>
        </w:rPr>
        <w:t xml:space="preserve">, Німеччина і розташована за адресою: </w:t>
      </w:r>
      <w:proofErr w:type="spellStart"/>
      <w:r w:rsidRPr="005733E3">
        <w:rPr>
          <w:rFonts w:ascii="Times New Roman" w:eastAsiaTheme="minorHAnsi" w:hAnsi="Times New Roman" w:cs="Times New Roman"/>
          <w:sz w:val="24"/>
          <w:szCs w:val="24"/>
          <w:lang w:val="uk-UA" w:eastAsia="en-US"/>
        </w:rPr>
        <w:t>Dietmar</w:t>
      </w:r>
      <w:proofErr w:type="spellEnd"/>
      <w:r w:rsidRPr="005733E3">
        <w:rPr>
          <w:rFonts w:ascii="Times New Roman" w:eastAsiaTheme="minorHAnsi" w:hAnsi="Times New Roman" w:cs="Times New Roman"/>
          <w:sz w:val="24"/>
          <w:szCs w:val="24"/>
          <w:lang w:val="uk-UA" w:eastAsia="en-US"/>
        </w:rPr>
        <w:t xml:space="preserve"> </w:t>
      </w:r>
      <w:proofErr w:type="spellStart"/>
      <w:r w:rsidRPr="005733E3">
        <w:rPr>
          <w:rFonts w:ascii="Times New Roman" w:eastAsiaTheme="minorHAnsi" w:hAnsi="Times New Roman" w:cs="Times New Roman"/>
          <w:sz w:val="24"/>
          <w:szCs w:val="24"/>
          <w:lang w:val="uk-UA" w:eastAsia="en-US"/>
        </w:rPr>
        <w:t>Hopp</w:t>
      </w:r>
      <w:proofErr w:type="spellEnd"/>
      <w:r w:rsidRPr="005733E3">
        <w:rPr>
          <w:rFonts w:ascii="Times New Roman" w:eastAsiaTheme="minorHAnsi" w:hAnsi="Times New Roman" w:cs="Times New Roman"/>
          <w:sz w:val="24"/>
          <w:szCs w:val="24"/>
          <w:lang w:val="uk-UA" w:eastAsia="en-US"/>
        </w:rPr>
        <w:t xml:space="preserve"> </w:t>
      </w:r>
      <w:proofErr w:type="spellStart"/>
      <w:r w:rsidRPr="005733E3">
        <w:rPr>
          <w:rFonts w:ascii="Times New Roman" w:eastAsiaTheme="minorHAnsi" w:hAnsi="Times New Roman" w:cs="Times New Roman"/>
          <w:sz w:val="24"/>
          <w:szCs w:val="24"/>
          <w:lang w:val="uk-UA" w:eastAsia="en-US"/>
        </w:rPr>
        <w:t>Allee</w:t>
      </w:r>
      <w:proofErr w:type="spellEnd"/>
      <w:r w:rsidRPr="005733E3">
        <w:rPr>
          <w:rFonts w:ascii="Times New Roman" w:eastAsiaTheme="minorHAnsi" w:hAnsi="Times New Roman" w:cs="Times New Roman"/>
          <w:sz w:val="24"/>
          <w:szCs w:val="24"/>
          <w:lang w:val="uk-UA" w:eastAsia="en-US"/>
        </w:rPr>
        <w:t xml:space="preserve"> 16, 69190 </w:t>
      </w:r>
      <w:proofErr w:type="spellStart"/>
      <w:r w:rsidRPr="005733E3">
        <w:rPr>
          <w:rFonts w:ascii="Times New Roman" w:eastAsiaTheme="minorHAnsi" w:hAnsi="Times New Roman" w:cs="Times New Roman"/>
          <w:sz w:val="24"/>
          <w:szCs w:val="24"/>
          <w:lang w:val="uk-UA" w:eastAsia="en-US"/>
        </w:rPr>
        <w:t>Walldorf</w:t>
      </w:r>
      <w:proofErr w:type="spellEnd"/>
      <w:r w:rsidRPr="005733E3">
        <w:rPr>
          <w:rFonts w:ascii="Times New Roman" w:eastAsiaTheme="minorHAnsi" w:hAnsi="Times New Roman" w:cs="Times New Roman"/>
          <w:sz w:val="24"/>
          <w:szCs w:val="24"/>
          <w:lang w:val="uk-UA" w:eastAsia="en-US"/>
        </w:rPr>
        <w:t xml:space="preserve">, </w:t>
      </w:r>
      <w:proofErr w:type="spellStart"/>
      <w:r w:rsidRPr="005733E3">
        <w:rPr>
          <w:rFonts w:ascii="Times New Roman" w:eastAsiaTheme="minorHAnsi" w:hAnsi="Times New Roman" w:cs="Times New Roman"/>
          <w:sz w:val="24"/>
          <w:szCs w:val="24"/>
          <w:lang w:val="uk-UA" w:eastAsia="en-US"/>
        </w:rPr>
        <w:t>Germany</w:t>
      </w:r>
      <w:proofErr w:type="spellEnd"/>
      <w:r w:rsidRPr="005733E3">
        <w:rPr>
          <w:rFonts w:ascii="Times New Roman" w:eastAsiaTheme="minorHAnsi" w:hAnsi="Times New Roman" w:cs="Times New Roman"/>
          <w:sz w:val="24"/>
          <w:szCs w:val="24"/>
          <w:lang w:val="uk-UA" w:eastAsia="en-US"/>
        </w:rPr>
        <w:t>, яка є власником ліцензії Службовим інформації SAP, наданої для SAP.</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1.17. «Центр обслуговування» означає використання Програмного забезпечення SAP або доступ до Програмного забезпечення SAP для цілей ведення комерційних операцій або управління комерційними операціями третьої особи, включаючи, але не обмежуючись, надання послуг сторонніми організаціями.</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1.18. «Територія» означає місце, де встановлено Програмне забезпечення SAP, за умови, що така установка здійснюється в Україні.</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1.19. «База даних третіх осіб» означає будь-які програмні засоби бази даних, права на які належать третій особі, надані за ліцензією Замовнику через Партнера (при наявності таких).</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1.20. «Використання/Використовувати» означає прямі чи опосередковані дії по завантаженню, виконанню, доступу, застосуванню, використанню, зберіганню або виведенню на екран Програмного забезпечення SAP.</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1.21. «Версія» означає кожен випуск кожної Редакції Програмного забезпечення SAP, за винятком програмного забезпечення третіх осіб, що ідентифікуються по цифрі праворуч від точки у десятковому дробу (наприклад, 3.1).</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2. ЗАБЕЗПЕЧЕННЯ ПРАВ</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i/>
          <w:sz w:val="24"/>
          <w:szCs w:val="24"/>
          <w:lang w:val="uk-UA" w:eastAsia="en-US"/>
        </w:rPr>
        <w:t>2.1. Надання ліцензії.</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(а) З урахуванням умов Угоди на передачу прав і Додатків до неї, Партнер надає, а Замовник приймає невиключну, безстрокову (якщо вона не буде припинена відповідно до статті 4 цього Додатку) ліцензію на використання Програмного забезпечення SAP (незалежно від того, чи поставлено Програмне забезпечення SAP у вихідному або об’єктному коді), Документації, іншої Службової інформації SAP і Бази даних третіх осіб (якщо вони ліцензовані через Партнера), наданих Партнером Замовнику на певному об’єкті (певних об’єктах) на Території для цілей Виробничого і Невиробничого використання. Ця ліцензія не дає права Замовнику (i) на Використання Програмного забезпечення SAP, Документації, іншої Службової інформації SAP і Бази даних третіх осіб для цілей Центру обслуговування; або (</w:t>
      </w:r>
      <w:proofErr w:type="spellStart"/>
      <w:r w:rsidRPr="005733E3">
        <w:rPr>
          <w:rFonts w:ascii="Times New Roman" w:eastAsiaTheme="minorHAnsi" w:hAnsi="Times New Roman" w:cs="Times New Roman"/>
          <w:sz w:val="24"/>
          <w:szCs w:val="24"/>
          <w:lang w:val="uk-UA" w:eastAsia="en-US"/>
        </w:rPr>
        <w:t>ii</w:t>
      </w:r>
      <w:proofErr w:type="spellEnd"/>
      <w:r w:rsidRPr="005733E3">
        <w:rPr>
          <w:rFonts w:ascii="Times New Roman" w:eastAsiaTheme="minorHAnsi" w:hAnsi="Times New Roman" w:cs="Times New Roman"/>
          <w:sz w:val="24"/>
          <w:szCs w:val="24"/>
          <w:lang w:val="uk-UA" w:eastAsia="en-US"/>
        </w:rPr>
        <w:t xml:space="preserve">) надавати у тимчасове користування або </w:t>
      </w:r>
      <w:r w:rsidRPr="005733E3">
        <w:rPr>
          <w:rFonts w:ascii="Times New Roman" w:eastAsiaTheme="minorHAnsi" w:hAnsi="Times New Roman" w:cs="Times New Roman"/>
          <w:sz w:val="24"/>
          <w:szCs w:val="24"/>
          <w:lang w:val="uk-UA" w:eastAsia="en-US"/>
        </w:rPr>
        <w:lastRenderedPageBreak/>
        <w:t>надавати право на користування Програмним забезпеченням SAP, Документацією або Базою даних третіх осіб; або (</w:t>
      </w:r>
      <w:proofErr w:type="spellStart"/>
      <w:r w:rsidRPr="005733E3">
        <w:rPr>
          <w:rFonts w:ascii="Times New Roman" w:eastAsiaTheme="minorHAnsi" w:hAnsi="Times New Roman" w:cs="Times New Roman"/>
          <w:sz w:val="24"/>
          <w:szCs w:val="24"/>
          <w:lang w:val="uk-UA" w:eastAsia="en-US"/>
        </w:rPr>
        <w:t>iii</w:t>
      </w:r>
      <w:proofErr w:type="spellEnd"/>
      <w:r w:rsidRPr="005733E3">
        <w:rPr>
          <w:rFonts w:ascii="Times New Roman" w:eastAsiaTheme="minorHAnsi" w:hAnsi="Times New Roman" w:cs="Times New Roman"/>
          <w:sz w:val="24"/>
          <w:szCs w:val="24"/>
          <w:lang w:val="uk-UA" w:eastAsia="en-US"/>
        </w:rPr>
        <w:t>) на навчання будь-якої третьої особи, за винятком випадків, спеціально передбачених відповідно до Угоди на передачу прав; або (</w:t>
      </w:r>
      <w:proofErr w:type="spellStart"/>
      <w:r w:rsidRPr="005733E3">
        <w:rPr>
          <w:rFonts w:ascii="Times New Roman" w:eastAsiaTheme="minorHAnsi" w:hAnsi="Times New Roman" w:cs="Times New Roman"/>
          <w:sz w:val="24"/>
          <w:szCs w:val="24"/>
          <w:lang w:val="uk-UA" w:eastAsia="en-US"/>
        </w:rPr>
        <w:t>iv</w:t>
      </w:r>
      <w:proofErr w:type="spellEnd"/>
      <w:r w:rsidRPr="005733E3">
        <w:rPr>
          <w:rFonts w:ascii="Times New Roman" w:eastAsiaTheme="minorHAnsi" w:hAnsi="Times New Roman" w:cs="Times New Roman"/>
          <w:sz w:val="24"/>
          <w:szCs w:val="24"/>
          <w:lang w:val="uk-UA" w:eastAsia="en-US"/>
        </w:rPr>
        <w:t>) на Використання Програмного забезпечення SAP для контролю за електростанціями або засобами громадського транспорту.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 xml:space="preserve">(b) Замовник зобов’язується встановити Програмне забезпечення SAP та Базу даних третіх осіб лише на пристрій (Відповідних пристроях), сервері (серверах) внутрішньої мережі або на </w:t>
      </w:r>
      <w:proofErr w:type="spellStart"/>
      <w:r w:rsidRPr="005733E3">
        <w:rPr>
          <w:rFonts w:ascii="Times New Roman" w:eastAsiaTheme="minorHAnsi" w:hAnsi="Times New Roman" w:cs="Times New Roman"/>
          <w:sz w:val="24"/>
          <w:szCs w:val="24"/>
          <w:lang w:val="uk-UA" w:eastAsia="en-US"/>
        </w:rPr>
        <w:t>Інтернет-сервері</w:t>
      </w:r>
      <w:proofErr w:type="spellEnd"/>
      <w:r w:rsidRPr="005733E3">
        <w:rPr>
          <w:rFonts w:ascii="Times New Roman" w:eastAsiaTheme="minorHAnsi" w:hAnsi="Times New Roman" w:cs="Times New Roman"/>
          <w:sz w:val="24"/>
          <w:szCs w:val="24"/>
          <w:lang w:val="uk-UA" w:eastAsia="en-US"/>
        </w:rPr>
        <w:t xml:space="preserve"> (серверах), як це визначено Замовником в Угоді на передачу прав. Будь-які фізичні особи, які мають прямий або опосередкований доступ до Програмного забезпечення SAP від імені Замовника, Комерційних третіх осіб, повинні бути ліцензовані як Зареєстровані користувачі. Максимальне число Зареєстрованих користувачів, що мають ліцензію на прямий або опосередкований доступ до Програмного забезпечення SAP та (або) Бази даних третіх осіб, має бути таким, яке зазначено у Додатку № 1 та Додатку № 2 до Угоди на передачу прав і у встановленій формі замовлення, що подається Замовником Партнеру для цілей маркетингу та розповсюдження Програмного забезпечення SAP. Замовник негайно надає письмове повідомлення Партнеру, якщо число Зареєстрованих користувачів перевищує таке максимальне число.</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(с) Замовник може переставити Програмне забезпечення SAP та Базу даних третіх осіб з одного Відповідного пристрою на інший без внесення додаткової плати, і повинен надати письмове повідомлення Партнеру протягом п’яти робочих днів після такої установки. Програмне забезпечення SAP та База даних третіх осіб повинні бути негайно і повністю стерті з Відповідного пристрою, який більше не використовується, а також з кожної резервної копії, призначеної для такого Відповідного пристрою.</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(d) Замовник може поступитися права, надані йому відповідно до Угоди на передачу прав, третім особам тільки у всій їх сукупності і тільки у тому випадку, якщо він (i) заздалегідь письмово повідомить про це Партнера і (або) SAP або SAP SE, (</w:t>
      </w:r>
      <w:proofErr w:type="spellStart"/>
      <w:r w:rsidRPr="005733E3">
        <w:rPr>
          <w:rFonts w:ascii="Times New Roman" w:eastAsiaTheme="minorHAnsi" w:hAnsi="Times New Roman" w:cs="Times New Roman"/>
          <w:sz w:val="24"/>
          <w:szCs w:val="24"/>
          <w:lang w:val="uk-UA" w:eastAsia="en-US"/>
        </w:rPr>
        <w:t>ii</w:t>
      </w:r>
      <w:proofErr w:type="spellEnd"/>
      <w:r w:rsidRPr="005733E3">
        <w:rPr>
          <w:rFonts w:ascii="Times New Roman" w:eastAsiaTheme="minorHAnsi" w:hAnsi="Times New Roman" w:cs="Times New Roman"/>
          <w:sz w:val="24"/>
          <w:szCs w:val="24"/>
          <w:lang w:val="uk-UA" w:eastAsia="en-US"/>
        </w:rPr>
        <w:t>) забезпечить, щоб одержувач таких прав підтвердив письмово, що положення Угоди на передачу прав, що стосуються обсягу призначених для користувача прав, є обов’язковими для нього (</w:t>
      </w:r>
      <w:proofErr w:type="spellStart"/>
      <w:r w:rsidRPr="005733E3">
        <w:rPr>
          <w:rFonts w:ascii="Times New Roman" w:eastAsiaTheme="minorHAnsi" w:hAnsi="Times New Roman" w:cs="Times New Roman"/>
          <w:sz w:val="24"/>
          <w:szCs w:val="24"/>
          <w:lang w:val="uk-UA" w:eastAsia="en-US"/>
        </w:rPr>
        <w:t>iii</w:t>
      </w:r>
      <w:proofErr w:type="spellEnd"/>
      <w:r w:rsidRPr="005733E3">
        <w:rPr>
          <w:rFonts w:ascii="Times New Roman" w:eastAsiaTheme="minorHAnsi" w:hAnsi="Times New Roman" w:cs="Times New Roman"/>
          <w:sz w:val="24"/>
          <w:szCs w:val="24"/>
          <w:lang w:val="uk-UA" w:eastAsia="en-US"/>
        </w:rPr>
        <w:t>) негайно зітре усі копії Програмного забезпечення SAP у сукупності, а також з кожної резервної копії, і (</w:t>
      </w:r>
      <w:proofErr w:type="spellStart"/>
      <w:r w:rsidRPr="005733E3">
        <w:rPr>
          <w:rFonts w:ascii="Times New Roman" w:eastAsiaTheme="minorHAnsi" w:hAnsi="Times New Roman" w:cs="Times New Roman"/>
          <w:sz w:val="24"/>
          <w:szCs w:val="24"/>
          <w:lang w:val="uk-UA" w:eastAsia="en-US"/>
        </w:rPr>
        <w:t>iv</w:t>
      </w:r>
      <w:proofErr w:type="spellEnd"/>
      <w:r w:rsidRPr="005733E3">
        <w:rPr>
          <w:rFonts w:ascii="Times New Roman" w:eastAsiaTheme="minorHAnsi" w:hAnsi="Times New Roman" w:cs="Times New Roman"/>
          <w:sz w:val="24"/>
          <w:szCs w:val="24"/>
          <w:lang w:val="uk-UA" w:eastAsia="en-US"/>
        </w:rPr>
        <w:t>) не залишить у себе ніяких копій Програмного забезпечення SAP, Документації та іншої Службовим інформації SAP.</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(е) Партнер і (або) SAP або SAP SE (у залежності від ситуації) зберігає усі права на Програмне забезпечення SAP, Службову інформацію і Документацію, які явно не надані Замовнику відповідно до Угоди на передачу прав. Якщо інше явно не вказано в Угоді на передачу прав, Замовнику не надаються будь-які права на вихідний код будь-якого Програмного забезпечення або щодо такого коду.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(f) Використання Програмного забезпечення SAP вимагає надання ліцензійного ключа з боку SAP SE за запитом Партнера.</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(g) Ліцензія надається на умовах «як є» без будь-якої гарантії. Усі гарантії, будь то явні або побічні, справжнім відхиляються і виключаються, у тому числі, без обмеження, непрямі гарантії щодо товарного стану, придатності для певної мети і контрафакції. Увесь ризик, пов’язаний з якістю і виконанням ліцензії лежить на Замовнику.</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(h) Замовник не надаватиме жодних гарантійних зобов’язань, гарантій або запевнень, будь то письмових або усних, ні від імені SAP або SAP SE, ні від імені Партнера.</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(і) Партнер не відповідає перед Замовником або будь-яким іншим фізичним або юридичною особою з будь-яких випадкових, фактичних або опосередкованих збитків або у зв’язку з втратою очікуваного прибутку, що виникають у результаті будь-якого виконання або порушення цієї Угоди на передачу прав, навіть у разі направлення повідомлення про можливість таких збитків.</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i/>
          <w:sz w:val="24"/>
          <w:szCs w:val="24"/>
          <w:lang w:val="uk-UA" w:eastAsia="en-US"/>
        </w:rPr>
        <w:t>2.2. Надання доступу до Програмного забезпечення SAP Комерційним третім особам.</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lastRenderedPageBreak/>
        <w:t>Замовник уповноважений надавати доступ до Програмного забезпечення SAP Комерційним третім особам з метою надання сприяння Замовникові у використанні ним Програмного забезпечення SAP відповідно до Угоди на передачу прав, за тієї умови, що (i) кожна Комерційна третя особа, яка отримує доступ до Програмного забезпечення SAP, укладе угоду про конфіденційність з Партнером; (</w:t>
      </w:r>
      <w:proofErr w:type="spellStart"/>
      <w:r w:rsidRPr="005733E3">
        <w:rPr>
          <w:rFonts w:ascii="Times New Roman" w:eastAsiaTheme="minorHAnsi" w:hAnsi="Times New Roman" w:cs="Times New Roman"/>
          <w:sz w:val="24"/>
          <w:szCs w:val="24"/>
          <w:lang w:val="uk-UA" w:eastAsia="en-US"/>
        </w:rPr>
        <w:t>іi</w:t>
      </w:r>
      <w:proofErr w:type="spellEnd"/>
      <w:r w:rsidRPr="005733E3">
        <w:rPr>
          <w:rFonts w:ascii="Times New Roman" w:eastAsiaTheme="minorHAnsi" w:hAnsi="Times New Roman" w:cs="Times New Roman"/>
          <w:sz w:val="24"/>
          <w:szCs w:val="24"/>
          <w:lang w:val="uk-UA" w:eastAsia="en-US"/>
        </w:rPr>
        <w:t>) усі фізичні особи, які мають прямий або опосередкований доступ до Програмного забезпечення SAP від імені Комерційних третіх осіб, повинні бути ліцензовані як Зареєстровані користувачі; (</w:t>
      </w:r>
      <w:proofErr w:type="spellStart"/>
      <w:r w:rsidRPr="005733E3">
        <w:rPr>
          <w:rFonts w:ascii="Times New Roman" w:eastAsiaTheme="minorHAnsi" w:hAnsi="Times New Roman" w:cs="Times New Roman"/>
          <w:sz w:val="24"/>
          <w:szCs w:val="24"/>
          <w:lang w:val="uk-UA" w:eastAsia="en-US"/>
        </w:rPr>
        <w:t>іii</w:t>
      </w:r>
      <w:proofErr w:type="spellEnd"/>
      <w:r w:rsidRPr="005733E3">
        <w:rPr>
          <w:rFonts w:ascii="Times New Roman" w:eastAsiaTheme="minorHAnsi" w:hAnsi="Times New Roman" w:cs="Times New Roman"/>
          <w:sz w:val="24"/>
          <w:szCs w:val="24"/>
          <w:lang w:val="uk-UA" w:eastAsia="en-US"/>
        </w:rPr>
        <w:t>) доступ Комерційних третіх осіб явно обмежується візуальним доступом до Програмного забезпечення SAP; (</w:t>
      </w:r>
      <w:proofErr w:type="spellStart"/>
      <w:r w:rsidRPr="005733E3">
        <w:rPr>
          <w:rFonts w:ascii="Times New Roman" w:eastAsiaTheme="minorHAnsi" w:hAnsi="Times New Roman" w:cs="Times New Roman"/>
          <w:sz w:val="24"/>
          <w:szCs w:val="24"/>
          <w:lang w:val="uk-UA" w:eastAsia="en-US"/>
        </w:rPr>
        <w:t>іv</w:t>
      </w:r>
      <w:proofErr w:type="spellEnd"/>
      <w:r w:rsidRPr="005733E3">
        <w:rPr>
          <w:rFonts w:ascii="Times New Roman" w:eastAsiaTheme="minorHAnsi" w:hAnsi="Times New Roman" w:cs="Times New Roman"/>
          <w:sz w:val="24"/>
          <w:szCs w:val="24"/>
          <w:lang w:val="uk-UA" w:eastAsia="en-US"/>
        </w:rPr>
        <w:t>) ні за яких обставин Комерційні треті особи не можуть отримувати доступ до вихідного коду Програмного забезпечення; (v) ні за яких обставин Комерційні треті особи не можуть використовувати Програмне забезпечення SAP для здійснення або управління діяльністю таких Комерційних третіх осіб.</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i/>
          <w:sz w:val="24"/>
          <w:szCs w:val="24"/>
          <w:lang w:val="uk-UA" w:eastAsia="en-US"/>
        </w:rPr>
        <w:t>2.3. Декомпіляція.</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Замовник не має права дизасемблювати, декомпілювати або переробити Програмне забезпечення SAP або застосовувати будь-які інші заходи щодо Програмного забезпечення з метою визначення вихідного коду Програмного забезпечення SAP. Це положення не застосовується у разі, якщо такі заходи необхідні з метою отримання інформації, необхідної для забезпечення функціональної сумісності незалежно створеної комп’ютерної програми з Програмним забезпеченням SAP, за тієї умови, що ця інформація не надана Замовнику Партнером, незважаючи на завчасний письмовий запит Замовника на адресу Партнера. Будь-яка інформація, отримана за допомогою таких заходів, повинна використовуватися тільки для досягнення згаданої вище функціональної сумісності і не повинна розкриватися будь-якій третій особі, інакше як з метою досягнення такої функціональної сумісності. Зокрема, будь-яка така інформація не повинна використовуватися при розробці, виробництві або маркетингу комп’ютерних програм, які мають істотне схожість з Програмним забезпеченням SAP.</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i/>
          <w:sz w:val="24"/>
          <w:szCs w:val="24"/>
          <w:lang w:val="uk-UA" w:eastAsia="en-US"/>
        </w:rPr>
        <w:t>2.4. Архівне копіювання; обмеження щодо копіювання; відтворення умовних позначень</w:t>
      </w:r>
      <w:r w:rsidRPr="005733E3">
        <w:rPr>
          <w:rFonts w:ascii="Times New Roman" w:eastAsiaTheme="minorHAnsi" w:hAnsi="Times New Roman" w:cs="Times New Roman"/>
          <w:sz w:val="24"/>
          <w:szCs w:val="24"/>
          <w:lang w:val="uk-UA" w:eastAsia="en-US"/>
        </w:rPr>
        <w:t>.</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 xml:space="preserve">Замовник може зробити 1 (одну) копію Програмного забезпечення SAP для архівних цілей і таку кількість резервних копій Програмного забезпечення SAP, яке відповідає звичайним періодичним процедурам резервного копіювання, що застосовуються Замовником. Замовник повинен вести журнал, в якому відображається кількість і місце знаходження усіх оригіналів та копій Програмного забезпечення SAP. Замовник може відтворювати або копіювати будь-яку частину документації у придатній для машинного зчитування або документарній формі для свого внутрішнього використання і тільки у тій мірі, в якій це потрібно для здійснення його прав відповідно до Угоди на передачу прав. Замовник включає (і за будь-яких обставин не прибирає) позначення авторських прав, товарних знаків, </w:t>
      </w:r>
      <w:proofErr w:type="spellStart"/>
      <w:r w:rsidRPr="005733E3">
        <w:rPr>
          <w:rFonts w:ascii="Times New Roman" w:eastAsiaTheme="minorHAnsi" w:hAnsi="Times New Roman" w:cs="Times New Roman"/>
          <w:sz w:val="24"/>
          <w:szCs w:val="24"/>
          <w:lang w:val="uk-UA" w:eastAsia="en-US"/>
        </w:rPr>
        <w:t>знаків</w:t>
      </w:r>
      <w:proofErr w:type="spellEnd"/>
      <w:r w:rsidRPr="005733E3">
        <w:rPr>
          <w:rFonts w:ascii="Times New Roman" w:eastAsiaTheme="minorHAnsi" w:hAnsi="Times New Roman" w:cs="Times New Roman"/>
          <w:sz w:val="24"/>
          <w:szCs w:val="24"/>
          <w:lang w:val="uk-UA" w:eastAsia="en-US"/>
        </w:rPr>
        <w:t xml:space="preserve"> обслуговування або будь-які інші позначення, що стосуються прав SAP або SAP SE і їх ліцензіарів, на будь-яких повних або часткових копіях Програмного забезпечення SAP, Документації, Базі даних третіх осіб або Службовим інформації SAP у тій же формі і в тому ж місці, в який або в якому ці позначення представлені на оригінальному продукті.</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i/>
          <w:sz w:val="24"/>
          <w:szCs w:val="24"/>
          <w:lang w:val="uk-UA" w:eastAsia="en-US"/>
        </w:rPr>
        <w:t>2.5. Модифікації</w:t>
      </w:r>
      <w:r w:rsidRPr="005733E3">
        <w:rPr>
          <w:rFonts w:ascii="Times New Roman" w:eastAsiaTheme="minorHAnsi" w:hAnsi="Times New Roman" w:cs="Times New Roman"/>
          <w:sz w:val="24"/>
          <w:szCs w:val="24"/>
          <w:lang w:val="uk-UA" w:eastAsia="en-US"/>
        </w:rPr>
        <w:t>.</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(а) Якщо інше не передбачено в Угоді на передачу прав, Замовник не має права модифікувати або змінювати Програмне забезпечення SAP будь-яким чином або за допомогою будь-яких засобів, включаючи, але не обмежуючись, створення похідних продуктів або Модифікацій.</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(b) SAP або SAP SE має право вимагати виключної передачі усіх прав на Модифікації з боку Замовника в обмін на прийняття винагороди, заснованої на справедливій ринковій вартості. У цьому випадку, SAP або SAP SE надає Замовнику ті ж права на Модифікації, які були надані Партнером Замовнику щодо Програмного забезпечення SAP.</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lastRenderedPageBreak/>
        <w:t>(с) Усі Модифікації «All-in-One» Програмного забезпечення SAP, які не вписуються у підтримуваний бізнес-сценарій, вимагають отримання повномасштабної ліцензії на їх використання Замовником від Партнера.</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i/>
          <w:sz w:val="24"/>
          <w:szCs w:val="24"/>
          <w:lang w:val="uk-UA" w:eastAsia="en-US"/>
        </w:rPr>
        <w:t>2.6. Розширення і права SAP або SAP SE на Програмне забезпечення SAP</w:t>
      </w:r>
      <w:r w:rsidRPr="005733E3">
        <w:rPr>
          <w:rFonts w:ascii="Times New Roman" w:eastAsiaTheme="minorHAnsi" w:hAnsi="Times New Roman" w:cs="Times New Roman"/>
          <w:sz w:val="24"/>
          <w:szCs w:val="24"/>
          <w:lang w:val="uk-UA" w:eastAsia="en-US"/>
        </w:rPr>
        <w:t>.</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(а) Замовник може розробляти Розширення (</w:t>
      </w:r>
      <w:proofErr w:type="spellStart"/>
      <w:r w:rsidRPr="005733E3">
        <w:rPr>
          <w:rFonts w:ascii="Times New Roman" w:eastAsiaTheme="minorHAnsi" w:hAnsi="Times New Roman" w:cs="Times New Roman"/>
          <w:sz w:val="24"/>
          <w:szCs w:val="24"/>
          <w:lang w:val="uk-UA" w:eastAsia="en-US"/>
        </w:rPr>
        <w:t>Розширення</w:t>
      </w:r>
      <w:proofErr w:type="spellEnd"/>
      <w:r w:rsidRPr="005733E3">
        <w:rPr>
          <w:rFonts w:ascii="Times New Roman" w:eastAsiaTheme="minorHAnsi" w:hAnsi="Times New Roman" w:cs="Times New Roman"/>
          <w:sz w:val="24"/>
          <w:szCs w:val="24"/>
          <w:lang w:val="uk-UA" w:eastAsia="en-US"/>
        </w:rPr>
        <w:t>) до «</w:t>
      </w:r>
      <w:proofErr w:type="spellStart"/>
      <w:r w:rsidRPr="005733E3">
        <w:rPr>
          <w:rFonts w:ascii="Times New Roman" w:eastAsiaTheme="minorHAnsi" w:hAnsi="Times New Roman" w:cs="Times New Roman"/>
          <w:sz w:val="24"/>
          <w:szCs w:val="24"/>
          <w:lang w:val="uk-UA" w:eastAsia="en-US"/>
        </w:rPr>
        <w:t>Business</w:t>
      </w:r>
      <w:proofErr w:type="spellEnd"/>
      <w:r w:rsidRPr="005733E3">
        <w:rPr>
          <w:rFonts w:ascii="Times New Roman" w:eastAsiaTheme="minorHAnsi" w:hAnsi="Times New Roman" w:cs="Times New Roman"/>
          <w:sz w:val="24"/>
          <w:szCs w:val="24"/>
          <w:lang w:val="uk-UA" w:eastAsia="en-US"/>
        </w:rPr>
        <w:t xml:space="preserve"> </w:t>
      </w:r>
      <w:proofErr w:type="spellStart"/>
      <w:r w:rsidRPr="005733E3">
        <w:rPr>
          <w:rFonts w:ascii="Times New Roman" w:eastAsiaTheme="minorHAnsi" w:hAnsi="Times New Roman" w:cs="Times New Roman"/>
          <w:sz w:val="24"/>
          <w:szCs w:val="24"/>
          <w:lang w:val="uk-UA" w:eastAsia="en-US"/>
        </w:rPr>
        <w:t>One</w:t>
      </w:r>
      <w:proofErr w:type="spellEnd"/>
      <w:r w:rsidRPr="005733E3">
        <w:rPr>
          <w:rFonts w:ascii="Times New Roman" w:eastAsiaTheme="minorHAnsi" w:hAnsi="Times New Roman" w:cs="Times New Roman"/>
          <w:sz w:val="24"/>
          <w:szCs w:val="24"/>
          <w:lang w:val="uk-UA" w:eastAsia="en-US"/>
        </w:rPr>
        <w:t>» Програмного забезпечення SAP, що не відноситься до програмного забезпечення третіх осіб, виключно за допомогою використання Інструментальних засобів розробки програмного забезпечення та відповідно до Угоди на передачу прав на Інструментальні засоби розробки програмного забезпечення.</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(b) Замовник може розробляти Розширення до «All-in-One» Програмного забезпечення SAP, що не відноситься до програмного забезпечення третіх осіб, за допомогою використання Інструментальних засобів розробки програмного забезпечення. Однак, таке Розширення повинно підтримувати існуючий бізнес-сценарій, який розміщується на тій же установці і пов’язаний з Програмним забезпеченням SAP через інтерфейс, який повинен бути схвалений SAP або SAP SE. Замовник має усі права на такі Розширення «All-in-One» ПЗ.</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(с) Використання будь-якого Розширення «</w:t>
      </w:r>
      <w:proofErr w:type="spellStart"/>
      <w:r w:rsidRPr="005733E3">
        <w:rPr>
          <w:rFonts w:ascii="Times New Roman" w:eastAsiaTheme="minorHAnsi" w:hAnsi="Times New Roman" w:cs="Times New Roman"/>
          <w:sz w:val="24"/>
          <w:szCs w:val="24"/>
          <w:lang w:val="uk-UA" w:eastAsia="en-US"/>
        </w:rPr>
        <w:t>Business</w:t>
      </w:r>
      <w:proofErr w:type="spellEnd"/>
      <w:r w:rsidRPr="005733E3">
        <w:rPr>
          <w:rFonts w:ascii="Times New Roman" w:eastAsiaTheme="minorHAnsi" w:hAnsi="Times New Roman" w:cs="Times New Roman"/>
          <w:sz w:val="24"/>
          <w:szCs w:val="24"/>
          <w:lang w:val="uk-UA" w:eastAsia="en-US"/>
        </w:rPr>
        <w:t xml:space="preserve"> </w:t>
      </w:r>
      <w:proofErr w:type="spellStart"/>
      <w:r w:rsidRPr="005733E3">
        <w:rPr>
          <w:rFonts w:ascii="Times New Roman" w:eastAsiaTheme="minorHAnsi" w:hAnsi="Times New Roman" w:cs="Times New Roman"/>
          <w:sz w:val="24"/>
          <w:szCs w:val="24"/>
          <w:lang w:val="uk-UA" w:eastAsia="en-US"/>
        </w:rPr>
        <w:t>One</w:t>
      </w:r>
      <w:proofErr w:type="spellEnd"/>
      <w:r w:rsidRPr="005733E3">
        <w:rPr>
          <w:rFonts w:ascii="Times New Roman" w:eastAsiaTheme="minorHAnsi" w:hAnsi="Times New Roman" w:cs="Times New Roman"/>
          <w:sz w:val="24"/>
          <w:szCs w:val="24"/>
          <w:lang w:val="uk-UA" w:eastAsia="en-US"/>
        </w:rPr>
        <w:t>» ПЗ (як розробленого Замовником, так і придбаного у Партнера або будь-якої іншої третьої особи) вимагає надання з боку Партнера окремої ліцензії на використання Інструментальних засобів розробки програмного забезпечення та відповідного ліцензійного ключа, наданого SAP SE по запитом Партнера.</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(d) Використання розширень «All-in-One» ПЗ у рамках підтримуваного бізнес-сценарію включається у відповідну ліцензію на використання спеціальної інфраструктурної технології, що надається на умовах ліцензії Партнером Замовнику. Використання будь-якого Розширення «All-in-One» ПЗ поза рамками підтримуваного бізнес-сценарію вимагає отримання Замовником повної користувальницької ліцензії від Партнера.</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(е) Ні в якому разі Замовник не має права порушувати права SAP або SAP SE на Програмне забезпечення SAP. Наприклад, таке порушення може полягати (без обмеження) в: (i) зміні вихідного коду Програмного забезпечення SAP, за винятком випадків, передбачених у пункті 2.5 цієї Угоди на передачу прав; або (</w:t>
      </w:r>
      <w:proofErr w:type="spellStart"/>
      <w:r w:rsidRPr="005733E3">
        <w:rPr>
          <w:rFonts w:ascii="Times New Roman" w:eastAsiaTheme="minorHAnsi" w:hAnsi="Times New Roman" w:cs="Times New Roman"/>
          <w:sz w:val="24"/>
          <w:szCs w:val="24"/>
          <w:lang w:val="uk-UA" w:eastAsia="en-US"/>
        </w:rPr>
        <w:t>ii</w:t>
      </w:r>
      <w:proofErr w:type="spellEnd"/>
      <w:r w:rsidRPr="005733E3">
        <w:rPr>
          <w:rFonts w:ascii="Times New Roman" w:eastAsiaTheme="minorHAnsi" w:hAnsi="Times New Roman" w:cs="Times New Roman"/>
          <w:sz w:val="24"/>
          <w:szCs w:val="24"/>
          <w:lang w:val="uk-UA" w:eastAsia="en-US"/>
        </w:rPr>
        <w:t>) використання Програмного забезпечення SAP або отримання доступу до нього з метою розробки будь-якої програми або функціональних можливостей інтерфейсу, які надають доступ до функціональних можливостей програмного забезпечення або до будь-якої базі даних, використовуваної з Програмним забезпеченням SAP, іншим чином, ніж за допомогою використання Інструментальних засобів розробки програмного забезпечення; або (</w:t>
      </w:r>
      <w:proofErr w:type="spellStart"/>
      <w:r w:rsidRPr="005733E3">
        <w:rPr>
          <w:rFonts w:ascii="Times New Roman" w:eastAsiaTheme="minorHAnsi" w:hAnsi="Times New Roman" w:cs="Times New Roman"/>
          <w:sz w:val="24"/>
          <w:szCs w:val="24"/>
          <w:lang w:val="uk-UA" w:eastAsia="en-US"/>
        </w:rPr>
        <w:t>iii</w:t>
      </w:r>
      <w:proofErr w:type="spellEnd"/>
      <w:r w:rsidRPr="005733E3">
        <w:rPr>
          <w:rFonts w:ascii="Times New Roman" w:eastAsiaTheme="minorHAnsi" w:hAnsi="Times New Roman" w:cs="Times New Roman"/>
          <w:sz w:val="24"/>
          <w:szCs w:val="24"/>
          <w:lang w:val="uk-UA" w:eastAsia="en-US"/>
        </w:rPr>
        <w:t>) використання Розширення, що дозволяє загальної кількості користувачів отримувати прямий або опосередкований доступ до Програмного забезпечення SAP, та (або) бази даних, використовуваної з Програмним забезпеченням SAP, через будь-яке програмне забезпечення третіх осіб, якщо таке загальне число користувачів перевищує загальне число користувачів, яким надано ліцензію на Використання Програмного забезпечення SAP.</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ind w:firstLine="567"/>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3. ЛІЦЕНЗІЯ НА ВИКОРИСТАННЯ БАЗИ ДАНИХ.</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3.1. Програмне забезпечення SAP вимагає Бази даних третіх осіб, яка може бути ліцензована через Партнера ліцензіаром бази даних третіх осіб («Ліцензія на використання») або безпосередньо шляхом безпосереднього надання ліцензії («Повна ліцензія») з боку ліцензіара бази даних третіх осіб. У разі, якщо Ліцензія на використання надається через Партнера, така призначена для користувача версія обмежується Використанням Замовником для Виробничого і Невиробничого використання Програмного забезпечення SAP, ліцензованого відповідно до Угоди на передачу прав.</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ind w:firstLine="567"/>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4. СТРОКИ ТА ПРИПИНЕННЯ.</w:t>
      </w:r>
    </w:p>
    <w:p w:rsidR="005733E3" w:rsidRPr="005733E3" w:rsidRDefault="005733E3" w:rsidP="005733E3">
      <w:pPr>
        <w:spacing w:after="0" w:line="240" w:lineRule="auto"/>
        <w:ind w:firstLine="567"/>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4.1. Ліцензія, яка надається відповідно до Угоди на передачу прав, вступає у силу при укладенні Угоди і продовжує діяти згодом до моменту, коли вона буде припинена на достатній підставі.</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Достатня підстава існує тільки у тому випадку, якщо для Партнера є неприйнятним зберігати у силі Угоди на передачу прав з урахуванням усіх обставин у кожному конкретному випадку і при рівному дотриманні інтересів сторін; наприклад, така достатня підстава існує у разі акту піратства щодо Програмного забезпечення SAP, що приписується Замовнику, який представляє собою кримінальне правопорушення для задіяних осіб.</w:t>
      </w:r>
    </w:p>
    <w:p w:rsidR="005733E3" w:rsidRPr="005733E3" w:rsidRDefault="005733E3" w:rsidP="005733E3">
      <w:pPr>
        <w:spacing w:after="0" w:line="240" w:lineRule="auto"/>
        <w:jc w:val="both"/>
        <w:rPr>
          <w:rFonts w:ascii="Times New Roman" w:eastAsiaTheme="minorHAnsi" w:hAnsi="Times New Roman" w:cs="Times New Roman"/>
          <w:sz w:val="24"/>
          <w:szCs w:val="24"/>
          <w:lang w:val="uk-UA" w:eastAsia="en-US"/>
        </w:rPr>
      </w:pPr>
    </w:p>
    <w:p w:rsidR="005733E3" w:rsidRPr="005733E3" w:rsidRDefault="005733E3" w:rsidP="005733E3">
      <w:pPr>
        <w:spacing w:after="0" w:line="240" w:lineRule="auto"/>
        <w:ind w:firstLine="567"/>
        <w:jc w:val="center"/>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t>5. ЗАКОНОДАВСТВО, ЩО ЗАСТОСОВУЄТЬСЯ.</w:t>
      </w:r>
    </w:p>
    <w:p w:rsidR="005733E3" w:rsidRPr="005733E3" w:rsidRDefault="005733E3" w:rsidP="005733E3">
      <w:pPr>
        <w:spacing w:after="0" w:line="240" w:lineRule="auto"/>
        <w:ind w:firstLine="567"/>
        <w:jc w:val="both"/>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 xml:space="preserve">5.1. Умови Угоди на передачу прав регулюються і </w:t>
      </w:r>
      <w:proofErr w:type="spellStart"/>
      <w:r w:rsidRPr="005733E3">
        <w:rPr>
          <w:rFonts w:ascii="Times New Roman" w:eastAsiaTheme="minorHAnsi" w:hAnsi="Times New Roman" w:cs="Times New Roman"/>
          <w:sz w:val="24"/>
          <w:szCs w:val="24"/>
          <w:lang w:val="uk-UA" w:eastAsia="en-US"/>
        </w:rPr>
        <w:t>тлумачяться</w:t>
      </w:r>
      <w:proofErr w:type="spellEnd"/>
      <w:r w:rsidRPr="005733E3">
        <w:rPr>
          <w:rFonts w:ascii="Times New Roman" w:eastAsiaTheme="minorHAnsi" w:hAnsi="Times New Roman" w:cs="Times New Roman"/>
          <w:sz w:val="24"/>
          <w:szCs w:val="24"/>
          <w:lang w:val="uk-UA" w:eastAsia="en-US"/>
        </w:rPr>
        <w:t xml:space="preserve"> відповідно до законів, що діють у місці реєстрації Партнера.</w:t>
      </w:r>
    </w:p>
    <w:tbl>
      <w:tblPr>
        <w:tblW w:w="9904" w:type="dxa"/>
        <w:tblLayout w:type="fixed"/>
        <w:tblLook w:val="0000" w:firstRow="0" w:lastRow="0" w:firstColumn="0" w:lastColumn="0" w:noHBand="0" w:noVBand="0"/>
      </w:tblPr>
      <w:tblGrid>
        <w:gridCol w:w="4953"/>
        <w:gridCol w:w="4951"/>
      </w:tblGrid>
      <w:tr w:rsidR="005733E3" w:rsidRPr="005733E3" w:rsidTr="003934F9">
        <w:tc>
          <w:tcPr>
            <w:tcW w:w="4953"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ar-SA"/>
              </w:rPr>
              <w:t>ЗАМОВНИК:</w:t>
            </w:r>
          </w:p>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b/>
                <w:bCs/>
                <w:sz w:val="23"/>
                <w:szCs w:val="23"/>
                <w:lang w:val="uk-UA" w:eastAsia="en-US"/>
              </w:rPr>
              <w:t>АТ «ВІННИЦЯОБЛЕНЕРГО»</w:t>
            </w:r>
          </w:p>
        </w:tc>
        <w:tc>
          <w:tcPr>
            <w:tcW w:w="4951"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b/>
                <w:bCs/>
                <w:lang w:val="uk-UA" w:eastAsia="en-US"/>
              </w:rPr>
            </w:pPr>
            <w:r w:rsidRPr="005733E3">
              <w:rPr>
                <w:rFonts w:ascii="Times New Roman" w:eastAsia="Calibri" w:hAnsi="Times New Roman" w:cs="Times New Roman"/>
                <w:b/>
                <w:bCs/>
                <w:sz w:val="24"/>
                <w:szCs w:val="24"/>
                <w:lang w:val="uk-UA" w:eastAsia="en-US"/>
              </w:rPr>
              <w:t>ПАРТНЕР</w:t>
            </w:r>
            <w:r w:rsidRPr="005733E3">
              <w:rPr>
                <w:rFonts w:ascii="Times New Roman" w:eastAsiaTheme="minorHAnsi" w:hAnsi="Times New Roman" w:cs="Times New Roman"/>
                <w:b/>
                <w:bCs/>
                <w:lang w:val="uk-UA" w:eastAsia="en-US"/>
              </w:rPr>
              <w:t>:</w:t>
            </w:r>
          </w:p>
          <w:p w:rsidR="005733E3" w:rsidRPr="005733E3" w:rsidRDefault="005733E3" w:rsidP="005733E3">
            <w:pPr>
              <w:keepNext/>
              <w:keepLines/>
              <w:widowControl w:val="0"/>
              <w:tabs>
                <w:tab w:val="left" w:pos="567"/>
              </w:tabs>
              <w:suppressAutoHyphens/>
              <w:snapToGrid w:val="0"/>
              <w:spacing w:after="0" w:line="240" w:lineRule="auto"/>
              <w:outlineLvl w:val="2"/>
              <w:rPr>
                <w:rFonts w:ascii="Times New Roman" w:eastAsiaTheme="minorHAnsi" w:hAnsi="Times New Roman" w:cs="Times New Roman"/>
                <w:b/>
                <w:bCs/>
                <w:lang w:val="uk-UA" w:eastAsia="en-US"/>
              </w:rPr>
            </w:pPr>
          </w:p>
        </w:tc>
      </w:tr>
      <w:tr w:rsidR="005733E3" w:rsidRPr="005733E3" w:rsidTr="003934F9">
        <w:tc>
          <w:tcPr>
            <w:tcW w:w="4953" w:type="dxa"/>
            <w:shd w:val="clear" w:color="auto" w:fill="auto"/>
          </w:tcPr>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вул. Магістратська, буд. 2, м. Вінниця, Вінницька обл., 21050</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код за ЄДРПОУ 00130694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ІПН 001306902284, № </w:t>
            </w:r>
            <w:proofErr w:type="spellStart"/>
            <w:r w:rsidRPr="005733E3">
              <w:rPr>
                <w:rFonts w:ascii="Times New Roman" w:eastAsiaTheme="minorHAnsi" w:hAnsi="Times New Roman" w:cs="Times New Roman"/>
                <w:bCs/>
                <w:sz w:val="23"/>
                <w:szCs w:val="23"/>
                <w:lang w:val="uk-UA" w:eastAsia="en-US"/>
              </w:rPr>
              <w:t>свід</w:t>
            </w:r>
            <w:proofErr w:type="spellEnd"/>
            <w:r w:rsidRPr="005733E3">
              <w:rPr>
                <w:rFonts w:ascii="Times New Roman" w:eastAsiaTheme="minorHAnsi" w:hAnsi="Times New Roman" w:cs="Times New Roman"/>
                <w:bCs/>
                <w:sz w:val="23"/>
                <w:szCs w:val="23"/>
                <w:lang w:val="uk-UA" w:eastAsia="en-US"/>
              </w:rPr>
              <w:t>. 100329729,</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п/р UA573005280000026008455026503 </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у банку АТ "ОТП Банк",</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 (0432) 52 50 64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тел./факс: (0432) 52-50-11</w:t>
            </w:r>
          </w:p>
          <w:p w:rsidR="005733E3" w:rsidRPr="005733E3" w:rsidRDefault="005733E3" w:rsidP="005733E3">
            <w:pPr>
              <w:spacing w:after="0" w:line="240" w:lineRule="auto"/>
              <w:ind w:left="33"/>
              <w:rPr>
                <w:rFonts w:ascii="Times New Roman" w:eastAsiaTheme="minorHAnsi" w:hAnsi="Times New Roman" w:cs="Times New Roman"/>
                <w:bCs/>
                <w:color w:val="0000FF"/>
                <w:sz w:val="23"/>
                <w:szCs w:val="23"/>
                <w:u w:val="single"/>
                <w:lang w:val="uk-UA" w:eastAsia="en-US"/>
              </w:rPr>
            </w:pPr>
            <w:r w:rsidRPr="005733E3">
              <w:rPr>
                <w:rFonts w:ascii="Times New Roman" w:eastAsiaTheme="minorHAnsi" w:hAnsi="Times New Roman" w:cs="Times New Roman"/>
                <w:bCs/>
                <w:sz w:val="23"/>
                <w:szCs w:val="23"/>
                <w:lang w:val="uk-UA" w:eastAsia="en-US"/>
              </w:rPr>
              <w:t>E-</w:t>
            </w:r>
            <w:proofErr w:type="spellStart"/>
            <w:r w:rsidRPr="005733E3">
              <w:rPr>
                <w:rFonts w:ascii="Times New Roman" w:eastAsiaTheme="minorHAnsi" w:hAnsi="Times New Roman" w:cs="Times New Roman"/>
                <w:bCs/>
                <w:sz w:val="23"/>
                <w:szCs w:val="23"/>
                <w:lang w:val="uk-UA" w:eastAsia="en-US"/>
              </w:rPr>
              <w:t>mail</w:t>
            </w:r>
            <w:proofErr w:type="spellEnd"/>
            <w:r w:rsidRPr="005733E3">
              <w:rPr>
                <w:rFonts w:ascii="Times New Roman" w:eastAsiaTheme="minorHAnsi" w:hAnsi="Times New Roman" w:cs="Times New Roman"/>
                <w:bCs/>
                <w:sz w:val="23"/>
                <w:szCs w:val="23"/>
                <w:lang w:val="uk-UA" w:eastAsia="en-US"/>
              </w:rPr>
              <w:t xml:space="preserve">: </w:t>
            </w:r>
            <w:hyperlink r:id="rId11" w:history="1">
              <w:r w:rsidRPr="005733E3">
                <w:rPr>
                  <w:rFonts w:ascii="Times New Roman" w:eastAsiaTheme="minorHAnsi" w:hAnsi="Times New Roman" w:cs="Times New Roman"/>
                  <w:bCs/>
                  <w:color w:val="0000FF"/>
                  <w:sz w:val="23"/>
                  <w:szCs w:val="23"/>
                  <w:u w:val="single"/>
                  <w:lang w:val="uk-UA" w:eastAsia="en-US"/>
                </w:rPr>
                <w:t>kanc@voe.com.ua</w:t>
              </w:r>
            </w:hyperlink>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p>
          <w:p w:rsidR="005733E3" w:rsidRPr="005733E3" w:rsidRDefault="005733E3" w:rsidP="005733E3">
            <w:pPr>
              <w:spacing w:after="0" w:line="240" w:lineRule="auto"/>
              <w:ind w:left="33"/>
              <w:rPr>
                <w:rFonts w:ascii="Times New Roman" w:eastAsiaTheme="minorHAnsi" w:hAnsi="Times New Roman" w:cs="Times New Roman"/>
                <w:b/>
                <w:bCs/>
                <w:sz w:val="24"/>
                <w:szCs w:val="24"/>
                <w:lang w:val="uk-UA" w:eastAsia="en-US"/>
              </w:rPr>
            </w:pPr>
            <w:r w:rsidRPr="005733E3">
              <w:rPr>
                <w:rFonts w:ascii="Times New Roman" w:eastAsiaTheme="minorHAnsi" w:hAnsi="Times New Roman" w:cs="Times New Roman"/>
                <w:b/>
                <w:bCs/>
                <w:sz w:val="24"/>
                <w:szCs w:val="24"/>
                <w:lang w:val="uk-UA" w:eastAsia="en-US"/>
              </w:rPr>
              <w:t>Генеральний директор</w:t>
            </w:r>
          </w:p>
        </w:tc>
        <w:tc>
          <w:tcPr>
            <w:tcW w:w="4951" w:type="dxa"/>
            <w:shd w:val="clear" w:color="auto" w:fill="auto"/>
          </w:tcPr>
          <w:p w:rsidR="005733E3" w:rsidRPr="005733E3" w:rsidRDefault="005733E3" w:rsidP="005733E3">
            <w:pPr>
              <w:widowControl w:val="0"/>
              <w:spacing w:after="0" w:line="240" w:lineRule="auto"/>
              <w:jc w:val="both"/>
              <w:rPr>
                <w:rFonts w:ascii="Times New Roman" w:eastAsia="Calibri" w:hAnsi="Times New Roman" w:cs="Times New Roman"/>
                <w:b/>
                <w:bCs/>
                <w:sz w:val="24"/>
                <w:szCs w:val="24"/>
                <w:lang w:val="uk-UA" w:eastAsia="en-US"/>
              </w:rPr>
            </w:pPr>
          </w:p>
        </w:tc>
      </w:tr>
      <w:tr w:rsidR="005733E3" w:rsidRPr="005733E3" w:rsidTr="003934F9">
        <w:tc>
          <w:tcPr>
            <w:tcW w:w="4953" w:type="dxa"/>
            <w:shd w:val="clear" w:color="auto" w:fill="auto"/>
          </w:tcPr>
          <w:p w:rsidR="005733E3" w:rsidRPr="005733E3" w:rsidRDefault="005733E3" w:rsidP="005733E3">
            <w:pPr>
              <w:widowControl w:val="0"/>
              <w:tabs>
                <w:tab w:val="left" w:pos="5139"/>
              </w:tabs>
              <w:spacing w:after="0" w:line="240" w:lineRule="auto"/>
              <w:ind w:right="333"/>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Cs/>
                <w:sz w:val="24"/>
                <w:szCs w:val="24"/>
                <w:lang w:val="uk-UA" w:eastAsia="en-US"/>
              </w:rPr>
              <w:t>___________________</w:t>
            </w:r>
            <w:r w:rsidRPr="005733E3">
              <w:rPr>
                <w:rFonts w:ascii="Times New Roman" w:eastAsia="Calibri" w:hAnsi="Times New Roman" w:cs="Times New Roman"/>
                <w:sz w:val="24"/>
                <w:szCs w:val="24"/>
                <w:lang w:val="uk-UA" w:eastAsia="en-US"/>
              </w:rPr>
              <w:t xml:space="preserve"> Андрій ПОЛІЩУК</w:t>
            </w:r>
          </w:p>
          <w:p w:rsidR="005733E3" w:rsidRPr="005733E3" w:rsidRDefault="005733E3" w:rsidP="005733E3">
            <w:pPr>
              <w:widowControl w:val="0"/>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sz w:val="24"/>
                <w:szCs w:val="24"/>
                <w:lang w:val="uk-UA" w:eastAsia="uk-UA"/>
              </w:rPr>
              <w:t>М.П.</w:t>
            </w:r>
          </w:p>
        </w:tc>
        <w:tc>
          <w:tcPr>
            <w:tcW w:w="4951" w:type="dxa"/>
            <w:shd w:val="clear" w:color="auto" w:fill="auto"/>
          </w:tcPr>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en-US"/>
              </w:rPr>
              <w:t>___________________ /______________/</w:t>
            </w:r>
          </w:p>
          <w:p w:rsidR="005733E3" w:rsidRPr="005733E3" w:rsidRDefault="005733E3" w:rsidP="005733E3">
            <w:pPr>
              <w:widowControl w:val="0"/>
              <w:spacing w:after="0" w:line="240" w:lineRule="auto"/>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sz w:val="24"/>
                <w:szCs w:val="24"/>
                <w:lang w:val="uk-UA" w:eastAsia="en-US"/>
              </w:rPr>
              <w:t>М.П.</w:t>
            </w:r>
          </w:p>
        </w:tc>
      </w:tr>
    </w:tbl>
    <w:p w:rsidR="005733E3" w:rsidRPr="005733E3" w:rsidRDefault="005733E3" w:rsidP="005733E3">
      <w:pPr>
        <w:spacing w:after="0" w:line="240" w:lineRule="auto"/>
        <w:jc w:val="right"/>
        <w:rPr>
          <w:rFonts w:ascii="Times New Roman" w:eastAsiaTheme="minorHAnsi" w:hAnsi="Times New Roman" w:cs="Times New Roman"/>
          <w:b/>
          <w:sz w:val="24"/>
          <w:szCs w:val="24"/>
          <w:lang w:val="uk-UA" w:eastAsia="en-US"/>
        </w:rPr>
      </w:pPr>
      <w:r w:rsidRPr="005733E3">
        <w:rPr>
          <w:rFonts w:ascii="Times New Roman" w:eastAsiaTheme="minorHAnsi" w:hAnsi="Times New Roman" w:cs="Times New Roman"/>
          <w:b/>
          <w:sz w:val="24"/>
          <w:szCs w:val="24"/>
          <w:lang w:val="uk-UA" w:eastAsia="en-US"/>
        </w:rPr>
        <w:br w:type="page"/>
      </w:r>
    </w:p>
    <w:p w:rsidR="005733E3" w:rsidRPr="005733E3" w:rsidRDefault="005733E3" w:rsidP="005733E3">
      <w:pPr>
        <w:spacing w:after="0" w:line="240" w:lineRule="auto"/>
        <w:jc w:val="right"/>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lastRenderedPageBreak/>
        <w:t>Додаток № 4</w:t>
      </w:r>
    </w:p>
    <w:p w:rsidR="005733E3" w:rsidRPr="005733E3" w:rsidRDefault="005733E3" w:rsidP="005733E3">
      <w:pPr>
        <w:spacing w:after="0" w:line="240" w:lineRule="auto"/>
        <w:ind w:left="4536"/>
        <w:jc w:val="right"/>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до договору про надання права на користування Програмним забезпеченням SAP № _______</w:t>
      </w:r>
    </w:p>
    <w:p w:rsidR="005733E3" w:rsidRPr="005733E3" w:rsidRDefault="005733E3" w:rsidP="005733E3">
      <w:pPr>
        <w:spacing w:after="0" w:line="240" w:lineRule="auto"/>
        <w:ind w:left="4536"/>
        <w:jc w:val="right"/>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від «__» _________ 2023 р.</w:t>
      </w:r>
    </w:p>
    <w:p w:rsidR="005733E3" w:rsidRPr="005733E3" w:rsidRDefault="005733E3" w:rsidP="005733E3">
      <w:pPr>
        <w:spacing w:after="0" w:line="240" w:lineRule="auto"/>
        <w:jc w:val="center"/>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м. Вінниця</w:t>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t>«___» ___________ 2023р.</w:t>
      </w:r>
    </w:p>
    <w:p w:rsidR="005733E3" w:rsidRPr="005733E3" w:rsidRDefault="005733E3" w:rsidP="005733E3">
      <w:pPr>
        <w:pBdr>
          <w:bottom w:val="single" w:sz="12" w:space="1" w:color="000000"/>
        </w:pBd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b/>
          <w:sz w:val="20"/>
          <w:szCs w:val="20"/>
          <w:lang w:val="uk-UA" w:eastAsia="en-US"/>
        </w:rPr>
        <w:t>Форма – зразок</w:t>
      </w:r>
    </w:p>
    <w:p w:rsidR="005733E3" w:rsidRPr="005733E3" w:rsidRDefault="005733E3" w:rsidP="005733E3">
      <w:pPr>
        <w:pBdr>
          <w:bottom w:val="single" w:sz="12" w:space="1" w:color="000000"/>
        </w:pBd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i/>
          <w:sz w:val="20"/>
          <w:szCs w:val="20"/>
          <w:lang w:val="uk-UA" w:eastAsia="en-US"/>
        </w:rPr>
        <w:t>початок форми</w:t>
      </w: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b/>
          <w:sz w:val="20"/>
          <w:szCs w:val="20"/>
          <w:lang w:val="uk-UA" w:eastAsia="en-US"/>
        </w:rPr>
        <w:t>АКТ</w:t>
      </w: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b/>
          <w:sz w:val="20"/>
          <w:szCs w:val="20"/>
          <w:lang w:val="uk-UA" w:eastAsia="en-US"/>
        </w:rPr>
        <w:t>надання Замовнику прав використання Програмного забезпечення SAP</w:t>
      </w: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b/>
          <w:sz w:val="20"/>
          <w:szCs w:val="20"/>
          <w:lang w:val="uk-UA" w:eastAsia="en-US"/>
        </w:rPr>
        <w:t xml:space="preserve">№ ____________________ (надалі - «Акт») до договору про надання права на користування Програмним забезпеченням SAP </w:t>
      </w:r>
      <w:proofErr w:type="spellStart"/>
      <w:r w:rsidRPr="005733E3">
        <w:rPr>
          <w:rFonts w:ascii="Times New Roman" w:eastAsiaTheme="minorHAnsi" w:hAnsi="Times New Roman" w:cs="Times New Roman"/>
          <w:b/>
          <w:sz w:val="20"/>
          <w:szCs w:val="20"/>
          <w:lang w:val="uk-UA" w:eastAsia="en-US"/>
        </w:rPr>
        <w:t>SAP</w:t>
      </w:r>
      <w:proofErr w:type="spellEnd"/>
      <w:r w:rsidRPr="005733E3">
        <w:rPr>
          <w:rFonts w:ascii="Times New Roman" w:eastAsiaTheme="minorHAnsi" w:hAnsi="Times New Roman" w:cs="Times New Roman"/>
          <w:b/>
          <w:sz w:val="20"/>
          <w:szCs w:val="20"/>
          <w:lang w:val="uk-UA" w:eastAsia="en-US"/>
        </w:rPr>
        <w:t xml:space="preserve"> № _______ від «__» _________ 2023 р. (надалі - «Договір»)</w:t>
      </w: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м. Вінниця</w:t>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t>«___» ___________ 2023р.</w:t>
      </w: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p>
    <w:p w:rsidR="005733E3" w:rsidRPr="005733E3" w:rsidRDefault="005733E3" w:rsidP="005733E3">
      <w:pPr>
        <w:suppressAutoHyphens/>
        <w:spacing w:after="0" w:line="240" w:lineRule="auto"/>
        <w:ind w:left="63" w:right="63" w:firstLine="645"/>
        <w:jc w:val="both"/>
        <w:rPr>
          <w:rFonts w:ascii="Times New Roman" w:eastAsia="Times New Roman" w:hAnsi="Times New Roman" w:cs="Times New Roman"/>
          <w:sz w:val="20"/>
          <w:szCs w:val="20"/>
          <w:lang w:val="uk-UA"/>
        </w:rPr>
      </w:pPr>
      <w:r w:rsidRPr="005733E3">
        <w:rPr>
          <w:rFonts w:ascii="Times New Roman" w:eastAsia="Times New Roman" w:hAnsi="Times New Roman" w:cs="Times New Roman"/>
          <w:b/>
          <w:sz w:val="20"/>
          <w:szCs w:val="20"/>
          <w:lang w:val="uk-UA" w:eastAsia="ar-SA"/>
        </w:rPr>
        <w:t>АКЦІОНЕРНЕ ТОВАРИСТВО «ВІННИЦЯОБЛЕНЕРГО»</w:t>
      </w:r>
      <w:r w:rsidRPr="005733E3">
        <w:rPr>
          <w:rFonts w:ascii="Times New Roman" w:eastAsia="Times New Roman" w:hAnsi="Times New Roman" w:cs="Times New Roman"/>
          <w:sz w:val="20"/>
          <w:szCs w:val="20"/>
          <w:lang w:val="uk-UA"/>
        </w:rPr>
        <w:t xml:space="preserve"> (надалі іменується </w:t>
      </w:r>
      <w:r w:rsidRPr="005733E3">
        <w:rPr>
          <w:rFonts w:ascii="Times New Roman" w:eastAsia="Times New Roman" w:hAnsi="Times New Roman" w:cs="Times New Roman"/>
          <w:b/>
          <w:sz w:val="20"/>
          <w:szCs w:val="20"/>
          <w:lang w:val="uk-UA"/>
        </w:rPr>
        <w:t>«Замовник»</w:t>
      </w:r>
      <w:r w:rsidRPr="005733E3">
        <w:rPr>
          <w:rFonts w:ascii="Times New Roman" w:eastAsia="Times New Roman" w:hAnsi="Times New Roman" w:cs="Times New Roman"/>
          <w:sz w:val="20"/>
          <w:szCs w:val="20"/>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5733E3">
        <w:rPr>
          <w:rFonts w:ascii="Times New Roman" w:eastAsia="Times New Roman" w:hAnsi="Times New Roman" w:cs="Times New Roman"/>
          <w:sz w:val="20"/>
          <w:szCs w:val="20"/>
          <w:lang w:val="uk-UA" w:eastAsia="ar-SA"/>
        </w:rPr>
        <w:t>з однієї сторони</w:t>
      </w:r>
      <w:r w:rsidRPr="005733E3">
        <w:rPr>
          <w:rFonts w:ascii="Times New Roman" w:eastAsia="Times New Roman" w:hAnsi="Times New Roman" w:cs="Times New Roman"/>
          <w:sz w:val="20"/>
          <w:szCs w:val="20"/>
          <w:lang w:val="uk-UA"/>
        </w:rPr>
        <w:t>, та</w:t>
      </w:r>
    </w:p>
    <w:p w:rsidR="005733E3" w:rsidRPr="005733E3" w:rsidRDefault="005733E3" w:rsidP="005733E3">
      <w:pPr>
        <w:suppressAutoHyphens/>
        <w:spacing w:after="0" w:line="240" w:lineRule="auto"/>
        <w:ind w:left="63" w:right="63" w:firstLine="645"/>
        <w:jc w:val="both"/>
        <w:rPr>
          <w:rFonts w:ascii="Times New Roman" w:eastAsia="Times New Roman" w:hAnsi="Times New Roman" w:cs="Times New Roman"/>
          <w:color w:val="323232"/>
          <w:sz w:val="20"/>
          <w:szCs w:val="20"/>
          <w:lang w:val="uk-UA"/>
        </w:rPr>
      </w:pPr>
      <w:r w:rsidRPr="005733E3">
        <w:rPr>
          <w:rFonts w:ascii="Times New Roman" w:eastAsia="Times New Roman" w:hAnsi="Times New Roman" w:cs="Times New Roman"/>
          <w:b/>
          <w:color w:val="323232"/>
          <w:sz w:val="20"/>
          <w:szCs w:val="20"/>
          <w:lang w:val="uk-UA"/>
        </w:rPr>
        <w:t>___________________________________________________</w:t>
      </w:r>
      <w:r w:rsidRPr="005733E3">
        <w:rPr>
          <w:rFonts w:ascii="Times New Roman" w:eastAsia="Times New Roman" w:hAnsi="Times New Roman" w:cs="Times New Roman"/>
          <w:color w:val="323232"/>
          <w:sz w:val="20"/>
          <w:szCs w:val="20"/>
          <w:lang w:val="uk-UA"/>
        </w:rPr>
        <w:t xml:space="preserve"> (надалі – «Партнер»), </w:t>
      </w:r>
      <w:r w:rsidRPr="005733E3">
        <w:rPr>
          <w:rFonts w:ascii="Times New Roman" w:eastAsia="Times New Roman" w:hAnsi="Times New Roman" w:cs="Times New Roman"/>
          <w:sz w:val="20"/>
          <w:szCs w:val="20"/>
          <w:lang w:val="uk-UA"/>
        </w:rPr>
        <w:t>яке є платником податку на __________, в особі ________, який діє на підставі _______, з іншої сторони,</w:t>
      </w:r>
      <w:r w:rsidRPr="005733E3">
        <w:rPr>
          <w:rFonts w:ascii="Times New Roman" w:eastAsia="Times New Roman" w:hAnsi="Times New Roman" w:cs="Times New Roman"/>
          <w:color w:val="323232"/>
          <w:sz w:val="20"/>
          <w:szCs w:val="20"/>
          <w:lang w:val="uk-UA"/>
        </w:rPr>
        <w:t xml:space="preserve"> відповідно до умов Договору склали Акт щодо надання Замовнику права на користування Програмним забезпеченням SAP з дати підписання Акта, Замовнику надані права використання Програмного забезпечення SAP у порядку і на умовах, передбачених у Договорі, у такому обсязі: </w:t>
      </w:r>
    </w:p>
    <w:p w:rsidR="005733E3" w:rsidRPr="005733E3" w:rsidRDefault="005733E3" w:rsidP="005733E3">
      <w:pPr>
        <w:suppressAutoHyphens/>
        <w:spacing w:after="0" w:line="240" w:lineRule="auto"/>
        <w:ind w:left="63" w:right="63" w:firstLine="645"/>
        <w:jc w:val="both"/>
        <w:rPr>
          <w:rFonts w:ascii="Times New Roman" w:eastAsia="Times New Roman" w:hAnsi="Times New Roman" w:cs="Times New Roman"/>
          <w:color w:val="323232"/>
          <w:sz w:val="20"/>
          <w:szCs w:val="20"/>
          <w:lang w:val="uk-UA"/>
        </w:rPr>
      </w:pPr>
    </w:p>
    <w:tbl>
      <w:tblPr>
        <w:tblW w:w="9781" w:type="dxa"/>
        <w:tblInd w:w="108" w:type="dxa"/>
        <w:tblLayout w:type="fixed"/>
        <w:tblCellMar>
          <w:top w:w="28" w:type="dxa"/>
          <w:bottom w:w="28" w:type="dxa"/>
        </w:tblCellMar>
        <w:tblLook w:val="04A0" w:firstRow="1" w:lastRow="0" w:firstColumn="1" w:lastColumn="0" w:noHBand="0" w:noVBand="1"/>
      </w:tblPr>
      <w:tblGrid>
        <w:gridCol w:w="969"/>
        <w:gridCol w:w="3851"/>
        <w:gridCol w:w="992"/>
        <w:gridCol w:w="1134"/>
        <w:gridCol w:w="1418"/>
        <w:gridCol w:w="1417"/>
      </w:tblGrid>
      <w:tr w:rsidR="005733E3" w:rsidRPr="005733E3" w:rsidTr="003934F9">
        <w:tc>
          <w:tcPr>
            <w:tcW w:w="969" w:type="dxa"/>
            <w:tcBorders>
              <w:top w:val="single" w:sz="8" w:space="0" w:color="000000"/>
              <w:left w:val="single" w:sz="8" w:space="0" w:color="000000"/>
              <w:bottom w:val="single" w:sz="8" w:space="0" w:color="000000"/>
              <w:right w:val="single" w:sz="8" w:space="0" w:color="000000"/>
            </w:tcBorders>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bCs/>
                <w:sz w:val="20"/>
                <w:szCs w:val="20"/>
                <w:lang w:val="uk-UA" w:eastAsia="en-US"/>
              </w:rPr>
            </w:pPr>
            <w:r w:rsidRPr="005733E3">
              <w:rPr>
                <w:rFonts w:ascii="Times New Roman" w:eastAsiaTheme="minorHAnsi" w:hAnsi="Times New Roman" w:cs="Times New Roman"/>
                <w:b/>
                <w:bCs/>
                <w:sz w:val="20"/>
                <w:szCs w:val="20"/>
                <w:lang w:val="uk-UA" w:eastAsia="en-US"/>
              </w:rPr>
              <w:t>№</w:t>
            </w:r>
          </w:p>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Код товару</w:t>
            </w:r>
          </w:p>
        </w:tc>
        <w:tc>
          <w:tcPr>
            <w:tcW w:w="3851"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Повне найменування товару*</w:t>
            </w:r>
          </w:p>
        </w:tc>
        <w:tc>
          <w:tcPr>
            <w:tcW w:w="992"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 xml:space="preserve">Од. </w:t>
            </w:r>
            <w:proofErr w:type="spellStart"/>
            <w:r w:rsidRPr="005733E3">
              <w:rPr>
                <w:rFonts w:ascii="Times New Roman" w:eastAsiaTheme="minorHAnsi" w:hAnsi="Times New Roman" w:cs="Times New Roman"/>
                <w:b/>
                <w:sz w:val="20"/>
                <w:szCs w:val="20"/>
                <w:lang w:val="uk-UA" w:eastAsia="en-US"/>
              </w:rPr>
              <w:t>Вим</w:t>
            </w:r>
            <w:proofErr w:type="spellEnd"/>
            <w:r w:rsidRPr="005733E3">
              <w:rPr>
                <w:rFonts w:ascii="Times New Roman" w:eastAsiaTheme="minorHAnsi" w:hAnsi="Times New Roman" w:cs="Times New Roman"/>
                <w:b/>
                <w:sz w:val="20"/>
                <w:szCs w:val="20"/>
                <w:lang w:val="uk-UA" w:eastAsia="en-US"/>
              </w:rPr>
              <w:t>.</w:t>
            </w:r>
          </w:p>
        </w:tc>
        <w:tc>
          <w:tcPr>
            <w:tcW w:w="1134"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Кількість, одиниць</w:t>
            </w:r>
          </w:p>
        </w:tc>
        <w:tc>
          <w:tcPr>
            <w:tcW w:w="1418"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Ціна за од, грн., без ПДВ</w:t>
            </w:r>
          </w:p>
        </w:tc>
        <w:tc>
          <w:tcPr>
            <w:tcW w:w="1417"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Сума, грн., без ПДВ</w:t>
            </w:r>
          </w:p>
        </w:tc>
      </w:tr>
      <w:tr w:rsidR="005733E3" w:rsidRPr="005733E3" w:rsidTr="003934F9">
        <w:tc>
          <w:tcPr>
            <w:tcW w:w="969" w:type="dxa"/>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7015762</w:t>
            </w:r>
          </w:p>
        </w:tc>
        <w:tc>
          <w:tcPr>
            <w:tcW w:w="3851" w:type="dxa"/>
            <w:tcBorders>
              <w:bottom w:val="single" w:sz="8" w:space="0" w:color="000000"/>
              <w:right w:val="single" w:sz="8" w:space="0" w:color="000000"/>
            </w:tcBorders>
            <w:tcMar>
              <w:top w:w="0" w:type="dxa"/>
              <w:left w:w="0" w:type="dxa"/>
            </w:tcMar>
            <w:vAlign w:val="bottom"/>
          </w:tcPr>
          <w:p w:rsidR="005733E3" w:rsidRPr="005733E3" w:rsidRDefault="005733E3" w:rsidP="005733E3">
            <w:pPr>
              <w:widowControl w:val="0"/>
              <w:suppressLineNumbers/>
              <w:suppressAutoHyphens/>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imes New Roman" w:hAnsi="Times New Roman" w:cs="Times New Roman"/>
                <w:color w:val="000000"/>
                <w:sz w:val="20"/>
                <w:szCs w:val="20"/>
                <w:lang w:val="uk-UA" w:eastAsia="en-US"/>
              </w:rPr>
              <w:t xml:space="preserve">SAP Bill-To-Cash </w:t>
            </w:r>
            <w:proofErr w:type="spellStart"/>
            <w:r w:rsidRPr="005733E3">
              <w:rPr>
                <w:rFonts w:ascii="Times New Roman" w:eastAsia="Times New Roman" w:hAnsi="Times New Roman" w:cs="Times New Roman"/>
                <w:color w:val="000000"/>
                <w:sz w:val="20"/>
                <w:szCs w:val="20"/>
                <w:lang w:val="uk-UA" w:eastAsia="en-US"/>
              </w:rPr>
              <w:t>Mgmt</w:t>
            </w:r>
            <w:proofErr w:type="spellEnd"/>
            <w:r w:rsidRPr="005733E3">
              <w:rPr>
                <w:rFonts w:ascii="Times New Roman" w:eastAsia="Times New Roman" w:hAnsi="Times New Roman" w:cs="Times New Roman"/>
                <w:color w:val="000000"/>
                <w:sz w:val="20"/>
                <w:szCs w:val="20"/>
                <w:lang w:val="uk-UA" w:eastAsia="en-US"/>
              </w:rPr>
              <w:t xml:space="preserve"> f. </w:t>
            </w:r>
            <w:proofErr w:type="spellStart"/>
            <w:r w:rsidRPr="005733E3">
              <w:rPr>
                <w:rFonts w:ascii="Times New Roman" w:eastAsia="Times New Roman" w:hAnsi="Times New Roman" w:cs="Times New Roman"/>
                <w:color w:val="000000"/>
                <w:sz w:val="20"/>
                <w:szCs w:val="20"/>
                <w:lang w:val="uk-UA" w:eastAsia="en-US"/>
              </w:rPr>
              <w:t>Energy</w:t>
            </w:r>
            <w:proofErr w:type="spellEnd"/>
            <w:r w:rsidRPr="005733E3">
              <w:rPr>
                <w:rFonts w:ascii="Times New Roman" w:eastAsia="Times New Roman" w:hAnsi="Times New Roman" w:cs="Times New Roman"/>
                <w:color w:val="000000"/>
                <w:sz w:val="20"/>
                <w:szCs w:val="20"/>
                <w:lang w:val="uk-UA" w:eastAsia="en-US"/>
              </w:rPr>
              <w:t xml:space="preserve"> </w:t>
            </w:r>
            <w:proofErr w:type="spellStart"/>
            <w:r w:rsidRPr="005733E3">
              <w:rPr>
                <w:rFonts w:ascii="Times New Roman" w:eastAsia="Times New Roman" w:hAnsi="Times New Roman" w:cs="Times New Roman"/>
                <w:color w:val="000000"/>
                <w:sz w:val="20"/>
                <w:szCs w:val="20"/>
                <w:lang w:val="uk-UA" w:eastAsia="en-US"/>
              </w:rPr>
              <w:t>Utilit</w:t>
            </w:r>
            <w:proofErr w:type="spellEnd"/>
            <w:r w:rsidRPr="005733E3">
              <w:rPr>
                <w:rFonts w:ascii="Times New Roman" w:eastAsia="Times New Roman" w:hAnsi="Times New Roman" w:cs="Times New Roman"/>
                <w:color w:val="000000"/>
                <w:sz w:val="20"/>
                <w:szCs w:val="20"/>
                <w:lang w:val="uk-UA" w:eastAsia="en-US"/>
              </w:rPr>
              <w:t>, HANA R/T</w:t>
            </w:r>
          </w:p>
        </w:tc>
        <w:tc>
          <w:tcPr>
            <w:tcW w:w="992" w:type="dxa"/>
            <w:tcBorders>
              <w:bottom w:val="single" w:sz="8" w:space="0" w:color="000000"/>
              <w:right w:val="single" w:sz="8" w:space="0" w:color="000000"/>
            </w:tcBorders>
            <w:tcMar>
              <w:top w:w="0" w:type="dxa"/>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шт.</w:t>
            </w:r>
          </w:p>
        </w:tc>
        <w:tc>
          <w:tcPr>
            <w:tcW w:w="1134" w:type="dxa"/>
            <w:tcBorders>
              <w:bottom w:val="single" w:sz="8" w:space="0" w:color="000000"/>
              <w:right w:val="single" w:sz="8" w:space="0" w:color="000000"/>
            </w:tcBorders>
            <w:tcMar>
              <w:top w:w="0" w:type="dxa"/>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470</w:t>
            </w:r>
          </w:p>
        </w:tc>
        <w:tc>
          <w:tcPr>
            <w:tcW w:w="1418" w:type="dxa"/>
            <w:tcBorders>
              <w:bottom w:val="single" w:sz="8" w:space="0" w:color="000000"/>
              <w:right w:val="single" w:sz="8" w:space="0" w:color="000000"/>
            </w:tcBorders>
            <w:tcMar>
              <w:top w:w="0" w:type="dxa"/>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417" w:type="dxa"/>
            <w:tcBorders>
              <w:bottom w:val="single" w:sz="8" w:space="0" w:color="000000"/>
              <w:right w:val="single" w:sz="8" w:space="0" w:color="000000"/>
            </w:tcBorders>
            <w:tcMar>
              <w:top w:w="0" w:type="dxa"/>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rPr>
          <w:trHeight w:val="321"/>
        </w:trPr>
        <w:tc>
          <w:tcPr>
            <w:tcW w:w="8364" w:type="dxa"/>
            <w:gridSpan w:val="5"/>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right"/>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Разом без ПДВ</w:t>
            </w:r>
          </w:p>
        </w:tc>
        <w:tc>
          <w:tcPr>
            <w:tcW w:w="1417"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bl>
    <w:p w:rsidR="005733E3" w:rsidRPr="005733E3" w:rsidRDefault="005733E3" w:rsidP="005733E3">
      <w:pPr>
        <w:spacing w:after="0" w:line="240" w:lineRule="auto"/>
        <w:ind w:firstLine="567"/>
        <w:jc w:val="both"/>
        <w:rPr>
          <w:rFonts w:ascii="Times New Roman" w:eastAsiaTheme="minorHAnsi" w:hAnsi="Times New Roman" w:cs="Times New Roman"/>
          <w:sz w:val="20"/>
          <w:szCs w:val="20"/>
          <w:lang w:val="uk-UA" w:eastAsia="en-US"/>
        </w:rPr>
      </w:pPr>
    </w:p>
    <w:p w:rsidR="005733E3" w:rsidRPr="005733E3" w:rsidRDefault="005733E3" w:rsidP="005733E3">
      <w:pP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 xml:space="preserve">Таким чином, вартість придбаних Замовником прав використання Програмного забезпечення SAP, що підлягає оплаті Замовником, складає грн. </w:t>
      </w:r>
    </w:p>
    <w:p w:rsidR="005733E3" w:rsidRPr="005733E3" w:rsidRDefault="005733E3" w:rsidP="005733E3">
      <w:pP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Порядок та Спосіб оплати згідно умов Договору.</w:t>
      </w:r>
    </w:p>
    <w:p w:rsidR="005733E3" w:rsidRPr="005733E3" w:rsidRDefault="005733E3" w:rsidP="005733E3">
      <w:pP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100% вартості наданих прав використання Програмного забезпечення SAP було сплачено Замовником і отримано Партнером у повному обсязі __.__.2023 року.</w:t>
      </w:r>
    </w:p>
    <w:p w:rsidR="005733E3" w:rsidRPr="005733E3" w:rsidRDefault="005733E3" w:rsidP="005733E3">
      <w:pP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Програмне забезпечення SAP передається відповідно до п. 4.2 Договору.</w:t>
      </w:r>
    </w:p>
    <w:p w:rsidR="005733E3" w:rsidRPr="005733E3" w:rsidRDefault="005733E3" w:rsidP="005733E3">
      <w:pPr>
        <w:pBdr>
          <w:bottom w:val="single" w:sz="12" w:space="1" w:color="000000"/>
        </w:pBd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Замовник підтверджує, що Партнер передав права використання Програмного забезпечення SAP у кількості і на суму, зазначених у даному Акті.</w:t>
      </w:r>
    </w:p>
    <w:p w:rsidR="005733E3" w:rsidRPr="005733E3" w:rsidRDefault="005733E3" w:rsidP="005733E3">
      <w:pPr>
        <w:pBdr>
          <w:bottom w:val="single" w:sz="12" w:space="1" w:color="000000"/>
        </w:pBdr>
        <w:spacing w:after="0" w:line="240" w:lineRule="auto"/>
        <w:ind w:firstLine="567"/>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ПІДПИСИ СТОРІН:</w:t>
      </w:r>
    </w:p>
    <w:tbl>
      <w:tblPr>
        <w:tblW w:w="9456" w:type="dxa"/>
        <w:tblInd w:w="6" w:type="dxa"/>
        <w:tblLayout w:type="fixed"/>
        <w:tblCellMar>
          <w:top w:w="28" w:type="dxa"/>
          <w:left w:w="28" w:type="dxa"/>
          <w:bottom w:w="28" w:type="dxa"/>
          <w:right w:w="28" w:type="dxa"/>
        </w:tblCellMar>
        <w:tblLook w:val="04A0" w:firstRow="1" w:lastRow="0" w:firstColumn="1" w:lastColumn="0" w:noHBand="0" w:noVBand="1"/>
      </w:tblPr>
      <w:tblGrid>
        <w:gridCol w:w="4735"/>
        <w:gridCol w:w="4721"/>
      </w:tblGrid>
      <w:tr w:rsidR="005733E3" w:rsidRPr="005733E3" w:rsidTr="003934F9">
        <w:trPr>
          <w:trHeight w:val="258"/>
        </w:trPr>
        <w:tc>
          <w:tcPr>
            <w:tcW w:w="4735"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b/>
                <w:sz w:val="20"/>
                <w:szCs w:val="20"/>
                <w:lang w:val="uk-UA" w:eastAsia="ar-SA"/>
              </w:rPr>
            </w:pPr>
            <w:r w:rsidRPr="005733E3">
              <w:rPr>
                <w:rFonts w:ascii="Times New Roman" w:eastAsiaTheme="minorHAnsi" w:hAnsi="Times New Roman" w:cs="Times New Roman"/>
                <w:b/>
                <w:sz w:val="20"/>
                <w:szCs w:val="20"/>
                <w:lang w:val="uk-UA" w:eastAsia="ar-SA"/>
              </w:rPr>
              <w:t>ЗАМОВНИК:</w:t>
            </w:r>
          </w:p>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b/>
                <w:sz w:val="20"/>
                <w:szCs w:val="20"/>
                <w:lang w:val="uk-UA" w:eastAsia="ar-SA"/>
              </w:rPr>
            </w:pPr>
            <w:r w:rsidRPr="005733E3">
              <w:rPr>
                <w:rFonts w:ascii="Times New Roman" w:eastAsiaTheme="minorHAnsi" w:hAnsi="Times New Roman" w:cs="Times New Roman"/>
                <w:b/>
                <w:sz w:val="20"/>
                <w:szCs w:val="20"/>
                <w:lang w:val="uk-UA" w:eastAsia="ar-SA"/>
              </w:rPr>
              <w:t>______________________________</w:t>
            </w:r>
          </w:p>
        </w:tc>
        <w:tc>
          <w:tcPr>
            <w:tcW w:w="4721"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Calibri" w:hAnsi="Times New Roman" w:cs="Times New Roman"/>
                <w:b/>
                <w:sz w:val="20"/>
                <w:szCs w:val="20"/>
                <w:lang w:val="uk-UA" w:eastAsia="ar-SA"/>
              </w:rPr>
            </w:pPr>
            <w:r w:rsidRPr="005733E3">
              <w:rPr>
                <w:rFonts w:ascii="Times New Roman" w:eastAsia="Calibri" w:hAnsi="Times New Roman" w:cs="Times New Roman"/>
                <w:b/>
                <w:sz w:val="20"/>
                <w:szCs w:val="20"/>
                <w:lang w:val="uk-UA" w:eastAsia="ar-SA"/>
              </w:rPr>
              <w:t>ПАРТНЕР:</w:t>
            </w:r>
          </w:p>
          <w:p w:rsidR="005733E3" w:rsidRPr="005733E3" w:rsidRDefault="005733E3" w:rsidP="005733E3">
            <w:pPr>
              <w:spacing w:after="0" w:line="240" w:lineRule="auto"/>
              <w:rPr>
                <w:rFonts w:ascii="Times New Roman" w:eastAsia="Calibri" w:hAnsi="Times New Roman" w:cs="Times New Roman"/>
                <w:b/>
                <w:sz w:val="20"/>
                <w:szCs w:val="20"/>
                <w:lang w:val="uk-UA" w:eastAsia="ar-SA"/>
              </w:rPr>
            </w:pPr>
            <w:r w:rsidRPr="005733E3">
              <w:rPr>
                <w:rFonts w:ascii="Times New Roman" w:eastAsia="Calibri" w:hAnsi="Times New Roman" w:cs="Times New Roman"/>
                <w:b/>
                <w:sz w:val="20"/>
                <w:szCs w:val="20"/>
                <w:lang w:val="uk-UA" w:eastAsia="ar-SA"/>
              </w:rPr>
              <w:t>___________________________________</w:t>
            </w:r>
          </w:p>
        </w:tc>
      </w:tr>
    </w:tbl>
    <w:p w:rsidR="005733E3" w:rsidRPr="005733E3" w:rsidRDefault="005733E3" w:rsidP="005733E3">
      <w:pPr>
        <w:pBdr>
          <w:bottom w:val="single" w:sz="12" w:space="1" w:color="000000"/>
        </w:pBd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i/>
          <w:sz w:val="20"/>
          <w:szCs w:val="20"/>
          <w:lang w:val="uk-UA" w:eastAsia="en-US"/>
        </w:rPr>
        <w:t>кінець форми</w:t>
      </w:r>
    </w:p>
    <w:tbl>
      <w:tblPr>
        <w:tblW w:w="9904" w:type="dxa"/>
        <w:tblLayout w:type="fixed"/>
        <w:tblLook w:val="0000" w:firstRow="0" w:lastRow="0" w:firstColumn="0" w:lastColumn="0" w:noHBand="0" w:noVBand="0"/>
      </w:tblPr>
      <w:tblGrid>
        <w:gridCol w:w="4953"/>
        <w:gridCol w:w="4951"/>
      </w:tblGrid>
      <w:tr w:rsidR="005733E3" w:rsidRPr="005733E3" w:rsidTr="003934F9">
        <w:tc>
          <w:tcPr>
            <w:tcW w:w="4953"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ar-SA"/>
              </w:rPr>
              <w:t>ЗАМОВНИК:</w:t>
            </w:r>
          </w:p>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b/>
                <w:bCs/>
                <w:sz w:val="23"/>
                <w:szCs w:val="23"/>
                <w:lang w:val="uk-UA" w:eastAsia="en-US"/>
              </w:rPr>
              <w:t>АТ «ВІННИЦЯОБЛЕНЕРГО»</w:t>
            </w:r>
          </w:p>
        </w:tc>
        <w:tc>
          <w:tcPr>
            <w:tcW w:w="4951"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b/>
                <w:bCs/>
                <w:lang w:val="uk-UA" w:eastAsia="en-US"/>
              </w:rPr>
            </w:pPr>
            <w:r w:rsidRPr="005733E3">
              <w:rPr>
                <w:rFonts w:ascii="Times New Roman" w:eastAsia="Calibri" w:hAnsi="Times New Roman" w:cs="Times New Roman"/>
                <w:b/>
                <w:bCs/>
                <w:sz w:val="24"/>
                <w:szCs w:val="24"/>
                <w:lang w:val="uk-UA" w:eastAsia="en-US"/>
              </w:rPr>
              <w:t>ПАРТНЕР</w:t>
            </w:r>
            <w:r w:rsidRPr="005733E3">
              <w:rPr>
                <w:rFonts w:ascii="Times New Roman" w:eastAsiaTheme="minorHAnsi" w:hAnsi="Times New Roman" w:cs="Times New Roman"/>
                <w:b/>
                <w:bCs/>
                <w:lang w:val="uk-UA" w:eastAsia="en-US"/>
              </w:rPr>
              <w:t>:</w:t>
            </w:r>
          </w:p>
        </w:tc>
      </w:tr>
      <w:tr w:rsidR="005733E3" w:rsidRPr="005733E3" w:rsidTr="003934F9">
        <w:tc>
          <w:tcPr>
            <w:tcW w:w="4953" w:type="dxa"/>
            <w:shd w:val="clear" w:color="auto" w:fill="auto"/>
          </w:tcPr>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вул. Магістратська, буд. 2, м. Вінниця, Вінницька обл., 21050</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код за ЄДРПОУ 00130694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ІПН 001306902284, № </w:t>
            </w:r>
            <w:proofErr w:type="spellStart"/>
            <w:r w:rsidRPr="005733E3">
              <w:rPr>
                <w:rFonts w:ascii="Times New Roman" w:eastAsiaTheme="minorHAnsi" w:hAnsi="Times New Roman" w:cs="Times New Roman"/>
                <w:bCs/>
                <w:sz w:val="23"/>
                <w:szCs w:val="23"/>
                <w:lang w:val="uk-UA" w:eastAsia="en-US"/>
              </w:rPr>
              <w:t>свід</w:t>
            </w:r>
            <w:proofErr w:type="spellEnd"/>
            <w:r w:rsidRPr="005733E3">
              <w:rPr>
                <w:rFonts w:ascii="Times New Roman" w:eastAsiaTheme="minorHAnsi" w:hAnsi="Times New Roman" w:cs="Times New Roman"/>
                <w:bCs/>
                <w:sz w:val="23"/>
                <w:szCs w:val="23"/>
                <w:lang w:val="uk-UA" w:eastAsia="en-US"/>
              </w:rPr>
              <w:t>. 100329729,</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п/р UA573005280000026008455026503 </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у банку АТ "ОТП Банк",</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 (0432) 52 50 64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тел./факс: (0432) 52-50-11</w:t>
            </w:r>
          </w:p>
          <w:p w:rsidR="005733E3" w:rsidRPr="005733E3" w:rsidRDefault="005733E3" w:rsidP="005733E3">
            <w:pPr>
              <w:spacing w:after="0" w:line="240" w:lineRule="auto"/>
              <w:ind w:left="33"/>
              <w:rPr>
                <w:rFonts w:ascii="Times New Roman" w:eastAsiaTheme="minorHAnsi" w:hAnsi="Times New Roman" w:cs="Times New Roman"/>
                <w:bCs/>
                <w:color w:val="0000FF"/>
                <w:sz w:val="23"/>
                <w:szCs w:val="23"/>
                <w:u w:val="single"/>
                <w:lang w:val="uk-UA" w:eastAsia="en-US"/>
              </w:rPr>
            </w:pPr>
            <w:r w:rsidRPr="005733E3">
              <w:rPr>
                <w:rFonts w:ascii="Times New Roman" w:eastAsiaTheme="minorHAnsi" w:hAnsi="Times New Roman" w:cs="Times New Roman"/>
                <w:bCs/>
                <w:sz w:val="23"/>
                <w:szCs w:val="23"/>
                <w:lang w:val="uk-UA" w:eastAsia="en-US"/>
              </w:rPr>
              <w:t>E-</w:t>
            </w:r>
            <w:proofErr w:type="spellStart"/>
            <w:r w:rsidRPr="005733E3">
              <w:rPr>
                <w:rFonts w:ascii="Times New Roman" w:eastAsiaTheme="minorHAnsi" w:hAnsi="Times New Roman" w:cs="Times New Roman"/>
                <w:bCs/>
                <w:sz w:val="23"/>
                <w:szCs w:val="23"/>
                <w:lang w:val="uk-UA" w:eastAsia="en-US"/>
              </w:rPr>
              <w:t>mail</w:t>
            </w:r>
            <w:proofErr w:type="spellEnd"/>
            <w:r w:rsidRPr="005733E3">
              <w:rPr>
                <w:rFonts w:ascii="Times New Roman" w:eastAsiaTheme="minorHAnsi" w:hAnsi="Times New Roman" w:cs="Times New Roman"/>
                <w:bCs/>
                <w:sz w:val="23"/>
                <w:szCs w:val="23"/>
                <w:lang w:val="uk-UA" w:eastAsia="en-US"/>
              </w:rPr>
              <w:t xml:space="preserve">: </w:t>
            </w:r>
            <w:hyperlink r:id="rId12" w:history="1">
              <w:r w:rsidRPr="005733E3">
                <w:rPr>
                  <w:rFonts w:ascii="Times New Roman" w:eastAsiaTheme="minorHAnsi" w:hAnsi="Times New Roman" w:cs="Times New Roman"/>
                  <w:bCs/>
                  <w:color w:val="0000FF"/>
                  <w:sz w:val="23"/>
                  <w:szCs w:val="23"/>
                  <w:u w:val="single"/>
                  <w:lang w:val="uk-UA" w:eastAsia="en-US"/>
                </w:rPr>
                <w:t>kanc@voe.com.ua</w:t>
              </w:r>
            </w:hyperlink>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p>
          <w:p w:rsidR="005733E3" w:rsidRPr="005733E3" w:rsidRDefault="005733E3" w:rsidP="005733E3">
            <w:pPr>
              <w:spacing w:after="0" w:line="240" w:lineRule="auto"/>
              <w:ind w:left="33"/>
              <w:rPr>
                <w:rFonts w:ascii="Times New Roman" w:eastAsiaTheme="minorHAnsi" w:hAnsi="Times New Roman" w:cs="Times New Roman"/>
                <w:b/>
                <w:bCs/>
                <w:sz w:val="24"/>
                <w:szCs w:val="24"/>
                <w:lang w:val="uk-UA" w:eastAsia="en-US"/>
              </w:rPr>
            </w:pPr>
            <w:r w:rsidRPr="005733E3">
              <w:rPr>
                <w:rFonts w:ascii="Times New Roman" w:eastAsiaTheme="minorHAnsi" w:hAnsi="Times New Roman" w:cs="Times New Roman"/>
                <w:b/>
                <w:bCs/>
                <w:sz w:val="24"/>
                <w:szCs w:val="24"/>
                <w:lang w:val="uk-UA" w:eastAsia="en-US"/>
              </w:rPr>
              <w:t>Генеральний директор</w:t>
            </w:r>
          </w:p>
        </w:tc>
        <w:tc>
          <w:tcPr>
            <w:tcW w:w="4951" w:type="dxa"/>
            <w:shd w:val="clear" w:color="auto" w:fill="auto"/>
          </w:tcPr>
          <w:p w:rsidR="005733E3" w:rsidRPr="005733E3" w:rsidRDefault="005733E3" w:rsidP="005733E3">
            <w:pPr>
              <w:widowControl w:val="0"/>
              <w:spacing w:after="0" w:line="240" w:lineRule="auto"/>
              <w:jc w:val="both"/>
              <w:rPr>
                <w:rFonts w:ascii="Times New Roman" w:eastAsia="Calibri" w:hAnsi="Times New Roman" w:cs="Times New Roman"/>
                <w:b/>
                <w:bCs/>
                <w:sz w:val="24"/>
                <w:szCs w:val="24"/>
                <w:lang w:val="uk-UA" w:eastAsia="en-US"/>
              </w:rPr>
            </w:pPr>
          </w:p>
        </w:tc>
      </w:tr>
      <w:tr w:rsidR="005733E3" w:rsidRPr="005733E3" w:rsidTr="003934F9">
        <w:tc>
          <w:tcPr>
            <w:tcW w:w="4953" w:type="dxa"/>
            <w:shd w:val="clear" w:color="auto" w:fill="auto"/>
          </w:tcPr>
          <w:p w:rsidR="005733E3" w:rsidRPr="005733E3" w:rsidRDefault="005733E3" w:rsidP="005733E3">
            <w:pPr>
              <w:widowControl w:val="0"/>
              <w:tabs>
                <w:tab w:val="left" w:pos="5139"/>
              </w:tabs>
              <w:spacing w:after="0" w:line="240" w:lineRule="auto"/>
              <w:ind w:right="333"/>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Cs/>
                <w:sz w:val="24"/>
                <w:szCs w:val="24"/>
                <w:lang w:val="uk-UA" w:eastAsia="en-US"/>
              </w:rPr>
              <w:t>___________________</w:t>
            </w:r>
            <w:r w:rsidRPr="005733E3">
              <w:rPr>
                <w:rFonts w:ascii="Times New Roman" w:eastAsia="Calibri" w:hAnsi="Times New Roman" w:cs="Times New Roman"/>
                <w:sz w:val="24"/>
                <w:szCs w:val="24"/>
                <w:lang w:val="uk-UA" w:eastAsia="en-US"/>
              </w:rPr>
              <w:t xml:space="preserve"> Андрій ПОЛІЩУК</w:t>
            </w:r>
          </w:p>
          <w:p w:rsidR="005733E3" w:rsidRPr="005733E3" w:rsidRDefault="005733E3" w:rsidP="005733E3">
            <w:pPr>
              <w:widowControl w:val="0"/>
              <w:spacing w:after="0" w:line="240" w:lineRule="auto"/>
              <w:jc w:val="both"/>
              <w:rPr>
                <w:rFonts w:ascii="Times New Roman" w:eastAsiaTheme="minorHAnsi" w:hAnsi="Times New Roman" w:cs="Times New Roman"/>
                <w:sz w:val="16"/>
                <w:szCs w:val="16"/>
                <w:lang w:val="uk-UA" w:eastAsia="en-US"/>
              </w:rPr>
            </w:pPr>
            <w:r w:rsidRPr="005733E3">
              <w:rPr>
                <w:rFonts w:ascii="Times New Roman" w:eastAsia="Calibri" w:hAnsi="Times New Roman" w:cs="Times New Roman"/>
                <w:sz w:val="16"/>
                <w:szCs w:val="16"/>
                <w:lang w:val="uk-UA" w:eastAsia="uk-UA"/>
              </w:rPr>
              <w:lastRenderedPageBreak/>
              <w:t>М.П.</w:t>
            </w:r>
          </w:p>
        </w:tc>
        <w:tc>
          <w:tcPr>
            <w:tcW w:w="4951" w:type="dxa"/>
            <w:shd w:val="clear" w:color="auto" w:fill="auto"/>
          </w:tcPr>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en-US"/>
              </w:rPr>
              <w:lastRenderedPageBreak/>
              <w:t>___________________ /______________/</w:t>
            </w:r>
          </w:p>
          <w:p w:rsidR="005733E3" w:rsidRPr="005733E3" w:rsidRDefault="005733E3" w:rsidP="005733E3">
            <w:pPr>
              <w:widowControl w:val="0"/>
              <w:spacing w:after="0" w:line="240" w:lineRule="auto"/>
              <w:jc w:val="both"/>
              <w:rPr>
                <w:rFonts w:ascii="Times New Roman" w:eastAsiaTheme="minorHAnsi" w:hAnsi="Times New Roman" w:cs="Times New Roman"/>
                <w:sz w:val="16"/>
                <w:szCs w:val="16"/>
                <w:lang w:val="uk-UA" w:eastAsia="en-US"/>
              </w:rPr>
            </w:pPr>
            <w:r w:rsidRPr="005733E3">
              <w:rPr>
                <w:rFonts w:ascii="Times New Roman" w:eastAsia="Calibri" w:hAnsi="Times New Roman" w:cs="Times New Roman"/>
                <w:sz w:val="16"/>
                <w:szCs w:val="16"/>
                <w:lang w:val="uk-UA" w:eastAsia="en-US"/>
              </w:rPr>
              <w:lastRenderedPageBreak/>
              <w:t>М.П.</w:t>
            </w:r>
          </w:p>
        </w:tc>
      </w:tr>
    </w:tbl>
    <w:p w:rsidR="005733E3" w:rsidRPr="005733E3" w:rsidRDefault="005733E3" w:rsidP="005733E3">
      <w:pPr>
        <w:spacing w:after="0" w:line="240" w:lineRule="auto"/>
        <w:jc w:val="both"/>
        <w:rPr>
          <w:rFonts w:ascii="Times New Roman" w:eastAsiaTheme="minorHAnsi" w:hAnsi="Times New Roman" w:cs="Times New Roman"/>
          <w:b/>
          <w:sz w:val="24"/>
          <w:szCs w:val="24"/>
          <w:lang w:val="uk-UA" w:eastAsia="en-US"/>
        </w:rPr>
      </w:pPr>
      <w:r w:rsidRPr="005733E3">
        <w:rPr>
          <w:rFonts w:ascii="Times New Roman" w:eastAsiaTheme="minorHAnsi" w:hAnsi="Times New Roman" w:cs="Times New Roman"/>
          <w:b/>
          <w:sz w:val="24"/>
          <w:szCs w:val="24"/>
          <w:lang w:val="uk-UA" w:eastAsia="en-US"/>
        </w:rPr>
        <w:lastRenderedPageBreak/>
        <w:br w:type="page"/>
      </w:r>
    </w:p>
    <w:p w:rsidR="005733E3" w:rsidRPr="005733E3" w:rsidRDefault="005733E3" w:rsidP="005733E3">
      <w:pPr>
        <w:spacing w:after="0" w:line="240" w:lineRule="auto"/>
        <w:jc w:val="right"/>
        <w:rPr>
          <w:rFonts w:ascii="Times New Roman" w:eastAsiaTheme="minorHAnsi" w:hAnsi="Times New Roman" w:cs="Times New Roman"/>
          <w:lang w:val="uk-UA" w:eastAsia="en-US"/>
        </w:rPr>
      </w:pPr>
      <w:r w:rsidRPr="005733E3">
        <w:rPr>
          <w:rFonts w:ascii="Times New Roman" w:eastAsiaTheme="minorHAnsi" w:hAnsi="Times New Roman" w:cs="Times New Roman"/>
          <w:b/>
          <w:sz w:val="24"/>
          <w:szCs w:val="24"/>
          <w:lang w:val="uk-UA" w:eastAsia="en-US"/>
        </w:rPr>
        <w:lastRenderedPageBreak/>
        <w:t>Додаток № 5</w:t>
      </w:r>
    </w:p>
    <w:p w:rsidR="005733E3" w:rsidRPr="005733E3" w:rsidRDefault="005733E3" w:rsidP="005733E3">
      <w:pPr>
        <w:spacing w:after="0" w:line="240" w:lineRule="auto"/>
        <w:ind w:left="4536"/>
        <w:jc w:val="right"/>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sz w:val="24"/>
          <w:szCs w:val="24"/>
          <w:lang w:val="uk-UA" w:eastAsia="en-US"/>
        </w:rPr>
        <w:t>до договору про надання права на користування Програмним забезпеченням SAP № _______</w:t>
      </w:r>
    </w:p>
    <w:p w:rsidR="005733E3" w:rsidRPr="005733E3" w:rsidRDefault="005733E3" w:rsidP="005733E3">
      <w:pPr>
        <w:spacing w:after="0" w:line="240" w:lineRule="auto"/>
        <w:ind w:left="4536"/>
        <w:jc w:val="right"/>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від «__» _________ 2023 р.</w:t>
      </w:r>
    </w:p>
    <w:p w:rsidR="005733E3" w:rsidRPr="005733E3" w:rsidRDefault="005733E3" w:rsidP="005733E3">
      <w:pPr>
        <w:spacing w:after="0" w:line="240" w:lineRule="auto"/>
        <w:jc w:val="center"/>
        <w:rPr>
          <w:rFonts w:ascii="Times New Roman" w:eastAsiaTheme="minorHAnsi" w:hAnsi="Times New Roman" w:cs="Times New Roman"/>
          <w:lang w:val="uk-UA" w:eastAsia="en-US"/>
        </w:rPr>
      </w:pPr>
      <w:r w:rsidRPr="005733E3">
        <w:rPr>
          <w:rFonts w:ascii="Times New Roman" w:eastAsiaTheme="minorHAnsi" w:hAnsi="Times New Roman" w:cs="Times New Roman"/>
          <w:sz w:val="24"/>
          <w:szCs w:val="24"/>
          <w:lang w:val="uk-UA" w:eastAsia="en-US"/>
        </w:rPr>
        <w:t>м. Вінниця</w:t>
      </w:r>
      <w:r w:rsidRPr="005733E3" w:rsidDel="002A6AC8">
        <w:rPr>
          <w:rFonts w:ascii="Times New Roman" w:eastAsiaTheme="minorHAnsi" w:hAnsi="Times New Roman" w:cs="Times New Roman"/>
          <w:sz w:val="24"/>
          <w:szCs w:val="24"/>
          <w:lang w:val="uk-UA" w:eastAsia="en-US"/>
        </w:rPr>
        <w:t xml:space="preserve"> </w:t>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r>
      <w:r w:rsidRPr="005733E3">
        <w:rPr>
          <w:rFonts w:ascii="Times New Roman" w:eastAsiaTheme="minorHAnsi" w:hAnsi="Times New Roman" w:cs="Times New Roman"/>
          <w:sz w:val="24"/>
          <w:szCs w:val="24"/>
          <w:lang w:val="uk-UA" w:eastAsia="en-US"/>
        </w:rPr>
        <w:tab/>
        <w:t>«___» ___________ 2023р.</w:t>
      </w:r>
    </w:p>
    <w:p w:rsidR="005733E3" w:rsidRPr="005733E3" w:rsidRDefault="005733E3" w:rsidP="005733E3">
      <w:pPr>
        <w:pBdr>
          <w:bottom w:val="single" w:sz="12" w:space="1" w:color="000000"/>
        </w:pBd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b/>
          <w:sz w:val="20"/>
          <w:szCs w:val="20"/>
          <w:lang w:val="uk-UA" w:eastAsia="en-US"/>
        </w:rPr>
        <w:t>Форма – зразок</w:t>
      </w:r>
    </w:p>
    <w:p w:rsidR="005733E3" w:rsidRPr="005733E3" w:rsidRDefault="005733E3" w:rsidP="005733E3">
      <w:pPr>
        <w:pBdr>
          <w:bottom w:val="single" w:sz="12" w:space="1" w:color="000000"/>
        </w:pBd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i/>
          <w:sz w:val="20"/>
          <w:szCs w:val="20"/>
          <w:lang w:val="uk-UA" w:eastAsia="en-US"/>
        </w:rPr>
        <w:t>початок форми</w:t>
      </w: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b/>
          <w:sz w:val="20"/>
          <w:szCs w:val="20"/>
          <w:lang w:val="uk-UA" w:eastAsia="en-US"/>
        </w:rPr>
        <w:t>АКТ</w:t>
      </w: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b/>
          <w:sz w:val="20"/>
          <w:szCs w:val="20"/>
          <w:lang w:val="uk-UA" w:eastAsia="en-US"/>
        </w:rPr>
        <w:t>надання Замовнику прав використання Програмного забезпечення SAP</w:t>
      </w:r>
    </w:p>
    <w:p w:rsidR="005733E3" w:rsidRPr="005733E3" w:rsidRDefault="005733E3" w:rsidP="005733E3">
      <w:pPr>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 ____________________ (надалі - «Акт») до договору про надання права на користування Програмним забезпеченням SAP № _______ від «__» _________ 2023 р. (надалі - «Договір»)</w:t>
      </w: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p>
    <w:p w:rsidR="005733E3" w:rsidRPr="005733E3" w:rsidRDefault="005733E3" w:rsidP="005733E3">
      <w:pP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м. Вінниця</w:t>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r>
      <w:r w:rsidRPr="005733E3">
        <w:rPr>
          <w:rFonts w:ascii="Times New Roman" w:eastAsiaTheme="minorHAnsi" w:hAnsi="Times New Roman" w:cs="Times New Roman"/>
          <w:sz w:val="20"/>
          <w:szCs w:val="20"/>
          <w:lang w:val="uk-UA" w:eastAsia="en-US"/>
        </w:rPr>
        <w:tab/>
        <w:t>«___» ___________ 2024р.</w:t>
      </w:r>
    </w:p>
    <w:p w:rsidR="005733E3" w:rsidRPr="005733E3" w:rsidRDefault="005733E3" w:rsidP="005733E3">
      <w:pPr>
        <w:suppressAutoHyphens/>
        <w:spacing w:after="0" w:line="240" w:lineRule="auto"/>
        <w:ind w:right="63" w:firstLine="567"/>
        <w:jc w:val="both"/>
        <w:rPr>
          <w:rFonts w:ascii="Times New Roman" w:eastAsia="Times New Roman" w:hAnsi="Times New Roman" w:cs="Times New Roman"/>
          <w:sz w:val="20"/>
          <w:szCs w:val="20"/>
          <w:lang w:val="uk-UA"/>
        </w:rPr>
      </w:pPr>
      <w:r w:rsidRPr="005733E3">
        <w:rPr>
          <w:rFonts w:ascii="Times New Roman" w:eastAsia="Times New Roman" w:hAnsi="Times New Roman" w:cs="Times New Roman"/>
          <w:b/>
          <w:sz w:val="20"/>
          <w:szCs w:val="20"/>
          <w:lang w:val="uk-UA" w:eastAsia="ar-SA"/>
        </w:rPr>
        <w:t>АКЦІОНЕРНЕ ТОВАРИСТВО «ВІННИЦЯОБЛЕНЕРГО»</w:t>
      </w:r>
      <w:r w:rsidRPr="005733E3">
        <w:rPr>
          <w:rFonts w:ascii="Times New Roman" w:eastAsia="Times New Roman" w:hAnsi="Times New Roman" w:cs="Times New Roman"/>
          <w:sz w:val="20"/>
          <w:szCs w:val="20"/>
          <w:lang w:val="uk-UA"/>
        </w:rPr>
        <w:t xml:space="preserve"> (надалі іменується </w:t>
      </w:r>
      <w:r w:rsidRPr="005733E3">
        <w:rPr>
          <w:rFonts w:ascii="Times New Roman" w:eastAsia="Times New Roman" w:hAnsi="Times New Roman" w:cs="Times New Roman"/>
          <w:b/>
          <w:sz w:val="20"/>
          <w:szCs w:val="20"/>
          <w:lang w:val="uk-UA"/>
        </w:rPr>
        <w:t>«Замовник»</w:t>
      </w:r>
      <w:r w:rsidRPr="005733E3">
        <w:rPr>
          <w:rFonts w:ascii="Times New Roman" w:eastAsia="Times New Roman" w:hAnsi="Times New Roman" w:cs="Times New Roman"/>
          <w:sz w:val="20"/>
          <w:szCs w:val="20"/>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5733E3">
        <w:rPr>
          <w:rFonts w:ascii="Times New Roman" w:eastAsia="Times New Roman" w:hAnsi="Times New Roman" w:cs="Times New Roman"/>
          <w:sz w:val="20"/>
          <w:szCs w:val="20"/>
          <w:lang w:val="uk-UA" w:eastAsia="ar-SA"/>
        </w:rPr>
        <w:t>з однієї сторони</w:t>
      </w:r>
      <w:r w:rsidRPr="005733E3">
        <w:rPr>
          <w:rFonts w:ascii="Times New Roman" w:eastAsia="Times New Roman" w:hAnsi="Times New Roman" w:cs="Times New Roman"/>
          <w:sz w:val="20"/>
          <w:szCs w:val="20"/>
          <w:lang w:val="uk-UA"/>
        </w:rPr>
        <w:t>, та</w:t>
      </w:r>
    </w:p>
    <w:p w:rsidR="005733E3" w:rsidRPr="005733E3" w:rsidRDefault="005733E3" w:rsidP="005733E3">
      <w:pPr>
        <w:suppressAutoHyphens/>
        <w:spacing w:after="0" w:line="240" w:lineRule="auto"/>
        <w:ind w:right="63" w:firstLine="567"/>
        <w:jc w:val="both"/>
        <w:rPr>
          <w:rFonts w:ascii="Times New Roman" w:eastAsia="Times New Roman" w:hAnsi="Times New Roman" w:cs="Times New Roman"/>
          <w:color w:val="323232"/>
          <w:sz w:val="15"/>
          <w:szCs w:val="15"/>
          <w:lang w:val="uk-UA"/>
        </w:rPr>
      </w:pPr>
      <w:r w:rsidRPr="005733E3">
        <w:rPr>
          <w:rFonts w:ascii="Times New Roman" w:eastAsia="Times New Roman" w:hAnsi="Times New Roman" w:cs="Times New Roman"/>
          <w:b/>
          <w:color w:val="323232"/>
          <w:sz w:val="20"/>
          <w:szCs w:val="20"/>
          <w:lang w:val="uk-UA"/>
        </w:rPr>
        <w:t>___________________________________________________</w:t>
      </w:r>
      <w:r w:rsidRPr="005733E3">
        <w:rPr>
          <w:rFonts w:ascii="Times New Roman" w:eastAsia="Times New Roman" w:hAnsi="Times New Roman" w:cs="Times New Roman"/>
          <w:color w:val="323232"/>
          <w:sz w:val="20"/>
          <w:szCs w:val="20"/>
          <w:lang w:val="uk-UA"/>
        </w:rPr>
        <w:t xml:space="preserve"> (надалі – «Партнер»), </w:t>
      </w:r>
      <w:r w:rsidRPr="005733E3">
        <w:rPr>
          <w:rFonts w:ascii="Times New Roman" w:eastAsia="Times New Roman" w:hAnsi="Times New Roman" w:cs="Times New Roman"/>
          <w:sz w:val="20"/>
          <w:szCs w:val="20"/>
          <w:lang w:val="uk-UA"/>
        </w:rPr>
        <w:t>яке є платником податку на __________, в особі ________, який діє на підставі _______, з іншої сторони,</w:t>
      </w:r>
      <w:r w:rsidRPr="005733E3">
        <w:rPr>
          <w:rFonts w:ascii="Times New Roman" w:eastAsia="Times New Roman" w:hAnsi="Times New Roman" w:cs="Times New Roman"/>
          <w:color w:val="323232"/>
          <w:sz w:val="20"/>
          <w:szCs w:val="20"/>
          <w:lang w:val="uk-UA"/>
        </w:rPr>
        <w:t xml:space="preserve"> відповідно до умов Договору склали Акт щодо надання Замовнику права на користування Програмним забезпеченням SAP з дати підписання Акта, Замовнику надані права використання Програмного забезпечення SAP у порядку і на умовах, передбачених у Договорі, у такому обсязі: </w:t>
      </w:r>
    </w:p>
    <w:tbl>
      <w:tblPr>
        <w:tblW w:w="9781" w:type="dxa"/>
        <w:tblInd w:w="108" w:type="dxa"/>
        <w:tblLayout w:type="fixed"/>
        <w:tblCellMar>
          <w:top w:w="28" w:type="dxa"/>
          <w:bottom w:w="28" w:type="dxa"/>
        </w:tblCellMar>
        <w:tblLook w:val="04A0" w:firstRow="1" w:lastRow="0" w:firstColumn="1" w:lastColumn="0" w:noHBand="0" w:noVBand="1"/>
      </w:tblPr>
      <w:tblGrid>
        <w:gridCol w:w="969"/>
        <w:gridCol w:w="3308"/>
        <w:gridCol w:w="1960"/>
        <w:gridCol w:w="1134"/>
        <w:gridCol w:w="1276"/>
        <w:gridCol w:w="1134"/>
      </w:tblGrid>
      <w:tr w:rsidR="005733E3" w:rsidRPr="005733E3" w:rsidTr="003934F9">
        <w:tc>
          <w:tcPr>
            <w:tcW w:w="969" w:type="dxa"/>
            <w:tcBorders>
              <w:top w:val="single" w:sz="8" w:space="0" w:color="000000"/>
              <w:left w:val="single" w:sz="8" w:space="0" w:color="000000"/>
              <w:bottom w:val="single" w:sz="8" w:space="0" w:color="000000"/>
              <w:right w:val="single" w:sz="8" w:space="0" w:color="000000"/>
            </w:tcBorders>
          </w:tcPr>
          <w:p w:rsidR="005733E3" w:rsidRPr="005733E3" w:rsidRDefault="005733E3" w:rsidP="005733E3">
            <w:pPr>
              <w:widowControl w:val="0"/>
              <w:suppressLineNumbers/>
              <w:suppressAutoHyphens/>
              <w:spacing w:after="0" w:line="240" w:lineRule="auto"/>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bCs/>
                <w:sz w:val="20"/>
                <w:szCs w:val="20"/>
                <w:lang w:val="uk-UA" w:eastAsia="en-US"/>
              </w:rPr>
              <w:t xml:space="preserve">№ </w:t>
            </w:r>
            <w:r w:rsidRPr="005733E3">
              <w:rPr>
                <w:rFonts w:ascii="Times New Roman" w:eastAsiaTheme="minorHAnsi" w:hAnsi="Times New Roman" w:cs="Times New Roman"/>
                <w:b/>
                <w:sz w:val="20"/>
                <w:szCs w:val="20"/>
                <w:lang w:val="uk-UA" w:eastAsia="en-US"/>
              </w:rPr>
              <w:t>Код товару</w:t>
            </w:r>
          </w:p>
        </w:tc>
        <w:tc>
          <w:tcPr>
            <w:tcW w:w="3308"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Повне найменування товару*</w:t>
            </w:r>
          </w:p>
        </w:tc>
        <w:tc>
          <w:tcPr>
            <w:tcW w:w="1960"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 xml:space="preserve">Од. </w:t>
            </w:r>
            <w:proofErr w:type="spellStart"/>
            <w:r w:rsidRPr="005733E3">
              <w:rPr>
                <w:rFonts w:ascii="Times New Roman" w:eastAsiaTheme="minorHAnsi" w:hAnsi="Times New Roman" w:cs="Times New Roman"/>
                <w:b/>
                <w:sz w:val="20"/>
                <w:szCs w:val="20"/>
                <w:lang w:val="uk-UA" w:eastAsia="en-US"/>
              </w:rPr>
              <w:t>Вим</w:t>
            </w:r>
            <w:proofErr w:type="spellEnd"/>
            <w:r w:rsidRPr="005733E3">
              <w:rPr>
                <w:rFonts w:ascii="Times New Roman" w:eastAsiaTheme="minorHAnsi" w:hAnsi="Times New Roman" w:cs="Times New Roman"/>
                <w:b/>
                <w:sz w:val="20"/>
                <w:szCs w:val="20"/>
                <w:lang w:val="uk-UA" w:eastAsia="en-US"/>
              </w:rPr>
              <w:t>.</w:t>
            </w:r>
          </w:p>
        </w:tc>
        <w:tc>
          <w:tcPr>
            <w:tcW w:w="1134"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Кількість, одиниць</w:t>
            </w:r>
          </w:p>
        </w:tc>
        <w:tc>
          <w:tcPr>
            <w:tcW w:w="1276"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Ціна за од, грн., без ПДВ</w:t>
            </w:r>
          </w:p>
        </w:tc>
        <w:tc>
          <w:tcPr>
            <w:tcW w:w="1134" w:type="dxa"/>
            <w:tcBorders>
              <w:top w:val="single" w:sz="8" w:space="0" w:color="000000"/>
              <w:bottom w:val="single" w:sz="8" w:space="0" w:color="000000"/>
              <w:right w:val="single" w:sz="8" w:space="0" w:color="000000"/>
            </w:tcBorders>
            <w:tcMar>
              <w:left w:w="0" w:type="dxa"/>
            </w:tcMar>
            <w:vAlign w:val="center"/>
          </w:tcPr>
          <w:p w:rsidR="005733E3" w:rsidRPr="005733E3" w:rsidRDefault="005733E3" w:rsidP="005733E3">
            <w:pPr>
              <w:widowControl w:val="0"/>
              <w:suppressLineNumbers/>
              <w:suppressAutoHyphens/>
              <w:spacing w:after="0" w:line="240" w:lineRule="auto"/>
              <w:ind w:right="-123"/>
              <w:jc w:val="center"/>
              <w:rPr>
                <w:rFonts w:ascii="Times New Roman" w:eastAsiaTheme="minorHAnsi" w:hAnsi="Times New Roman" w:cs="Times New Roman"/>
                <w:b/>
                <w:sz w:val="20"/>
                <w:szCs w:val="20"/>
                <w:lang w:val="uk-UA" w:eastAsia="en-US"/>
              </w:rPr>
            </w:pPr>
            <w:r w:rsidRPr="005733E3">
              <w:rPr>
                <w:rFonts w:ascii="Times New Roman" w:eastAsiaTheme="minorHAnsi" w:hAnsi="Times New Roman" w:cs="Times New Roman"/>
                <w:b/>
                <w:sz w:val="20"/>
                <w:szCs w:val="20"/>
                <w:lang w:val="uk-UA" w:eastAsia="en-US"/>
              </w:rPr>
              <w:t>Сума, грн., без ПДВ</w:t>
            </w:r>
          </w:p>
        </w:tc>
      </w:tr>
      <w:tr w:rsidR="005733E3" w:rsidRPr="005733E3" w:rsidTr="003934F9">
        <w:tc>
          <w:tcPr>
            <w:tcW w:w="969" w:type="dxa"/>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7003012</w:t>
            </w:r>
          </w:p>
        </w:tc>
        <w:tc>
          <w:tcPr>
            <w:tcW w:w="3308"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Professional </w:t>
            </w:r>
            <w:proofErr w:type="spellStart"/>
            <w:r w:rsidRPr="005733E3">
              <w:rPr>
                <w:rFonts w:ascii="Times New Roman" w:eastAsiaTheme="minorHAnsi" w:hAnsi="Times New Roman" w:cs="Times New Roman"/>
                <w:color w:val="000000"/>
                <w:sz w:val="20"/>
                <w:szCs w:val="20"/>
                <w:lang w:val="uk-UA" w:eastAsia="en-US"/>
              </w:rPr>
              <w:t>User</w:t>
            </w:r>
            <w:proofErr w:type="spellEnd"/>
          </w:p>
        </w:tc>
        <w:tc>
          <w:tcPr>
            <w:tcW w:w="1960"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Користувачі</w:t>
            </w: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73</w:t>
            </w: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c>
          <w:tcPr>
            <w:tcW w:w="969" w:type="dxa"/>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7003014</w:t>
            </w:r>
          </w:p>
        </w:tc>
        <w:tc>
          <w:tcPr>
            <w:tcW w:w="3308"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w:t>
            </w:r>
            <w:proofErr w:type="spellStart"/>
            <w:r w:rsidRPr="005733E3">
              <w:rPr>
                <w:rFonts w:ascii="Times New Roman" w:eastAsiaTheme="minorHAnsi" w:hAnsi="Times New Roman" w:cs="Times New Roman"/>
                <w:color w:val="000000"/>
                <w:sz w:val="20"/>
                <w:szCs w:val="20"/>
                <w:lang w:val="uk-UA" w:eastAsia="en-US"/>
              </w:rPr>
              <w:t>Application</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Ltd</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Prof</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User</w:t>
            </w:r>
            <w:proofErr w:type="spellEnd"/>
          </w:p>
        </w:tc>
        <w:tc>
          <w:tcPr>
            <w:tcW w:w="1960"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Користувачі</w:t>
            </w: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74</w:t>
            </w: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c>
          <w:tcPr>
            <w:tcW w:w="969" w:type="dxa"/>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7015762</w:t>
            </w:r>
          </w:p>
        </w:tc>
        <w:tc>
          <w:tcPr>
            <w:tcW w:w="3308" w:type="dxa"/>
            <w:tcBorders>
              <w:bottom w:val="single" w:sz="8" w:space="0" w:color="000000"/>
              <w:right w:val="single" w:sz="8" w:space="0" w:color="000000"/>
            </w:tcBorders>
            <w:tcMar>
              <w:top w:w="0" w:type="dxa"/>
              <w:left w:w="0" w:type="dxa"/>
            </w:tcMar>
          </w:tcPr>
          <w:p w:rsidR="005733E3" w:rsidRPr="005733E3" w:rsidRDefault="005733E3" w:rsidP="005733E3">
            <w:pPr>
              <w:spacing w:after="0" w:line="240" w:lineRule="auto"/>
              <w:jc w:val="both"/>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Bill-To-Cash </w:t>
            </w:r>
            <w:proofErr w:type="spellStart"/>
            <w:r w:rsidRPr="005733E3">
              <w:rPr>
                <w:rFonts w:ascii="Times New Roman" w:eastAsiaTheme="minorHAnsi" w:hAnsi="Times New Roman" w:cs="Times New Roman"/>
                <w:color w:val="000000"/>
                <w:sz w:val="20"/>
                <w:szCs w:val="20"/>
                <w:lang w:val="uk-UA" w:eastAsia="en-US"/>
              </w:rPr>
              <w:t>Mgmt</w:t>
            </w:r>
            <w:proofErr w:type="spellEnd"/>
            <w:r w:rsidRPr="005733E3">
              <w:rPr>
                <w:rFonts w:ascii="Times New Roman" w:eastAsiaTheme="minorHAnsi" w:hAnsi="Times New Roman" w:cs="Times New Roman"/>
                <w:color w:val="000000"/>
                <w:sz w:val="20"/>
                <w:szCs w:val="20"/>
                <w:lang w:val="uk-UA" w:eastAsia="en-US"/>
              </w:rPr>
              <w:t xml:space="preserve"> f. </w:t>
            </w:r>
            <w:proofErr w:type="spellStart"/>
            <w:r w:rsidRPr="005733E3">
              <w:rPr>
                <w:rFonts w:ascii="Times New Roman" w:eastAsiaTheme="minorHAnsi" w:hAnsi="Times New Roman" w:cs="Times New Roman"/>
                <w:color w:val="000000"/>
                <w:sz w:val="20"/>
                <w:szCs w:val="20"/>
                <w:lang w:val="uk-UA" w:eastAsia="en-US"/>
              </w:rPr>
              <w:t>Energy</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Utilit</w:t>
            </w:r>
            <w:proofErr w:type="spellEnd"/>
            <w:r w:rsidRPr="005733E3">
              <w:rPr>
                <w:rFonts w:ascii="Times New Roman" w:eastAsiaTheme="minorHAnsi" w:hAnsi="Times New Roman" w:cs="Times New Roman"/>
                <w:color w:val="000000"/>
                <w:sz w:val="20"/>
                <w:szCs w:val="20"/>
                <w:lang w:val="uk-UA" w:eastAsia="en-US"/>
              </w:rPr>
              <w:t>.</w:t>
            </w:r>
          </w:p>
        </w:tc>
        <w:tc>
          <w:tcPr>
            <w:tcW w:w="1960"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шт.</w:t>
            </w: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color w:val="000000"/>
                <w:sz w:val="20"/>
                <w:szCs w:val="20"/>
                <w:lang w:val="uk-UA" w:eastAsia="en-US"/>
              </w:rPr>
              <w:t>201</w:t>
            </w: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c>
          <w:tcPr>
            <w:tcW w:w="969" w:type="dxa"/>
            <w:tcBorders>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пакет</w:t>
            </w:r>
          </w:p>
        </w:tc>
        <w:tc>
          <w:tcPr>
            <w:tcW w:w="3308" w:type="dxa"/>
            <w:tcBorders>
              <w:bottom w:val="single" w:sz="8" w:space="0" w:color="000000"/>
              <w:right w:val="single" w:sz="8" w:space="0" w:color="000000"/>
            </w:tcBorders>
            <w:tcMar>
              <w:top w:w="0" w:type="dxa"/>
              <w:left w:w="0" w:type="dxa"/>
            </w:tcMar>
          </w:tcPr>
          <w:p w:rsidR="005733E3" w:rsidRPr="005733E3" w:rsidRDefault="005733E3" w:rsidP="005733E3">
            <w:pPr>
              <w:spacing w:after="0" w:line="240" w:lineRule="auto"/>
              <w:jc w:val="both"/>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ERP </w:t>
            </w:r>
            <w:proofErr w:type="spellStart"/>
            <w:r w:rsidRPr="005733E3">
              <w:rPr>
                <w:rFonts w:ascii="Times New Roman" w:eastAsiaTheme="minorHAnsi" w:hAnsi="Times New Roman" w:cs="Times New Roman"/>
                <w:color w:val="000000"/>
                <w:sz w:val="20"/>
                <w:szCs w:val="20"/>
                <w:lang w:val="uk-UA" w:eastAsia="en-US"/>
              </w:rPr>
              <w:t>Foundation</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Starter</w:t>
            </w:r>
            <w:proofErr w:type="spellEnd"/>
          </w:p>
        </w:tc>
        <w:tc>
          <w:tcPr>
            <w:tcW w:w="1960"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шт.</w:t>
            </w: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1</w:t>
            </w:r>
          </w:p>
        </w:tc>
        <w:tc>
          <w:tcPr>
            <w:tcW w:w="1276"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134" w:type="dxa"/>
            <w:tcBorders>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rPr>
          <w:trHeight w:val="639"/>
        </w:trPr>
        <w:tc>
          <w:tcPr>
            <w:tcW w:w="969" w:type="dxa"/>
            <w:tcBorders>
              <w:top w:val="single" w:sz="8" w:space="0" w:color="000000"/>
              <w:left w:val="single" w:sz="8" w:space="0" w:color="000000"/>
              <w:bottom w:val="single" w:sz="4" w:space="0" w:color="auto"/>
              <w:right w:val="single" w:sz="8" w:space="0" w:color="000000"/>
            </w:tcBorders>
            <w:tcMar>
              <w:top w:w="0" w:type="dxa"/>
            </w:tcMar>
          </w:tcPr>
          <w:p w:rsidR="005733E3" w:rsidRPr="005733E3" w:rsidRDefault="005733E3" w:rsidP="005733E3">
            <w:pPr>
              <w:widowControl w:val="0"/>
              <w:suppressLineNumbers/>
              <w:suppressAutoHyphens/>
              <w:spacing w:after="0" w:line="240" w:lineRule="auto"/>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7020468</w:t>
            </w:r>
          </w:p>
        </w:tc>
        <w:tc>
          <w:tcPr>
            <w:tcW w:w="3308"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both"/>
              <w:rPr>
                <w:rFonts w:ascii="Times New Roman" w:eastAsiaTheme="minorHAnsi" w:hAnsi="Times New Roman" w:cs="Times New Roman"/>
                <w:color w:val="000000"/>
                <w:sz w:val="20"/>
                <w:szCs w:val="20"/>
                <w:lang w:val="uk-UA" w:eastAsia="en-US"/>
              </w:rPr>
            </w:pPr>
            <w:r w:rsidRPr="005733E3">
              <w:rPr>
                <w:rFonts w:ascii="Times New Roman" w:eastAsiaTheme="minorHAnsi" w:hAnsi="Times New Roman" w:cs="Times New Roman"/>
                <w:color w:val="000000"/>
                <w:sz w:val="20"/>
                <w:szCs w:val="20"/>
                <w:lang w:val="uk-UA" w:eastAsia="en-US"/>
              </w:rPr>
              <w:t xml:space="preserve">SAP HANA, </w:t>
            </w:r>
            <w:proofErr w:type="spellStart"/>
            <w:r w:rsidRPr="005733E3">
              <w:rPr>
                <w:rFonts w:ascii="Times New Roman" w:eastAsiaTheme="minorHAnsi" w:hAnsi="Times New Roman" w:cs="Times New Roman"/>
                <w:color w:val="000000"/>
                <w:sz w:val="20"/>
                <w:szCs w:val="20"/>
                <w:lang w:val="uk-UA" w:eastAsia="en-US"/>
              </w:rPr>
              <w:t>runtime</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edition</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for</w:t>
            </w:r>
            <w:proofErr w:type="spellEnd"/>
            <w:r w:rsidRPr="005733E3">
              <w:rPr>
                <w:rFonts w:ascii="Times New Roman" w:eastAsiaTheme="minorHAnsi" w:hAnsi="Times New Roman" w:cs="Times New Roman"/>
                <w:color w:val="000000"/>
                <w:sz w:val="20"/>
                <w:szCs w:val="20"/>
                <w:lang w:val="uk-UA" w:eastAsia="en-US"/>
              </w:rPr>
              <w:t xml:space="preserve"> </w:t>
            </w:r>
            <w:proofErr w:type="spellStart"/>
            <w:r w:rsidRPr="005733E3">
              <w:rPr>
                <w:rFonts w:ascii="Times New Roman" w:eastAsiaTheme="minorHAnsi" w:hAnsi="Times New Roman" w:cs="Times New Roman"/>
                <w:color w:val="000000"/>
                <w:sz w:val="20"/>
                <w:szCs w:val="20"/>
                <w:lang w:val="uk-UA" w:eastAsia="en-US"/>
              </w:rPr>
              <w:t>applications</w:t>
            </w:r>
            <w:proofErr w:type="spellEnd"/>
            <w:r w:rsidRPr="005733E3">
              <w:rPr>
                <w:rFonts w:ascii="Times New Roman" w:eastAsiaTheme="minorHAnsi" w:hAnsi="Times New Roman" w:cs="Times New Roman"/>
                <w:color w:val="000000"/>
                <w:sz w:val="20"/>
                <w:szCs w:val="20"/>
                <w:lang w:val="uk-UA" w:eastAsia="en-US"/>
              </w:rPr>
              <w:t xml:space="preserve"> &amp; SAP BW - </w:t>
            </w:r>
            <w:proofErr w:type="spellStart"/>
            <w:r w:rsidRPr="005733E3">
              <w:rPr>
                <w:rFonts w:ascii="Times New Roman" w:eastAsiaTheme="minorHAnsi" w:hAnsi="Times New Roman" w:cs="Times New Roman"/>
                <w:color w:val="000000"/>
                <w:sz w:val="20"/>
                <w:szCs w:val="20"/>
                <w:lang w:val="uk-UA" w:eastAsia="en-US"/>
              </w:rPr>
              <w:t>New</w:t>
            </w:r>
            <w:proofErr w:type="spellEnd"/>
            <w:r w:rsidRPr="005733E3">
              <w:rPr>
                <w:rFonts w:ascii="Times New Roman" w:eastAsiaTheme="minorHAnsi" w:hAnsi="Times New Roman" w:cs="Times New Roman"/>
                <w:color w:val="000000"/>
                <w:sz w:val="20"/>
                <w:szCs w:val="20"/>
                <w:lang w:val="uk-UA" w:eastAsia="en-US"/>
              </w:rPr>
              <w:t>/</w:t>
            </w:r>
            <w:proofErr w:type="spellStart"/>
            <w:r w:rsidRPr="005733E3">
              <w:rPr>
                <w:rFonts w:ascii="Times New Roman" w:eastAsiaTheme="minorHAnsi" w:hAnsi="Times New Roman" w:cs="Times New Roman"/>
                <w:color w:val="000000"/>
                <w:sz w:val="20"/>
                <w:szCs w:val="20"/>
                <w:lang w:val="uk-UA" w:eastAsia="en-US"/>
              </w:rPr>
              <w:t>Subsequent</w:t>
            </w:r>
            <w:proofErr w:type="spellEnd"/>
          </w:p>
        </w:tc>
        <w:tc>
          <w:tcPr>
            <w:tcW w:w="1960"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База даних</w:t>
            </w:r>
          </w:p>
        </w:tc>
        <w:tc>
          <w:tcPr>
            <w:tcW w:w="1134"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1</w:t>
            </w:r>
          </w:p>
        </w:tc>
        <w:tc>
          <w:tcPr>
            <w:tcW w:w="1276"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c>
          <w:tcPr>
            <w:tcW w:w="1134" w:type="dxa"/>
            <w:tcBorders>
              <w:top w:val="single" w:sz="8" w:space="0" w:color="000000"/>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center"/>
              <w:rPr>
                <w:rFonts w:ascii="Times New Roman" w:eastAsiaTheme="minorHAnsi" w:hAnsi="Times New Roman" w:cs="Times New Roman"/>
                <w:sz w:val="20"/>
                <w:szCs w:val="20"/>
                <w:lang w:val="uk-UA" w:eastAsia="en-US"/>
              </w:rPr>
            </w:pPr>
          </w:p>
        </w:tc>
      </w:tr>
      <w:tr w:rsidR="005733E3" w:rsidRPr="005733E3" w:rsidTr="003934F9">
        <w:trPr>
          <w:trHeight w:val="270"/>
        </w:trPr>
        <w:tc>
          <w:tcPr>
            <w:tcW w:w="8647" w:type="dxa"/>
            <w:gridSpan w:val="5"/>
            <w:tcBorders>
              <w:top w:val="single" w:sz="4" w:space="0" w:color="auto"/>
              <w:left w:val="single" w:sz="8" w:space="0" w:color="000000"/>
              <w:bottom w:val="single" w:sz="4" w:space="0" w:color="auto"/>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right"/>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ПДВ</w:t>
            </w:r>
          </w:p>
        </w:tc>
        <w:tc>
          <w:tcPr>
            <w:tcW w:w="1134" w:type="dxa"/>
            <w:tcBorders>
              <w:top w:val="single" w:sz="4" w:space="0" w:color="auto"/>
              <w:bottom w:val="single" w:sz="4" w:space="0" w:color="auto"/>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right"/>
              <w:rPr>
                <w:rFonts w:ascii="Times New Roman" w:eastAsiaTheme="minorHAnsi" w:hAnsi="Times New Roman" w:cs="Times New Roman"/>
                <w:sz w:val="20"/>
                <w:szCs w:val="20"/>
                <w:lang w:val="uk-UA" w:eastAsia="en-US"/>
              </w:rPr>
            </w:pPr>
          </w:p>
        </w:tc>
      </w:tr>
      <w:tr w:rsidR="005733E3" w:rsidRPr="005733E3" w:rsidTr="003934F9">
        <w:trPr>
          <w:trHeight w:val="270"/>
        </w:trPr>
        <w:tc>
          <w:tcPr>
            <w:tcW w:w="8647" w:type="dxa"/>
            <w:gridSpan w:val="5"/>
            <w:tcBorders>
              <w:top w:val="single" w:sz="4" w:space="0" w:color="auto"/>
              <w:left w:val="single" w:sz="8" w:space="0" w:color="000000"/>
              <w:bottom w:val="single" w:sz="8" w:space="0" w:color="000000"/>
              <w:right w:val="single" w:sz="8" w:space="0" w:color="000000"/>
            </w:tcBorders>
            <w:tcMar>
              <w:top w:w="0" w:type="dxa"/>
            </w:tcMar>
          </w:tcPr>
          <w:p w:rsidR="005733E3" w:rsidRPr="005733E3" w:rsidRDefault="005733E3" w:rsidP="005733E3">
            <w:pPr>
              <w:widowControl w:val="0"/>
              <w:suppressLineNumbers/>
              <w:suppressAutoHyphens/>
              <w:spacing w:after="0" w:line="240" w:lineRule="auto"/>
              <w:jc w:val="right"/>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Разом з ПДВ</w:t>
            </w:r>
          </w:p>
        </w:tc>
        <w:tc>
          <w:tcPr>
            <w:tcW w:w="1134" w:type="dxa"/>
            <w:tcBorders>
              <w:top w:val="single" w:sz="4" w:space="0" w:color="auto"/>
              <w:bottom w:val="single" w:sz="8" w:space="0" w:color="000000"/>
              <w:right w:val="single" w:sz="8" w:space="0" w:color="000000"/>
            </w:tcBorders>
            <w:tcMar>
              <w:top w:w="0" w:type="dxa"/>
              <w:left w:w="0" w:type="dxa"/>
            </w:tcMar>
          </w:tcPr>
          <w:p w:rsidR="005733E3" w:rsidRPr="005733E3" w:rsidRDefault="005733E3" w:rsidP="005733E3">
            <w:pPr>
              <w:widowControl w:val="0"/>
              <w:suppressLineNumbers/>
              <w:suppressAutoHyphens/>
              <w:spacing w:after="0" w:line="240" w:lineRule="auto"/>
              <w:jc w:val="right"/>
              <w:rPr>
                <w:rFonts w:ascii="Times New Roman" w:eastAsiaTheme="minorHAnsi" w:hAnsi="Times New Roman" w:cs="Times New Roman"/>
                <w:sz w:val="20"/>
                <w:szCs w:val="20"/>
                <w:lang w:val="uk-UA" w:eastAsia="en-US"/>
              </w:rPr>
            </w:pPr>
          </w:p>
        </w:tc>
      </w:tr>
    </w:tbl>
    <w:p w:rsidR="005733E3" w:rsidRPr="005733E3" w:rsidRDefault="005733E3" w:rsidP="005733E3">
      <w:pP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Таким чином, вартість придбаних Замовником прав використання Програмного забезпечення SAP, що підлягає оплаті Замовником, складає______________ грн.</w:t>
      </w:r>
    </w:p>
    <w:p w:rsidR="005733E3" w:rsidRPr="005733E3" w:rsidRDefault="005733E3" w:rsidP="005733E3">
      <w:pP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Порядок та Спосіб оплати згідно умов Договору.</w:t>
      </w:r>
    </w:p>
    <w:p w:rsidR="005733E3" w:rsidRPr="005733E3" w:rsidRDefault="005733E3" w:rsidP="005733E3">
      <w:pP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100% вартості наданих прав використання Програмного забезпечення SAP було сплачено Замовником і отримано Партнером у повному обсязі __.__.2024 року.</w:t>
      </w:r>
    </w:p>
    <w:p w:rsidR="005733E3" w:rsidRPr="005733E3" w:rsidRDefault="005733E3" w:rsidP="005733E3">
      <w:pP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Програмне забезпечення SAP передається відповідно до п. 4.2 Договору.</w:t>
      </w:r>
    </w:p>
    <w:p w:rsidR="005733E3" w:rsidRPr="005733E3" w:rsidRDefault="005733E3" w:rsidP="005733E3">
      <w:pPr>
        <w:pBdr>
          <w:bottom w:val="single" w:sz="12" w:space="1" w:color="000000"/>
        </w:pBdr>
        <w:spacing w:after="0" w:line="240" w:lineRule="auto"/>
        <w:ind w:firstLine="567"/>
        <w:jc w:val="both"/>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Замовник підтверджує, що Партнер передав права використання Програмного забезпечення SAP у кількості і на суму, зазначених у даному Акті повністю виконавши умови договору.</w:t>
      </w:r>
    </w:p>
    <w:p w:rsidR="005733E3" w:rsidRPr="005733E3" w:rsidRDefault="005733E3" w:rsidP="005733E3">
      <w:pPr>
        <w:pBdr>
          <w:bottom w:val="single" w:sz="12" w:space="1" w:color="000000"/>
        </w:pBdr>
        <w:spacing w:after="0" w:line="240" w:lineRule="auto"/>
        <w:ind w:firstLine="567"/>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ПІДПИСИ СТОРІН:</w:t>
      </w:r>
    </w:p>
    <w:tbl>
      <w:tblPr>
        <w:tblW w:w="9904" w:type="dxa"/>
        <w:tblLayout w:type="fixed"/>
        <w:tblLook w:val="0000" w:firstRow="0" w:lastRow="0" w:firstColumn="0" w:lastColumn="0" w:noHBand="0" w:noVBand="0"/>
      </w:tblPr>
      <w:tblGrid>
        <w:gridCol w:w="4953"/>
        <w:gridCol w:w="4951"/>
      </w:tblGrid>
      <w:tr w:rsidR="005733E3" w:rsidRPr="005733E3" w:rsidTr="003934F9">
        <w:tc>
          <w:tcPr>
            <w:tcW w:w="4953"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Calibri" w:hAnsi="Times New Roman" w:cs="Times New Roman"/>
                <w:b/>
                <w:sz w:val="20"/>
                <w:szCs w:val="20"/>
                <w:lang w:val="uk-UA" w:eastAsia="ar-SA"/>
              </w:rPr>
            </w:pPr>
            <w:r w:rsidRPr="005733E3">
              <w:rPr>
                <w:rFonts w:ascii="Times New Roman" w:eastAsia="Calibri" w:hAnsi="Times New Roman" w:cs="Times New Roman"/>
                <w:b/>
                <w:sz w:val="20"/>
                <w:szCs w:val="20"/>
                <w:lang w:val="uk-UA" w:eastAsia="ar-SA"/>
              </w:rPr>
              <w:t>ЗАМОВНИК:</w:t>
            </w:r>
          </w:p>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sz w:val="20"/>
                <w:szCs w:val="20"/>
                <w:lang w:val="uk-UA" w:eastAsia="en-US"/>
              </w:rPr>
            </w:pPr>
            <w:r w:rsidRPr="005733E3">
              <w:rPr>
                <w:rFonts w:ascii="Times New Roman" w:eastAsia="Calibri" w:hAnsi="Times New Roman" w:cs="Times New Roman"/>
                <w:b/>
                <w:sz w:val="20"/>
                <w:szCs w:val="20"/>
                <w:lang w:val="uk-UA" w:eastAsia="ar-SA"/>
              </w:rPr>
              <w:t>______________________________</w:t>
            </w:r>
          </w:p>
        </w:tc>
        <w:tc>
          <w:tcPr>
            <w:tcW w:w="4951"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b/>
                <w:bCs/>
                <w:sz w:val="20"/>
                <w:szCs w:val="20"/>
                <w:lang w:val="uk-UA" w:eastAsia="en-US"/>
              </w:rPr>
            </w:pPr>
            <w:r w:rsidRPr="005733E3">
              <w:rPr>
                <w:rFonts w:ascii="Times New Roman" w:eastAsia="Calibri" w:hAnsi="Times New Roman" w:cs="Times New Roman"/>
                <w:b/>
                <w:bCs/>
                <w:sz w:val="20"/>
                <w:szCs w:val="20"/>
                <w:lang w:val="uk-UA" w:eastAsia="en-US"/>
              </w:rPr>
              <w:t>ПАРТНЕР</w:t>
            </w:r>
            <w:r w:rsidRPr="005733E3">
              <w:rPr>
                <w:rFonts w:ascii="Times New Roman" w:eastAsiaTheme="minorHAnsi" w:hAnsi="Times New Roman" w:cs="Times New Roman"/>
                <w:b/>
                <w:bCs/>
                <w:sz w:val="20"/>
                <w:szCs w:val="20"/>
                <w:lang w:val="uk-UA" w:eastAsia="en-US"/>
              </w:rPr>
              <w:t>:</w:t>
            </w:r>
          </w:p>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sz w:val="20"/>
                <w:szCs w:val="20"/>
                <w:lang w:val="uk-UA" w:eastAsia="en-US"/>
              </w:rPr>
              <w:t>___________________________________</w:t>
            </w:r>
          </w:p>
        </w:tc>
      </w:tr>
    </w:tbl>
    <w:p w:rsidR="005733E3" w:rsidRPr="005733E3" w:rsidRDefault="005733E3" w:rsidP="005733E3">
      <w:pPr>
        <w:pBdr>
          <w:bottom w:val="single" w:sz="12" w:space="0" w:color="000000"/>
        </w:pBdr>
        <w:spacing w:after="0" w:line="240" w:lineRule="auto"/>
        <w:jc w:val="center"/>
        <w:rPr>
          <w:rFonts w:ascii="Times New Roman" w:eastAsiaTheme="minorHAnsi" w:hAnsi="Times New Roman" w:cs="Times New Roman"/>
          <w:sz w:val="20"/>
          <w:szCs w:val="20"/>
          <w:lang w:val="uk-UA" w:eastAsia="en-US"/>
        </w:rPr>
      </w:pPr>
      <w:r w:rsidRPr="005733E3">
        <w:rPr>
          <w:rFonts w:ascii="Times New Roman" w:eastAsiaTheme="minorHAnsi" w:hAnsi="Times New Roman" w:cs="Times New Roman"/>
          <w:i/>
          <w:sz w:val="20"/>
          <w:szCs w:val="20"/>
          <w:lang w:val="uk-UA" w:eastAsia="en-US"/>
        </w:rPr>
        <w:t>кінець форми</w:t>
      </w:r>
    </w:p>
    <w:tbl>
      <w:tblPr>
        <w:tblW w:w="9904" w:type="dxa"/>
        <w:tblLayout w:type="fixed"/>
        <w:tblLook w:val="0000" w:firstRow="0" w:lastRow="0" w:firstColumn="0" w:lastColumn="0" w:noHBand="0" w:noVBand="0"/>
      </w:tblPr>
      <w:tblGrid>
        <w:gridCol w:w="4953"/>
        <w:gridCol w:w="4951"/>
      </w:tblGrid>
      <w:tr w:rsidR="005733E3" w:rsidRPr="005733E3" w:rsidTr="003934F9">
        <w:tc>
          <w:tcPr>
            <w:tcW w:w="4953"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ar-SA"/>
              </w:rPr>
              <w:t>ЗАМОВНИК:</w:t>
            </w:r>
          </w:p>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Theme="minorHAnsi" w:hAnsi="Times New Roman" w:cs="Times New Roman"/>
                <w:b/>
                <w:bCs/>
                <w:sz w:val="23"/>
                <w:szCs w:val="23"/>
                <w:lang w:val="uk-UA" w:eastAsia="en-US"/>
              </w:rPr>
              <w:t>АТ «ВІННИЦЯОБЛЕНЕРГО»</w:t>
            </w:r>
          </w:p>
        </w:tc>
        <w:tc>
          <w:tcPr>
            <w:tcW w:w="4951" w:type="dxa"/>
            <w:shd w:val="clear" w:color="auto" w:fill="auto"/>
          </w:tcPr>
          <w:p w:rsidR="005733E3" w:rsidRPr="005733E3" w:rsidRDefault="005733E3" w:rsidP="005733E3">
            <w:pPr>
              <w:widowControl w:val="0"/>
              <w:tabs>
                <w:tab w:val="left" w:pos="567"/>
              </w:tabs>
              <w:snapToGrid w:val="0"/>
              <w:spacing w:after="0" w:line="240" w:lineRule="auto"/>
              <w:rPr>
                <w:rFonts w:ascii="Times New Roman" w:eastAsiaTheme="minorHAnsi" w:hAnsi="Times New Roman" w:cs="Times New Roman"/>
                <w:b/>
                <w:bCs/>
                <w:lang w:val="uk-UA" w:eastAsia="en-US"/>
              </w:rPr>
            </w:pPr>
            <w:r w:rsidRPr="005733E3">
              <w:rPr>
                <w:rFonts w:ascii="Times New Roman" w:eastAsia="Calibri" w:hAnsi="Times New Roman" w:cs="Times New Roman"/>
                <w:b/>
                <w:bCs/>
                <w:sz w:val="24"/>
                <w:szCs w:val="24"/>
                <w:lang w:val="uk-UA" w:eastAsia="en-US"/>
              </w:rPr>
              <w:t>ПАРТНЕР</w:t>
            </w:r>
            <w:r w:rsidRPr="005733E3">
              <w:rPr>
                <w:rFonts w:ascii="Times New Roman" w:eastAsiaTheme="minorHAnsi" w:hAnsi="Times New Roman" w:cs="Times New Roman"/>
                <w:b/>
                <w:bCs/>
                <w:lang w:val="uk-UA" w:eastAsia="en-US"/>
              </w:rPr>
              <w:t>:</w:t>
            </w:r>
          </w:p>
        </w:tc>
      </w:tr>
      <w:tr w:rsidR="005733E3" w:rsidRPr="005733E3" w:rsidTr="003934F9">
        <w:tc>
          <w:tcPr>
            <w:tcW w:w="4953" w:type="dxa"/>
            <w:shd w:val="clear" w:color="auto" w:fill="auto"/>
          </w:tcPr>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вул. Магістратська, буд. 2, м. Вінниця, Вінницька обл., 21050</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код за ЄДРПОУ 00130694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ІПН 001306902284, № </w:t>
            </w:r>
            <w:proofErr w:type="spellStart"/>
            <w:r w:rsidRPr="005733E3">
              <w:rPr>
                <w:rFonts w:ascii="Times New Roman" w:eastAsiaTheme="minorHAnsi" w:hAnsi="Times New Roman" w:cs="Times New Roman"/>
                <w:bCs/>
                <w:sz w:val="23"/>
                <w:szCs w:val="23"/>
                <w:lang w:val="uk-UA" w:eastAsia="en-US"/>
              </w:rPr>
              <w:t>свід</w:t>
            </w:r>
            <w:proofErr w:type="spellEnd"/>
            <w:r w:rsidRPr="005733E3">
              <w:rPr>
                <w:rFonts w:ascii="Times New Roman" w:eastAsiaTheme="minorHAnsi" w:hAnsi="Times New Roman" w:cs="Times New Roman"/>
                <w:bCs/>
                <w:sz w:val="23"/>
                <w:szCs w:val="23"/>
                <w:lang w:val="uk-UA" w:eastAsia="en-US"/>
              </w:rPr>
              <w:t>. 100329729,</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 xml:space="preserve">п/р UA573005280000026008455026503 </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у банку АТ "ОТП Банк",</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 (0432) 52 50 64</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t>тел./факс: (0432) 52-50-11</w:t>
            </w:r>
          </w:p>
          <w:p w:rsidR="005733E3" w:rsidRPr="005733E3" w:rsidRDefault="005733E3" w:rsidP="005733E3">
            <w:pPr>
              <w:spacing w:after="0" w:line="240" w:lineRule="auto"/>
              <w:ind w:left="33"/>
              <w:rPr>
                <w:rFonts w:ascii="Times New Roman" w:eastAsiaTheme="minorHAnsi" w:hAnsi="Times New Roman" w:cs="Times New Roman"/>
                <w:bCs/>
                <w:sz w:val="23"/>
                <w:szCs w:val="23"/>
                <w:lang w:val="uk-UA" w:eastAsia="en-US"/>
              </w:rPr>
            </w:pPr>
            <w:r w:rsidRPr="005733E3">
              <w:rPr>
                <w:rFonts w:ascii="Times New Roman" w:eastAsiaTheme="minorHAnsi" w:hAnsi="Times New Roman" w:cs="Times New Roman"/>
                <w:bCs/>
                <w:sz w:val="23"/>
                <w:szCs w:val="23"/>
                <w:lang w:val="uk-UA" w:eastAsia="en-US"/>
              </w:rPr>
              <w:lastRenderedPageBreak/>
              <w:t>E-</w:t>
            </w:r>
            <w:proofErr w:type="spellStart"/>
            <w:r w:rsidRPr="005733E3">
              <w:rPr>
                <w:rFonts w:ascii="Times New Roman" w:eastAsiaTheme="minorHAnsi" w:hAnsi="Times New Roman" w:cs="Times New Roman"/>
                <w:bCs/>
                <w:sz w:val="23"/>
                <w:szCs w:val="23"/>
                <w:lang w:val="uk-UA" w:eastAsia="en-US"/>
              </w:rPr>
              <w:t>mail</w:t>
            </w:r>
            <w:proofErr w:type="spellEnd"/>
            <w:r w:rsidRPr="005733E3">
              <w:rPr>
                <w:rFonts w:ascii="Times New Roman" w:eastAsiaTheme="minorHAnsi" w:hAnsi="Times New Roman" w:cs="Times New Roman"/>
                <w:bCs/>
                <w:sz w:val="23"/>
                <w:szCs w:val="23"/>
                <w:lang w:val="uk-UA" w:eastAsia="en-US"/>
              </w:rPr>
              <w:t xml:space="preserve">: </w:t>
            </w:r>
            <w:hyperlink r:id="rId13" w:history="1">
              <w:r w:rsidRPr="005733E3">
                <w:rPr>
                  <w:rFonts w:ascii="Times New Roman" w:eastAsiaTheme="minorHAnsi" w:hAnsi="Times New Roman" w:cs="Times New Roman"/>
                  <w:bCs/>
                  <w:color w:val="0000FF"/>
                  <w:sz w:val="23"/>
                  <w:szCs w:val="23"/>
                  <w:u w:val="single"/>
                  <w:lang w:val="uk-UA" w:eastAsia="en-US"/>
                </w:rPr>
                <w:t>kanc@voe.com.ua</w:t>
              </w:r>
            </w:hyperlink>
          </w:p>
          <w:p w:rsidR="005733E3" w:rsidRPr="005733E3" w:rsidRDefault="005733E3" w:rsidP="005733E3">
            <w:pPr>
              <w:spacing w:after="0" w:line="240" w:lineRule="auto"/>
              <w:ind w:left="33"/>
              <w:rPr>
                <w:rFonts w:ascii="Times New Roman" w:eastAsiaTheme="minorHAnsi" w:hAnsi="Times New Roman" w:cs="Times New Roman"/>
                <w:b/>
                <w:bCs/>
                <w:sz w:val="24"/>
                <w:szCs w:val="24"/>
                <w:lang w:val="uk-UA" w:eastAsia="en-US"/>
              </w:rPr>
            </w:pPr>
            <w:r w:rsidRPr="005733E3">
              <w:rPr>
                <w:rFonts w:ascii="Times New Roman" w:eastAsiaTheme="minorHAnsi" w:hAnsi="Times New Roman" w:cs="Times New Roman"/>
                <w:b/>
                <w:bCs/>
                <w:sz w:val="24"/>
                <w:szCs w:val="24"/>
                <w:lang w:val="uk-UA" w:eastAsia="en-US"/>
              </w:rPr>
              <w:t>Генеральний директор</w:t>
            </w:r>
          </w:p>
        </w:tc>
        <w:tc>
          <w:tcPr>
            <w:tcW w:w="4951" w:type="dxa"/>
            <w:shd w:val="clear" w:color="auto" w:fill="auto"/>
          </w:tcPr>
          <w:p w:rsidR="005733E3" w:rsidRPr="005733E3" w:rsidRDefault="005733E3" w:rsidP="005733E3">
            <w:pPr>
              <w:widowControl w:val="0"/>
              <w:spacing w:after="0" w:line="240" w:lineRule="auto"/>
              <w:jc w:val="both"/>
              <w:rPr>
                <w:rFonts w:ascii="Times New Roman" w:eastAsia="Calibri" w:hAnsi="Times New Roman" w:cs="Times New Roman"/>
                <w:b/>
                <w:bCs/>
                <w:sz w:val="24"/>
                <w:szCs w:val="24"/>
                <w:lang w:val="uk-UA" w:eastAsia="en-US"/>
              </w:rPr>
            </w:pPr>
          </w:p>
        </w:tc>
      </w:tr>
      <w:tr w:rsidR="005733E3" w:rsidRPr="005733E3" w:rsidTr="003934F9">
        <w:tc>
          <w:tcPr>
            <w:tcW w:w="4953" w:type="dxa"/>
            <w:shd w:val="clear" w:color="auto" w:fill="auto"/>
          </w:tcPr>
          <w:p w:rsidR="005733E3" w:rsidRPr="005733E3" w:rsidRDefault="005733E3" w:rsidP="005733E3">
            <w:pPr>
              <w:widowControl w:val="0"/>
              <w:tabs>
                <w:tab w:val="left" w:pos="5139"/>
              </w:tabs>
              <w:spacing w:after="0" w:line="240" w:lineRule="auto"/>
              <w:ind w:right="333"/>
              <w:jc w:val="both"/>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Cs/>
                <w:sz w:val="24"/>
                <w:szCs w:val="24"/>
                <w:lang w:val="uk-UA" w:eastAsia="en-US"/>
              </w:rPr>
              <w:lastRenderedPageBreak/>
              <w:t>___________________</w:t>
            </w:r>
            <w:r w:rsidRPr="005733E3">
              <w:rPr>
                <w:rFonts w:ascii="Times New Roman" w:eastAsia="Calibri" w:hAnsi="Times New Roman" w:cs="Times New Roman"/>
                <w:sz w:val="24"/>
                <w:szCs w:val="24"/>
                <w:lang w:val="uk-UA" w:eastAsia="en-US"/>
              </w:rPr>
              <w:t xml:space="preserve"> Андрій ПОЛІЩУК</w:t>
            </w:r>
          </w:p>
          <w:p w:rsidR="005733E3" w:rsidRPr="005733E3" w:rsidRDefault="005733E3" w:rsidP="005733E3">
            <w:pPr>
              <w:widowControl w:val="0"/>
              <w:spacing w:after="0" w:line="240" w:lineRule="auto"/>
              <w:jc w:val="both"/>
              <w:rPr>
                <w:rFonts w:ascii="Times New Roman" w:eastAsiaTheme="minorHAnsi" w:hAnsi="Times New Roman" w:cs="Times New Roman"/>
                <w:sz w:val="16"/>
                <w:szCs w:val="16"/>
                <w:lang w:val="uk-UA" w:eastAsia="en-US"/>
              </w:rPr>
            </w:pPr>
            <w:r w:rsidRPr="005733E3">
              <w:rPr>
                <w:rFonts w:ascii="Times New Roman" w:eastAsia="Calibri" w:hAnsi="Times New Roman" w:cs="Times New Roman"/>
                <w:sz w:val="16"/>
                <w:szCs w:val="16"/>
                <w:lang w:val="uk-UA" w:eastAsia="uk-UA"/>
              </w:rPr>
              <w:t>М.П.</w:t>
            </w:r>
          </w:p>
        </w:tc>
        <w:tc>
          <w:tcPr>
            <w:tcW w:w="4951" w:type="dxa"/>
            <w:shd w:val="clear" w:color="auto" w:fill="auto"/>
          </w:tcPr>
          <w:p w:rsidR="005733E3" w:rsidRPr="005733E3" w:rsidRDefault="005733E3" w:rsidP="005733E3">
            <w:pPr>
              <w:widowControl w:val="0"/>
              <w:spacing w:after="0" w:line="240" w:lineRule="auto"/>
              <w:rPr>
                <w:rFonts w:ascii="Times New Roman" w:eastAsiaTheme="minorHAnsi" w:hAnsi="Times New Roman" w:cs="Times New Roman"/>
                <w:sz w:val="24"/>
                <w:szCs w:val="24"/>
                <w:lang w:val="uk-UA" w:eastAsia="en-US"/>
              </w:rPr>
            </w:pPr>
            <w:r w:rsidRPr="005733E3">
              <w:rPr>
                <w:rFonts w:ascii="Times New Roman" w:eastAsia="Calibri" w:hAnsi="Times New Roman" w:cs="Times New Roman"/>
                <w:b/>
                <w:sz w:val="24"/>
                <w:szCs w:val="24"/>
                <w:lang w:val="uk-UA" w:eastAsia="en-US"/>
              </w:rPr>
              <w:t>___________________ /______________/</w:t>
            </w:r>
          </w:p>
          <w:p w:rsidR="005733E3" w:rsidRPr="005733E3" w:rsidRDefault="005733E3" w:rsidP="005733E3">
            <w:pPr>
              <w:widowControl w:val="0"/>
              <w:spacing w:after="0" w:line="240" w:lineRule="auto"/>
              <w:jc w:val="both"/>
              <w:rPr>
                <w:rFonts w:ascii="Times New Roman" w:eastAsiaTheme="minorHAnsi" w:hAnsi="Times New Roman" w:cs="Times New Roman"/>
                <w:sz w:val="16"/>
                <w:szCs w:val="16"/>
                <w:lang w:val="uk-UA" w:eastAsia="en-US"/>
              </w:rPr>
            </w:pPr>
            <w:r w:rsidRPr="005733E3">
              <w:rPr>
                <w:rFonts w:ascii="Times New Roman" w:eastAsia="Calibri" w:hAnsi="Times New Roman" w:cs="Times New Roman"/>
                <w:sz w:val="16"/>
                <w:szCs w:val="16"/>
                <w:lang w:val="uk-UA" w:eastAsia="en-US"/>
              </w:rPr>
              <w:t>М.П.</w:t>
            </w:r>
          </w:p>
        </w:tc>
      </w:tr>
    </w:tbl>
    <w:p w:rsidR="005733E3" w:rsidRPr="005733E3" w:rsidRDefault="005733E3" w:rsidP="005733E3">
      <w:pPr>
        <w:spacing w:after="0" w:line="240" w:lineRule="auto"/>
        <w:rPr>
          <w:rFonts w:ascii="Times New Roman" w:eastAsiaTheme="minorHAnsi" w:hAnsi="Times New Roman" w:cs="Times New Roman"/>
          <w:sz w:val="18"/>
          <w:szCs w:val="18"/>
          <w:lang w:val="uk-UA" w:eastAsia="en-US"/>
        </w:rPr>
      </w:pPr>
    </w:p>
    <w:p w:rsidR="005733E3" w:rsidRPr="005733E3" w:rsidRDefault="005733E3" w:rsidP="005733E3">
      <w:pPr>
        <w:tabs>
          <w:tab w:val="left" w:pos="142"/>
        </w:tabs>
        <w:spacing w:after="0" w:line="240" w:lineRule="auto"/>
        <w:jc w:val="right"/>
        <w:rPr>
          <w:rFonts w:ascii="Times New Roman" w:eastAsia="Times New Roman" w:hAnsi="Times New Roman" w:cs="Times New Roman"/>
          <w:b/>
          <w:bCs/>
          <w:sz w:val="24"/>
          <w:szCs w:val="24"/>
          <w:lang w:val="uk-UA"/>
        </w:rPr>
      </w:pPr>
    </w:p>
    <w:p w:rsidR="005733E3" w:rsidRPr="005733E3" w:rsidRDefault="005733E3" w:rsidP="005733E3">
      <w:pPr>
        <w:spacing w:after="0" w:line="240" w:lineRule="auto"/>
        <w:jc w:val="right"/>
        <w:rPr>
          <w:lang w:val="uk-UA"/>
        </w:rPr>
      </w:pPr>
    </w:p>
    <w:p w:rsidR="002A2491" w:rsidRPr="00AF1915" w:rsidRDefault="002A2491" w:rsidP="00AF1915"/>
    <w:sectPr w:rsidR="002A2491" w:rsidRPr="00AF1915" w:rsidSect="004846BF">
      <w:footerReference w:type="default" r:id="rId1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8D" w:rsidRDefault="00170F8D">
      <w:pPr>
        <w:spacing w:after="0" w:line="240" w:lineRule="auto"/>
      </w:pPr>
      <w:r>
        <w:separator/>
      </w:r>
    </w:p>
  </w:endnote>
  <w:endnote w:type="continuationSeparator" w:id="0">
    <w:p w:rsidR="00170F8D" w:rsidRDefault="0017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6" w:rsidRDefault="00633C8C">
    <w:pPr>
      <w:pStyle w:val="a4"/>
      <w:jc w:val="center"/>
    </w:pPr>
    <w:r>
      <w:fldChar w:fldCharType="begin"/>
    </w:r>
    <w:r>
      <w:instrText>PAGE   \* MERGEFORMAT</w:instrText>
    </w:r>
    <w:r>
      <w:fldChar w:fldCharType="separate"/>
    </w:r>
    <w:r w:rsidR="003D0954">
      <w:rPr>
        <w:noProof/>
      </w:rPr>
      <w:t>3</w:t>
    </w:r>
    <w:r>
      <w:fldChar w:fldCharType="end"/>
    </w:r>
  </w:p>
  <w:p w:rsidR="000D0B56" w:rsidRDefault="00170F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8D" w:rsidRDefault="00170F8D">
      <w:pPr>
        <w:spacing w:after="0" w:line="240" w:lineRule="auto"/>
      </w:pPr>
      <w:r>
        <w:separator/>
      </w:r>
    </w:p>
  </w:footnote>
  <w:footnote w:type="continuationSeparator" w:id="0">
    <w:p w:rsidR="00170F8D" w:rsidRDefault="00170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50C5"/>
    <w:multiLevelType w:val="multilevel"/>
    <w:tmpl w:val="2FB8F84C"/>
    <w:lvl w:ilvl="0">
      <w:start w:val="7"/>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2">
    <w:nsid w:val="1C1626AC"/>
    <w:multiLevelType w:val="multilevel"/>
    <w:tmpl w:val="20BE634C"/>
    <w:lvl w:ilvl="0">
      <w:start w:val="1"/>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2E026DC"/>
    <w:multiLevelType w:val="multilevel"/>
    <w:tmpl w:val="1200E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FD93063"/>
    <w:multiLevelType w:val="multilevel"/>
    <w:tmpl w:val="1CFC3E6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24E0D4C"/>
    <w:multiLevelType w:val="multilevel"/>
    <w:tmpl w:val="609476CA"/>
    <w:lvl w:ilvl="0">
      <w:start w:val="6"/>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8">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9">
    <w:nsid w:val="7F4725E4"/>
    <w:multiLevelType w:val="multilevel"/>
    <w:tmpl w:val="02803B34"/>
    <w:lvl w:ilvl="0">
      <w:start w:val="5"/>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5E"/>
    <w:rsid w:val="00170F8D"/>
    <w:rsid w:val="002A2491"/>
    <w:rsid w:val="003D0954"/>
    <w:rsid w:val="005733E3"/>
    <w:rsid w:val="00633C8C"/>
    <w:rsid w:val="0080402A"/>
    <w:rsid w:val="00825930"/>
    <w:rsid w:val="00AF1915"/>
    <w:rsid w:val="00D47EB4"/>
    <w:rsid w:val="00D64F34"/>
    <w:rsid w:val="00ED31E8"/>
    <w:rsid w:val="00FC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402A"/>
    <w:rPr>
      <w:color w:val="0000FF"/>
      <w:u w:val="single"/>
    </w:rPr>
  </w:style>
  <w:style w:type="paragraph" w:styleId="a4">
    <w:name w:val="footer"/>
    <w:basedOn w:val="a"/>
    <w:link w:val="a5"/>
    <w:uiPriority w:val="99"/>
    <w:unhideWhenUsed/>
    <w:rsid w:val="0080402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04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402A"/>
    <w:rPr>
      <w:color w:val="0000FF"/>
      <w:u w:val="single"/>
    </w:rPr>
  </w:style>
  <w:style w:type="paragraph" w:styleId="a4">
    <w:name w:val="footer"/>
    <w:basedOn w:val="a"/>
    <w:link w:val="a5"/>
    <w:uiPriority w:val="99"/>
    <w:unhideWhenUsed/>
    <w:rsid w:val="0080402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0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voe.com.ua" TargetMode="External"/><Relationship Id="rId13" Type="http://schemas.openxmlformats.org/officeDocument/2006/relationships/hyperlink" Target="mailto:kanc@voe.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nc@voe.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voe.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voe.com.ua" TargetMode="External"/><Relationship Id="rId4" Type="http://schemas.openxmlformats.org/officeDocument/2006/relationships/settings" Target="settings.xml"/><Relationship Id="rId9" Type="http://schemas.openxmlformats.org/officeDocument/2006/relationships/hyperlink" Target="mailto:kanc@voe.com.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7078</Words>
  <Characters>40348</Characters>
  <Application>Microsoft Office Word</Application>
  <DocSecurity>0</DocSecurity>
  <Lines>336</Lines>
  <Paragraphs>94</Paragraphs>
  <ScaleCrop>false</ScaleCrop>
  <Company/>
  <LinksUpToDate>false</LinksUpToDate>
  <CharactersWithSpaces>47332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Ганна Олександрівна Стефанів</cp:lastModifiedBy>
  <cp:revision>7</cp:revision>
  <dcterms:created xsi:type="dcterms:W3CDTF">2023-02-21T06:43:00Z</dcterms:created>
  <dcterms:modified xsi:type="dcterms:W3CDTF">2023-03-30T05:49:00Z</dcterms:modified>
</cp:coreProperties>
</file>