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237F42">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66DF3" w:rsidRPr="00967D9B" w:rsidRDefault="00C66DF3" w:rsidP="00237F42">
      <w:pPr>
        <w:pStyle w:val="1"/>
        <w:pBdr>
          <w:bottom w:val="single" w:sz="6" w:space="0" w:color="C3E0AA"/>
        </w:pBdr>
        <w:shd w:val="clear" w:color="auto" w:fill="FFFFFF"/>
        <w:spacing w:before="0" w:after="0"/>
        <w:jc w:val="both"/>
        <w:rPr>
          <w:rFonts w:ascii="Times New Roman" w:hAnsi="Times New Roman" w:cs="Times New Roman"/>
          <w:b w:val="0"/>
          <w:sz w:val="24"/>
          <w:szCs w:val="24"/>
          <w:lang w:eastAsia="en-US"/>
        </w:rPr>
      </w:pPr>
      <w:r w:rsidRPr="00967D9B">
        <w:rPr>
          <w:rFonts w:ascii="Times New Roman" w:hAnsi="Times New Roman" w:cs="Times New Roman"/>
          <w:sz w:val="24"/>
          <w:szCs w:val="24"/>
          <w:lang w:eastAsia="en-US"/>
        </w:rPr>
        <w:t xml:space="preserve">Назва предмета закупівлі: </w:t>
      </w:r>
      <w:r w:rsidR="00B76EAF" w:rsidRPr="00711F8D">
        <w:rPr>
          <w:rFonts w:ascii="Times New Roman" w:hAnsi="Times New Roman" w:cs="Times New Roman"/>
          <w:b w:val="0"/>
          <w:sz w:val="24"/>
          <w:szCs w:val="24"/>
          <w:lang w:eastAsia="en-US"/>
        </w:rPr>
        <w:t>Підгузки для дорослих; підгузки-труси для дорослих; пелюшки одноразові; прокладки жіночі урологічні; підгузки для дітей</w:t>
      </w:r>
      <w:r w:rsidR="00967D9B" w:rsidRPr="00F22B2B">
        <w:rPr>
          <w:rFonts w:ascii="Times New Roman" w:hAnsi="Times New Roman" w:cs="Times New Roman"/>
          <w:b w:val="0"/>
          <w:sz w:val="24"/>
          <w:szCs w:val="24"/>
          <w:lang w:eastAsia="en-US"/>
        </w:rPr>
        <w:t>.</w:t>
      </w:r>
    </w:p>
    <w:p w:rsidR="00967D9B" w:rsidRPr="00F22B2B" w:rsidRDefault="00C66DF3" w:rsidP="00237F42">
      <w:pPr>
        <w:spacing w:after="0"/>
        <w:jc w:val="both"/>
        <w:rPr>
          <w:rFonts w:ascii="Times New Roman" w:hAnsi="Times New Roman" w:cs="Times New Roman"/>
          <w:sz w:val="24"/>
          <w:szCs w:val="24"/>
        </w:rPr>
      </w:pPr>
      <w:r w:rsidRPr="00F22B2B">
        <w:rPr>
          <w:rFonts w:ascii="Times New Roman" w:hAnsi="Times New Roman" w:cs="Times New Roman"/>
          <w:b/>
          <w:sz w:val="24"/>
          <w:szCs w:val="24"/>
          <w:lang w:eastAsia="en-US"/>
        </w:rPr>
        <w:t>Код за</w:t>
      </w:r>
      <w:r w:rsidR="00F22B2B">
        <w:rPr>
          <w:rFonts w:ascii="Times New Roman" w:hAnsi="Times New Roman" w:cs="Times New Roman"/>
          <w:b/>
          <w:sz w:val="24"/>
          <w:szCs w:val="24"/>
          <w:lang w:eastAsia="en-US"/>
        </w:rPr>
        <w:t xml:space="preserve"> Єдиним закупівельним словником</w:t>
      </w:r>
      <w:r w:rsidRPr="00967D9B">
        <w:rPr>
          <w:rFonts w:ascii="Times New Roman" w:hAnsi="Times New Roman" w:cs="Times New Roman"/>
          <w:sz w:val="24"/>
          <w:szCs w:val="24"/>
          <w:lang w:eastAsia="en-US"/>
        </w:rPr>
        <w:t xml:space="preserve"> </w:t>
      </w:r>
      <w:r w:rsidRPr="00F22B2B">
        <w:rPr>
          <w:rFonts w:ascii="Times New Roman" w:hAnsi="Times New Roman" w:cs="Times New Roman"/>
          <w:b/>
          <w:sz w:val="24"/>
          <w:szCs w:val="24"/>
          <w:lang w:eastAsia="en-US"/>
        </w:rPr>
        <w:t>ДК 021: 2015:</w:t>
      </w:r>
      <w:r w:rsidRPr="00967D9B">
        <w:rPr>
          <w:rFonts w:ascii="Times New Roman" w:hAnsi="Times New Roman" w:cs="Times New Roman"/>
          <w:sz w:val="24"/>
          <w:szCs w:val="24"/>
          <w:lang w:eastAsia="en-US"/>
        </w:rPr>
        <w:t xml:space="preserve"> </w:t>
      </w:r>
      <w:r w:rsidR="00967D9B" w:rsidRPr="00F22B2B">
        <w:rPr>
          <w:rFonts w:ascii="Times New Roman" w:hAnsi="Times New Roman" w:cs="Times New Roman"/>
          <w:sz w:val="24"/>
          <w:szCs w:val="24"/>
        </w:rPr>
        <w:t>33750000-2 Засоби для догляду за малюками.</w:t>
      </w:r>
    </w:p>
    <w:p w:rsidR="00967D9B" w:rsidRPr="00967D9B" w:rsidRDefault="00C66DF3" w:rsidP="00237F42">
      <w:pPr>
        <w:pStyle w:val="1"/>
        <w:spacing w:before="0" w:after="0"/>
        <w:jc w:val="both"/>
        <w:rPr>
          <w:rFonts w:ascii="Times New Roman" w:hAnsi="Times New Roman" w:cs="Times New Roman"/>
          <w:sz w:val="24"/>
          <w:szCs w:val="24"/>
        </w:rPr>
      </w:pPr>
      <w:r w:rsidRPr="00967D9B">
        <w:rPr>
          <w:rFonts w:ascii="Times New Roman" w:hAnsi="Times New Roman" w:cs="Times New Roman"/>
          <w:sz w:val="24"/>
          <w:szCs w:val="24"/>
          <w:lang w:eastAsia="en-US"/>
        </w:rPr>
        <w:t>Класифікатор медичних виробів НК 024:20</w:t>
      </w:r>
      <w:r w:rsidR="005E018D">
        <w:rPr>
          <w:rFonts w:ascii="Times New Roman" w:hAnsi="Times New Roman" w:cs="Times New Roman"/>
          <w:sz w:val="24"/>
          <w:szCs w:val="24"/>
          <w:lang w:eastAsia="en-US"/>
        </w:rPr>
        <w:t>23</w:t>
      </w:r>
      <w:r w:rsidR="003E2644">
        <w:rPr>
          <w:rFonts w:ascii="Times New Roman" w:hAnsi="Times New Roman" w:cs="Times New Roman"/>
          <w:sz w:val="24"/>
          <w:szCs w:val="24"/>
          <w:lang w:eastAsia="en-US"/>
        </w:rPr>
        <w:t>:</w:t>
      </w:r>
      <w:r w:rsidR="003014B9" w:rsidRPr="003014B9">
        <w:rPr>
          <w:rFonts w:ascii="Times New Roman" w:hAnsi="Times New Roman"/>
          <w:b w:val="0"/>
          <w:sz w:val="24"/>
          <w:szCs w:val="24"/>
          <w:lang w:eastAsia="en-US"/>
        </w:rPr>
        <w:t xml:space="preserve"> </w:t>
      </w:r>
      <w:r w:rsidR="003014B9" w:rsidRPr="00F22B2B">
        <w:rPr>
          <w:rFonts w:ascii="Times New Roman" w:hAnsi="Times New Roman"/>
          <w:b w:val="0"/>
          <w:sz w:val="24"/>
          <w:szCs w:val="24"/>
          <w:lang w:eastAsia="en-US"/>
        </w:rPr>
        <w:t xml:space="preserve">11239 – підгузки для дорослих;  60709- пелюшка вбирає; 35008 - дитячий </w:t>
      </w:r>
      <w:proofErr w:type="spellStart"/>
      <w:r w:rsidR="003014B9" w:rsidRPr="00F22B2B">
        <w:rPr>
          <w:rFonts w:ascii="Times New Roman" w:hAnsi="Times New Roman"/>
          <w:b w:val="0"/>
          <w:sz w:val="24"/>
          <w:szCs w:val="24"/>
          <w:lang w:eastAsia="en-US"/>
        </w:rPr>
        <w:t>підгузник</w:t>
      </w:r>
      <w:proofErr w:type="spellEnd"/>
      <w:r w:rsidR="003014B9" w:rsidRPr="00F22B2B">
        <w:rPr>
          <w:rFonts w:ascii="Times New Roman" w:hAnsi="Times New Roman"/>
          <w:b w:val="0"/>
          <w:sz w:val="24"/>
          <w:szCs w:val="24"/>
          <w:lang w:eastAsia="en-US"/>
        </w:rPr>
        <w:t>; 35817 - прокладки для нетримання</w:t>
      </w:r>
      <w:r w:rsidR="00F22B2B">
        <w:rPr>
          <w:rFonts w:ascii="Times New Roman" w:hAnsi="Times New Roman"/>
          <w:b w:val="0"/>
          <w:sz w:val="24"/>
          <w:szCs w:val="24"/>
          <w:lang w:eastAsia="en-US"/>
        </w:rPr>
        <w:t>.</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53"/>
        <w:gridCol w:w="3660"/>
        <w:gridCol w:w="365"/>
        <w:gridCol w:w="2329"/>
        <w:gridCol w:w="713"/>
        <w:gridCol w:w="705"/>
      </w:tblGrid>
      <w:tr w:rsidR="00A33DE4" w:rsidRPr="00A33DE4" w:rsidTr="00B15D42">
        <w:trPr>
          <w:trHeight w:val="300"/>
        </w:trPr>
        <w:tc>
          <w:tcPr>
            <w:tcW w:w="270"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п/</w:t>
            </w:r>
            <w:proofErr w:type="spellStart"/>
            <w:r w:rsidRPr="00A33DE4">
              <w:rPr>
                <w:rFonts w:ascii="Times New Roman" w:hAnsi="Times New Roman" w:cs="Times New Roman"/>
                <w:sz w:val="24"/>
                <w:szCs w:val="24"/>
                <w:lang w:eastAsia="en-US"/>
              </w:rPr>
              <w:t>п</w:t>
            </w:r>
            <w:proofErr w:type="spellEnd"/>
          </w:p>
        </w:tc>
        <w:tc>
          <w:tcPr>
            <w:tcW w:w="1026"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Найменування</w:t>
            </w:r>
          </w:p>
        </w:tc>
        <w:tc>
          <w:tcPr>
            <w:tcW w:w="3028" w:type="pct"/>
            <w:gridSpan w:val="3"/>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Медико</w:t>
            </w:r>
            <w:proofErr w:type="spellEnd"/>
            <w:r w:rsidRPr="00A33DE4">
              <w:rPr>
                <w:rFonts w:ascii="Times New Roman" w:hAnsi="Times New Roman" w:cs="Times New Roman"/>
                <w:sz w:val="24"/>
                <w:szCs w:val="24"/>
                <w:lang w:eastAsia="en-US"/>
              </w:rPr>
              <w:t xml:space="preserve"> - технічні вимоги</w:t>
            </w:r>
          </w:p>
        </w:tc>
        <w:tc>
          <w:tcPr>
            <w:tcW w:w="340"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 </w:t>
            </w:r>
            <w:proofErr w:type="spellStart"/>
            <w:r w:rsidRPr="00A33DE4">
              <w:rPr>
                <w:rFonts w:ascii="Times New Roman" w:hAnsi="Times New Roman" w:cs="Times New Roman"/>
                <w:sz w:val="24"/>
                <w:szCs w:val="24"/>
                <w:lang w:eastAsia="en-US"/>
              </w:rPr>
              <w:t>вим</w:t>
            </w:r>
            <w:proofErr w:type="spellEnd"/>
            <w:r w:rsidRPr="00A33DE4">
              <w:rPr>
                <w:rFonts w:ascii="Times New Roman" w:hAnsi="Times New Roman" w:cs="Times New Roman"/>
                <w:sz w:val="24"/>
                <w:szCs w:val="24"/>
                <w:lang w:eastAsia="en-US"/>
              </w:rPr>
              <w:t>.</w:t>
            </w:r>
          </w:p>
        </w:tc>
        <w:tc>
          <w:tcPr>
            <w:tcW w:w="337" w:type="pct"/>
            <w:shd w:val="clear" w:color="auto" w:fill="auto"/>
            <w:vAlign w:val="center"/>
          </w:tcPr>
          <w:p w:rsidR="00A33DE4" w:rsidRPr="00A33DE4" w:rsidRDefault="00A33DE4" w:rsidP="00194466">
            <w:pP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Кіл-ть</w:t>
            </w:r>
            <w:proofErr w:type="spellEnd"/>
          </w:p>
        </w:tc>
      </w:tr>
      <w:tr w:rsidR="00A33DE4" w:rsidRPr="00A33DE4" w:rsidTr="00B15D42">
        <w:trPr>
          <w:trHeight w:val="320"/>
        </w:trPr>
        <w:tc>
          <w:tcPr>
            <w:tcW w:w="27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tc>
        <w:tc>
          <w:tcPr>
            <w:tcW w:w="1026"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3028" w:type="pct"/>
            <w:gridSpan w:val="3"/>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34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337"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r>
      <w:tr w:rsidR="00A33DE4" w:rsidRPr="00A33DE4" w:rsidTr="00B15D42">
        <w:trPr>
          <w:trHeight w:val="1425"/>
        </w:trPr>
        <w:tc>
          <w:tcPr>
            <w:tcW w:w="27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p w:rsidR="00A33DE4" w:rsidRPr="00A33DE4" w:rsidRDefault="00A33DE4" w:rsidP="00194466">
            <w:pPr>
              <w:jc w:val="center"/>
              <w:rPr>
                <w:rFonts w:ascii="Times New Roman" w:hAnsi="Times New Roman" w:cs="Times New Roman"/>
                <w:sz w:val="24"/>
                <w:szCs w:val="24"/>
                <w:lang w:eastAsia="en-US"/>
              </w:rPr>
            </w:pPr>
          </w:p>
        </w:tc>
        <w:tc>
          <w:tcPr>
            <w:tcW w:w="1026"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xml:space="preserve">», </w:t>
            </w:r>
          </w:p>
          <w:p w:rsidR="00A33DE4" w:rsidRPr="00A33DE4" w:rsidRDefault="00A33DE4" w:rsidP="00967D9B">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1/small, №30.</w:t>
            </w:r>
            <w:r w:rsidRPr="00A33DE4">
              <w:rPr>
                <w:rFonts w:ascii="Times New Roman" w:hAnsi="Times New Roman" w:cs="Times New Roman"/>
                <w:sz w:val="24"/>
                <w:szCs w:val="24"/>
                <w:lang w:eastAsia="en-US"/>
              </w:rPr>
              <w:t xml:space="preserve"> </w:t>
            </w:r>
          </w:p>
        </w:tc>
        <w:tc>
          <w:tcPr>
            <w:tcW w:w="1918" w:type="pct"/>
            <w:gridSpan w:val="2"/>
            <w:vMerge w:val="restart"/>
            <w:shd w:val="clear" w:color="auto" w:fill="auto"/>
            <w:vAlign w:val="center"/>
          </w:tcPr>
          <w:p w:rsidR="00A33DE4" w:rsidRPr="00A33DE4" w:rsidRDefault="00A33DE4" w:rsidP="0096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для можливості  використання як при нетриманні сечі, так і при нетриманні калу.</w:t>
            </w:r>
          </w:p>
          <w:p w:rsidR="00A33DE4" w:rsidRPr="00A33DE4" w:rsidRDefault="00A33DE4" w:rsidP="0096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A33DE4" w:rsidRPr="00A33DE4" w:rsidRDefault="00A33DE4" w:rsidP="00967D9B">
            <w:pPr>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A33DE4" w:rsidRPr="00A33DE4" w:rsidRDefault="00A33DE4" w:rsidP="00967D9B">
            <w:pPr>
              <w:pStyle w:val="af7"/>
              <w:numPr>
                <w:ilvl w:val="0"/>
                <w:numId w:val="4"/>
              </w:numPr>
              <w:spacing w:after="0"/>
              <w:ind w:left="209" w:hanging="209"/>
              <w:rPr>
                <w:rFonts w:eastAsia="Calibri"/>
                <w:szCs w:val="24"/>
                <w:lang w:eastAsia="en-US"/>
              </w:rPr>
            </w:pPr>
            <w:r w:rsidRPr="00A33DE4">
              <w:rPr>
                <w:rFonts w:eastAsia="Calibri"/>
                <w:szCs w:val="24"/>
                <w:lang w:eastAsia="en-US"/>
              </w:rPr>
              <w:t>заводську упаковку з  зазначенням виробника;</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виготовленні з </w:t>
            </w:r>
            <w:proofErr w:type="spellStart"/>
            <w:r w:rsidRPr="00A33DE4">
              <w:rPr>
                <w:rFonts w:eastAsia="Calibri"/>
                <w:szCs w:val="24"/>
                <w:lang w:eastAsia="en-US"/>
              </w:rPr>
              <w:t>гіпоалергенних</w:t>
            </w:r>
            <w:proofErr w:type="spellEnd"/>
            <w:r w:rsidRPr="00A33DE4">
              <w:rPr>
                <w:rFonts w:eastAsia="Calibri"/>
                <w:szCs w:val="24"/>
                <w:lang w:eastAsia="en-US"/>
              </w:rPr>
              <w:t xml:space="preserve"> матеріалів;анатомічну форму; </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вологонепроникну зовнішню поверхню; </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поглинаючий матеріал внутрішньої поверхні; вологонепроникні бар’єри для попередження протікання;</w:t>
            </w:r>
          </w:p>
          <w:p w:rsidR="00A33DE4" w:rsidRPr="00A33DE4" w:rsidRDefault="00A33DE4" w:rsidP="00967D9B">
            <w:pPr>
              <w:pStyle w:val="af7"/>
              <w:numPr>
                <w:ilvl w:val="0"/>
                <w:numId w:val="4"/>
              </w:numPr>
              <w:tabs>
                <w:tab w:val="left" w:pos="209"/>
              </w:tabs>
              <w:spacing w:after="0"/>
              <w:ind w:left="67" w:hanging="67"/>
              <w:rPr>
                <w:rFonts w:eastAsia="Calibri"/>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тонкий дихаючий матеріал бокових поверхонь; </w:t>
            </w:r>
          </w:p>
          <w:p w:rsidR="00A33DE4" w:rsidRPr="00A33DE4" w:rsidRDefault="00A33DE4" w:rsidP="00967D9B">
            <w:pPr>
              <w:pStyle w:val="af7"/>
              <w:numPr>
                <w:ilvl w:val="0"/>
                <w:numId w:val="4"/>
              </w:numPr>
              <w:spacing w:after="0"/>
              <w:ind w:left="209" w:hanging="142"/>
              <w:rPr>
                <w:rFonts w:eastAsia="Calibri"/>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дихаючий матеріал з індикатором наповнення зовнішнього шару підгузка.</w:t>
            </w:r>
          </w:p>
        </w:tc>
        <w:tc>
          <w:tcPr>
            <w:tcW w:w="1109" w:type="pct"/>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60-90;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-1700.</w:t>
            </w:r>
          </w:p>
        </w:tc>
        <w:tc>
          <w:tcPr>
            <w:tcW w:w="34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37" w:type="pct"/>
            <w:shd w:val="clear" w:color="auto" w:fill="auto"/>
            <w:noWrap/>
            <w:vAlign w:val="center"/>
          </w:tcPr>
          <w:p w:rsidR="00A33DE4" w:rsidRPr="00A33DE4" w:rsidRDefault="00B76EA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p>
        </w:tc>
      </w:tr>
      <w:tr w:rsidR="00A33DE4" w:rsidRPr="00A33DE4" w:rsidTr="00B15D42">
        <w:trPr>
          <w:trHeight w:val="1748"/>
        </w:trPr>
        <w:tc>
          <w:tcPr>
            <w:tcW w:w="27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1026"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xml:space="preserve">», </w:t>
            </w:r>
          </w:p>
          <w:p w:rsidR="00A33DE4" w:rsidRPr="00A33DE4" w:rsidRDefault="00A33DE4" w:rsidP="00967D9B">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2/</w:t>
            </w:r>
            <w:proofErr w:type="spellStart"/>
            <w:r w:rsidRPr="00967D9B">
              <w:rPr>
                <w:rFonts w:ascii="Times New Roman" w:hAnsi="Times New Roman" w:cs="Times New Roman"/>
                <w:b/>
                <w:sz w:val="24"/>
                <w:szCs w:val="24"/>
                <w:lang w:eastAsia="en-US"/>
              </w:rPr>
              <w:t>medium</w:t>
            </w:r>
            <w:proofErr w:type="spellEnd"/>
            <w:r w:rsidRPr="00967D9B">
              <w:rPr>
                <w:rFonts w:ascii="Times New Roman" w:hAnsi="Times New Roman" w:cs="Times New Roman"/>
                <w:b/>
                <w:sz w:val="24"/>
                <w:szCs w:val="24"/>
                <w:lang w:eastAsia="en-US"/>
              </w:rPr>
              <w:t>, №30.</w:t>
            </w:r>
          </w:p>
        </w:tc>
        <w:tc>
          <w:tcPr>
            <w:tcW w:w="1918"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09" w:type="pct"/>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80-120;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- 2400.</w:t>
            </w:r>
          </w:p>
        </w:tc>
        <w:tc>
          <w:tcPr>
            <w:tcW w:w="34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37" w:type="pct"/>
            <w:shd w:val="clear" w:color="auto" w:fill="auto"/>
            <w:noWrap/>
            <w:vAlign w:val="center"/>
          </w:tcPr>
          <w:p w:rsidR="00A33DE4" w:rsidRPr="00A33DE4" w:rsidRDefault="00B76EA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A33DE4" w:rsidRPr="00A33DE4" w:rsidTr="00B15D42">
        <w:trPr>
          <w:trHeight w:val="1371"/>
        </w:trPr>
        <w:tc>
          <w:tcPr>
            <w:tcW w:w="27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1026"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3/</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p>
        </w:tc>
        <w:tc>
          <w:tcPr>
            <w:tcW w:w="1918"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09" w:type="pct"/>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100-150;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- 2600.</w:t>
            </w:r>
          </w:p>
        </w:tc>
        <w:tc>
          <w:tcPr>
            <w:tcW w:w="34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37" w:type="pct"/>
            <w:shd w:val="clear" w:color="auto" w:fill="auto"/>
            <w:noWrap/>
            <w:vAlign w:val="center"/>
          </w:tcPr>
          <w:p w:rsidR="00A33DE4" w:rsidRPr="00A33DE4" w:rsidRDefault="00B76EA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144</w:t>
            </w:r>
          </w:p>
        </w:tc>
      </w:tr>
      <w:tr w:rsidR="00A33DE4" w:rsidRPr="00A33DE4" w:rsidTr="00B15D42">
        <w:trPr>
          <w:trHeight w:val="1654"/>
        </w:trPr>
        <w:tc>
          <w:tcPr>
            <w:tcW w:w="27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1026"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4/</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p>
        </w:tc>
        <w:tc>
          <w:tcPr>
            <w:tcW w:w="1918"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09" w:type="pct"/>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120-170;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- 2800.</w:t>
            </w:r>
          </w:p>
        </w:tc>
        <w:tc>
          <w:tcPr>
            <w:tcW w:w="34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37" w:type="pct"/>
            <w:shd w:val="clear" w:color="auto" w:fill="auto"/>
            <w:noWrap/>
            <w:vAlign w:val="center"/>
          </w:tcPr>
          <w:p w:rsidR="00A33DE4" w:rsidRPr="00A33DE4" w:rsidRDefault="00B76EAF"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p>
        </w:tc>
      </w:tr>
      <w:tr w:rsidR="00A33DE4" w:rsidRPr="00A33DE4" w:rsidTr="00B15D42">
        <w:trPr>
          <w:trHeight w:val="282"/>
        </w:trPr>
        <w:tc>
          <w:tcPr>
            <w:tcW w:w="27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c>
          <w:tcPr>
            <w:tcW w:w="1026"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Пелюшка одноразова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Soft</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Plus</w:t>
            </w:r>
            <w:proofErr w:type="spellEnd"/>
            <w:r w:rsidRPr="00967D9B">
              <w:rPr>
                <w:rFonts w:ascii="Times New Roman" w:hAnsi="Times New Roman" w:cs="Times New Roman"/>
                <w:b/>
                <w:sz w:val="24"/>
                <w:szCs w:val="24"/>
                <w:lang w:eastAsia="en-US"/>
              </w:rPr>
              <w:t>», розмір 60*90</w:t>
            </w:r>
            <w:r w:rsidR="005E018D">
              <w:rPr>
                <w:rFonts w:ascii="Times New Roman" w:hAnsi="Times New Roman" w:cs="Times New Roman"/>
                <w:b/>
                <w:sz w:val="24"/>
                <w:szCs w:val="24"/>
                <w:lang w:eastAsia="en-US"/>
              </w:rPr>
              <w:t>, №30</w:t>
            </w:r>
            <w:r w:rsidRPr="00967D9B">
              <w:rPr>
                <w:rFonts w:ascii="Times New Roman" w:hAnsi="Times New Roman" w:cs="Times New Roman"/>
                <w:b/>
                <w:sz w:val="24"/>
                <w:szCs w:val="24"/>
                <w:lang w:eastAsia="en-US"/>
              </w:rPr>
              <w:t>.</w:t>
            </w:r>
          </w:p>
          <w:p w:rsidR="00A33DE4" w:rsidRPr="00A33DE4" w:rsidRDefault="00A33DE4" w:rsidP="00194466">
            <w:pPr>
              <w:rPr>
                <w:rFonts w:ascii="Times New Roman" w:hAnsi="Times New Roman" w:cs="Times New Roman"/>
                <w:sz w:val="24"/>
                <w:szCs w:val="24"/>
                <w:lang w:eastAsia="en-US"/>
              </w:rPr>
            </w:pPr>
          </w:p>
        </w:tc>
        <w:tc>
          <w:tcPr>
            <w:tcW w:w="3028" w:type="pct"/>
            <w:gridSpan w:val="3"/>
            <w:shd w:val="clear" w:color="auto" w:fill="auto"/>
            <w:vAlign w:val="bottom"/>
          </w:tcPr>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Можуть використовуватися: при догляді за дорослими з проблемами нетримання; в медичних установах під час проведення гігієнічних процедур.</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Одноразові поглинаючі пелюшки повинні: </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надійно захищати від випадкових протікань; </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швидко і надійно поглинати рідину;</w:t>
            </w:r>
          </w:p>
          <w:p w:rsidR="00A33DE4" w:rsidRPr="00A33DE4" w:rsidRDefault="00A33DE4" w:rsidP="00967D9B">
            <w:pPr>
              <w:tabs>
                <w:tab w:val="left" w:pos="209"/>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мати </w:t>
            </w:r>
            <w:proofErr w:type="spellStart"/>
            <w:r w:rsidRPr="00A33DE4">
              <w:rPr>
                <w:rFonts w:ascii="Times New Roman" w:hAnsi="Times New Roman" w:cs="Times New Roman"/>
                <w:sz w:val="24"/>
                <w:szCs w:val="24"/>
                <w:lang w:eastAsia="en-US"/>
              </w:rPr>
              <w:t>гіпоалергенний</w:t>
            </w:r>
            <w:proofErr w:type="spellEnd"/>
            <w:r w:rsidRPr="00A33DE4">
              <w:rPr>
                <w:rFonts w:ascii="Times New Roman" w:hAnsi="Times New Roman" w:cs="Times New Roman"/>
                <w:sz w:val="24"/>
                <w:szCs w:val="24"/>
                <w:lang w:eastAsia="en-US"/>
              </w:rPr>
              <w:t xml:space="preserve"> верхній шар, який не викликає  подразнення шкіри.</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1742.</w:t>
            </w:r>
          </w:p>
        </w:tc>
        <w:tc>
          <w:tcPr>
            <w:tcW w:w="34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шт.</w:t>
            </w:r>
          </w:p>
        </w:tc>
        <w:tc>
          <w:tcPr>
            <w:tcW w:w="337" w:type="pct"/>
            <w:shd w:val="clear" w:color="auto" w:fill="auto"/>
            <w:noWrap/>
            <w:vAlign w:val="center"/>
          </w:tcPr>
          <w:p w:rsidR="00A33DE4" w:rsidRPr="00A33DE4" w:rsidRDefault="00B76EAF" w:rsidP="00B76EAF">
            <w:pPr>
              <w:rPr>
                <w:rFonts w:ascii="Times New Roman" w:hAnsi="Times New Roman" w:cs="Times New Roman"/>
                <w:sz w:val="24"/>
                <w:szCs w:val="24"/>
                <w:lang w:eastAsia="en-US"/>
              </w:rPr>
            </w:pPr>
            <w:r>
              <w:rPr>
                <w:rFonts w:ascii="Times New Roman" w:hAnsi="Times New Roman" w:cs="Times New Roman"/>
                <w:sz w:val="24"/>
                <w:szCs w:val="24"/>
                <w:lang w:eastAsia="en-US"/>
              </w:rPr>
              <w:t>4320</w:t>
            </w:r>
          </w:p>
        </w:tc>
      </w:tr>
      <w:tr w:rsidR="00A33DE4" w:rsidRPr="00A33DE4" w:rsidTr="00B15D42">
        <w:trPr>
          <w:trHeight w:val="1700"/>
        </w:trPr>
        <w:tc>
          <w:tcPr>
            <w:tcW w:w="270"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lastRenderedPageBreak/>
              <w:t>6.</w:t>
            </w:r>
          </w:p>
        </w:tc>
        <w:tc>
          <w:tcPr>
            <w:tcW w:w="1026" w:type="pct"/>
            <w:shd w:val="clear" w:color="auto" w:fill="auto"/>
            <w:noWrap/>
            <w:vAlign w:val="center"/>
          </w:tcPr>
          <w:p w:rsidR="00A33DE4" w:rsidRPr="00A33DE4" w:rsidRDefault="00A33DE4" w:rsidP="00731641">
            <w:pPr>
              <w:pStyle w:val="1"/>
              <w:spacing w:before="0" w:after="180" w:line="240" w:lineRule="auto"/>
              <w:rPr>
                <w:rFonts w:ascii="Times New Roman" w:hAnsi="Times New Roman" w:cs="Times New Roman"/>
                <w:sz w:val="24"/>
                <w:szCs w:val="24"/>
                <w:lang w:eastAsia="en-US"/>
              </w:rPr>
            </w:pPr>
            <w:r w:rsidRPr="00B12F8D">
              <w:rPr>
                <w:rFonts w:ascii="Times New Roman" w:hAnsi="Times New Roman" w:cs="Times New Roman"/>
                <w:sz w:val="24"/>
                <w:szCs w:val="24"/>
                <w:lang w:eastAsia="en-US"/>
              </w:rPr>
              <w:t xml:space="preserve">Підгузки – труси для дорослих </w:t>
            </w:r>
            <w:r w:rsidR="005E018D" w:rsidRPr="00967D9B">
              <w:rPr>
                <w:rFonts w:ascii="Times New Roman" w:hAnsi="Times New Roman" w:cs="Times New Roman"/>
                <w:sz w:val="24"/>
                <w:szCs w:val="24"/>
                <w:lang w:eastAsia="en-US"/>
              </w:rPr>
              <w:t>«</w:t>
            </w:r>
            <w:proofErr w:type="spellStart"/>
            <w:r w:rsidR="005E018D">
              <w:rPr>
                <w:rFonts w:ascii="Times New Roman" w:hAnsi="Times New Roman" w:cs="Times New Roman"/>
                <w:sz w:val="24"/>
                <w:szCs w:val="24"/>
                <w:lang w:eastAsia="en-US"/>
              </w:rPr>
              <w:t>Dailee</w:t>
            </w:r>
            <w:proofErr w:type="spellEnd"/>
            <w:r w:rsidR="005E018D">
              <w:rPr>
                <w:rFonts w:ascii="Times New Roman" w:hAnsi="Times New Roman" w:cs="Times New Roman"/>
                <w:sz w:val="24"/>
                <w:szCs w:val="24"/>
                <w:lang w:eastAsia="en-US"/>
              </w:rPr>
              <w:t xml:space="preserve"> </w:t>
            </w:r>
            <w:proofErr w:type="spellStart"/>
            <w:r w:rsidR="005E018D">
              <w:rPr>
                <w:rFonts w:ascii="Times New Roman" w:hAnsi="Times New Roman" w:cs="Times New Roman"/>
                <w:sz w:val="24"/>
                <w:szCs w:val="24"/>
                <w:lang w:eastAsia="en-US"/>
              </w:rPr>
              <w:t>Pant</w:t>
            </w:r>
            <w:proofErr w:type="spellEnd"/>
            <w:r w:rsidR="005E018D">
              <w:rPr>
                <w:rFonts w:ascii="Times New Roman" w:hAnsi="Times New Roman" w:cs="Times New Roman"/>
                <w:sz w:val="24"/>
                <w:szCs w:val="24"/>
                <w:lang w:eastAsia="en-US"/>
              </w:rPr>
              <w:t xml:space="preserve"> Premium </w:t>
            </w:r>
            <w:proofErr w:type="spellStart"/>
            <w:r w:rsidR="005E018D">
              <w:rPr>
                <w:rFonts w:ascii="Times New Roman" w:hAnsi="Times New Roman" w:cs="Times New Roman"/>
                <w:sz w:val="24"/>
                <w:szCs w:val="24"/>
                <w:lang w:eastAsia="en-US"/>
              </w:rPr>
              <w:t>Normal</w:t>
            </w:r>
            <w:proofErr w:type="spellEnd"/>
            <w:r w:rsidR="005E018D">
              <w:rPr>
                <w:rFonts w:ascii="Times New Roman" w:hAnsi="Times New Roman" w:cs="Times New Roman"/>
                <w:sz w:val="24"/>
                <w:szCs w:val="24"/>
                <w:lang w:eastAsia="en-US"/>
              </w:rPr>
              <w:t>»</w:t>
            </w:r>
            <w:r w:rsidRPr="00B12F8D">
              <w:rPr>
                <w:rFonts w:ascii="Times New Roman" w:hAnsi="Times New Roman" w:cs="Times New Roman"/>
                <w:sz w:val="24"/>
                <w:szCs w:val="24"/>
                <w:lang w:eastAsia="en-US"/>
              </w:rPr>
              <w:t xml:space="preserve">, розмір </w:t>
            </w:r>
            <w:r w:rsidR="00F22B2B">
              <w:rPr>
                <w:rFonts w:ascii="Times New Roman" w:hAnsi="Times New Roman" w:cs="Times New Roman"/>
                <w:sz w:val="24"/>
                <w:szCs w:val="24"/>
                <w:lang w:eastAsia="en-US"/>
              </w:rPr>
              <w:t>2/</w:t>
            </w:r>
            <w:proofErr w:type="spellStart"/>
            <w:r w:rsidRPr="00B12F8D">
              <w:rPr>
                <w:rFonts w:ascii="Times New Roman" w:hAnsi="Times New Roman" w:cs="Times New Roman"/>
                <w:sz w:val="24"/>
                <w:szCs w:val="24"/>
                <w:lang w:eastAsia="en-US"/>
              </w:rPr>
              <w:t>Medium</w:t>
            </w:r>
            <w:proofErr w:type="spellEnd"/>
            <w:r w:rsidR="00F22B2B">
              <w:rPr>
                <w:rFonts w:ascii="Times New Roman" w:hAnsi="Times New Roman" w:cs="Times New Roman"/>
                <w:sz w:val="24"/>
                <w:szCs w:val="24"/>
                <w:lang w:eastAsia="en-US"/>
              </w:rPr>
              <w:t xml:space="preserve">, </w:t>
            </w:r>
            <w:r w:rsidR="007E4A69">
              <w:rPr>
                <w:rFonts w:ascii="Times New Roman" w:hAnsi="Times New Roman" w:cs="Times New Roman"/>
                <w:sz w:val="24"/>
                <w:szCs w:val="24"/>
                <w:lang w:eastAsia="en-US"/>
              </w:rPr>
              <w:t>№</w:t>
            </w:r>
            <w:r w:rsidR="005E018D">
              <w:rPr>
                <w:rFonts w:ascii="Times New Roman" w:hAnsi="Times New Roman" w:cs="Times New Roman"/>
                <w:sz w:val="24"/>
                <w:szCs w:val="24"/>
                <w:lang w:eastAsia="en-US"/>
              </w:rPr>
              <w:t>14</w:t>
            </w:r>
            <w:r w:rsidRPr="00B12F8D">
              <w:rPr>
                <w:rFonts w:ascii="Times New Roman" w:hAnsi="Times New Roman" w:cs="Times New Roman"/>
                <w:sz w:val="24"/>
                <w:szCs w:val="24"/>
                <w:lang w:eastAsia="en-US"/>
              </w:rPr>
              <w:t>.</w:t>
            </w:r>
          </w:p>
        </w:tc>
        <w:tc>
          <w:tcPr>
            <w:tcW w:w="3028" w:type="pct"/>
            <w:gridSpan w:val="3"/>
            <w:shd w:val="clear" w:color="auto" w:fill="auto"/>
          </w:tcPr>
          <w:p w:rsidR="00F22B2B" w:rsidRDefault="00A33DE4" w:rsidP="00F22B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Підгузки-труси дихаючі одноразові для дорослих, зручні у застосуванні – одягаються та знімаються як білизна.</w:t>
            </w:r>
          </w:p>
          <w:p w:rsidR="00A33DE4" w:rsidRPr="00A33DE4" w:rsidRDefault="00F22B2B" w:rsidP="00F22B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Обхват талії, см. - </w:t>
            </w:r>
            <w:r w:rsidR="00A33DE4" w:rsidRPr="00A33DE4">
              <w:rPr>
                <w:rFonts w:ascii="Times New Roman" w:hAnsi="Times New Roman" w:cs="Times New Roman"/>
                <w:sz w:val="24"/>
                <w:szCs w:val="24"/>
                <w:lang w:eastAsia="en-US"/>
              </w:rPr>
              <w:t>80-110</w:t>
            </w:r>
            <w:r>
              <w:rPr>
                <w:rFonts w:ascii="Times New Roman" w:hAnsi="Times New Roman" w:cs="Times New Roman"/>
                <w:sz w:val="24"/>
                <w:szCs w:val="24"/>
                <w:lang w:eastAsia="en-US"/>
              </w:rPr>
              <w:t>.</w:t>
            </w:r>
          </w:p>
          <w:p w:rsidR="00A33DE4" w:rsidRPr="00A33DE4" w:rsidRDefault="00A33DE4" w:rsidP="00B76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w:t>
            </w:r>
            <w:r w:rsidR="00F22B2B">
              <w:rPr>
                <w:rFonts w:ascii="Times New Roman" w:hAnsi="Times New Roman" w:cs="Times New Roman"/>
                <w:sz w:val="24"/>
                <w:szCs w:val="24"/>
                <w:lang w:eastAsia="en-US"/>
              </w:rPr>
              <w:t xml:space="preserve">, </w:t>
            </w:r>
            <w:proofErr w:type="spellStart"/>
            <w:r w:rsidR="00F22B2B">
              <w:rPr>
                <w:rFonts w:ascii="Times New Roman" w:hAnsi="Times New Roman" w:cs="Times New Roman"/>
                <w:sz w:val="24"/>
                <w:szCs w:val="24"/>
                <w:lang w:eastAsia="en-US"/>
              </w:rPr>
              <w:t>мл</w:t>
            </w:r>
            <w:proofErr w:type="spellEnd"/>
            <w:r w:rsidR="00F22B2B">
              <w:rPr>
                <w:rFonts w:ascii="Times New Roman" w:hAnsi="Times New Roman" w:cs="Times New Roman"/>
                <w:sz w:val="24"/>
                <w:szCs w:val="24"/>
                <w:lang w:eastAsia="en-US"/>
              </w:rPr>
              <w:t xml:space="preserve">. </w:t>
            </w:r>
            <w:r w:rsidRPr="00A33DE4">
              <w:rPr>
                <w:rFonts w:ascii="Times New Roman" w:hAnsi="Times New Roman" w:cs="Times New Roman"/>
                <w:sz w:val="24"/>
                <w:szCs w:val="24"/>
                <w:lang w:eastAsia="en-US"/>
              </w:rPr>
              <w:t xml:space="preserve"> – </w:t>
            </w:r>
            <w:r w:rsidR="00F22B2B">
              <w:rPr>
                <w:rFonts w:ascii="Times New Roman" w:hAnsi="Times New Roman" w:cs="Times New Roman"/>
                <w:sz w:val="24"/>
                <w:szCs w:val="24"/>
                <w:lang w:eastAsia="en-US"/>
              </w:rPr>
              <w:t>1300.</w:t>
            </w:r>
          </w:p>
        </w:tc>
        <w:tc>
          <w:tcPr>
            <w:tcW w:w="340" w:type="pct"/>
            <w:shd w:val="clear" w:color="auto" w:fill="auto"/>
            <w:noWrap/>
            <w:vAlign w:val="center"/>
          </w:tcPr>
          <w:p w:rsidR="00A33DE4" w:rsidRPr="003B2872" w:rsidRDefault="003B2872" w:rsidP="00194466">
            <w:pPr>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шт.</w:t>
            </w:r>
          </w:p>
        </w:tc>
        <w:tc>
          <w:tcPr>
            <w:tcW w:w="337" w:type="pct"/>
            <w:shd w:val="clear" w:color="auto" w:fill="auto"/>
            <w:noWrap/>
            <w:vAlign w:val="center"/>
          </w:tcPr>
          <w:p w:rsidR="00A33DE4" w:rsidRPr="003B2872" w:rsidRDefault="003B2872" w:rsidP="003B2872">
            <w:pPr>
              <w:jc w:val="center"/>
              <w:rPr>
                <w:rFonts w:ascii="Times New Roman" w:hAnsi="Times New Roman" w:cs="Times New Roman"/>
                <w:sz w:val="24"/>
                <w:szCs w:val="24"/>
                <w:lang w:val="ru-RU" w:eastAsia="en-US"/>
              </w:rPr>
            </w:pPr>
            <w:r>
              <w:rPr>
                <w:rFonts w:ascii="Times New Roman" w:hAnsi="Times New Roman" w:cs="Times New Roman"/>
                <w:sz w:val="24"/>
                <w:szCs w:val="24"/>
                <w:lang w:val="en-US" w:eastAsia="en-US"/>
              </w:rPr>
              <w:t>72</w:t>
            </w:r>
            <w:r>
              <w:rPr>
                <w:rFonts w:ascii="Times New Roman" w:hAnsi="Times New Roman" w:cs="Times New Roman"/>
                <w:sz w:val="24"/>
                <w:szCs w:val="24"/>
                <w:lang w:val="ru-RU" w:eastAsia="en-US"/>
              </w:rPr>
              <w:t>8</w:t>
            </w:r>
          </w:p>
        </w:tc>
      </w:tr>
      <w:tr w:rsidR="00B76EAF" w:rsidRPr="00A33DE4" w:rsidTr="00B15D42">
        <w:trPr>
          <w:trHeight w:val="1838"/>
        </w:trPr>
        <w:tc>
          <w:tcPr>
            <w:tcW w:w="270" w:type="pct"/>
            <w:shd w:val="clear" w:color="auto" w:fill="auto"/>
            <w:noWrap/>
            <w:vAlign w:val="center"/>
          </w:tcPr>
          <w:p w:rsidR="00B76EAF" w:rsidRPr="00A33DE4" w:rsidRDefault="00B76EAF" w:rsidP="007045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26" w:type="pct"/>
            <w:shd w:val="clear" w:color="auto" w:fill="auto"/>
            <w:noWrap/>
            <w:vAlign w:val="center"/>
          </w:tcPr>
          <w:p w:rsidR="00B76EAF" w:rsidRPr="00435B21" w:rsidRDefault="00B76EAF" w:rsidP="00731641">
            <w:pPr>
              <w:pStyle w:val="1"/>
              <w:spacing w:before="0"/>
              <w:rPr>
                <w:rFonts w:ascii="Times New Roman" w:hAnsi="Times New Roman" w:cs="Times New Roman"/>
                <w:sz w:val="24"/>
                <w:szCs w:val="24"/>
                <w:lang w:eastAsia="en-US"/>
              </w:rPr>
            </w:pPr>
            <w:r w:rsidRPr="00B12F8D">
              <w:rPr>
                <w:rFonts w:ascii="Times New Roman" w:hAnsi="Times New Roman" w:cs="Times New Roman"/>
                <w:sz w:val="24"/>
                <w:szCs w:val="24"/>
                <w:lang w:eastAsia="en-US"/>
              </w:rPr>
              <w:t xml:space="preserve">Підгузки – труси для дорослих </w:t>
            </w:r>
            <w:r w:rsidRPr="00967D9B">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Dailee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Pant</w:t>
            </w:r>
            <w:proofErr w:type="spellEnd"/>
            <w:r>
              <w:rPr>
                <w:rFonts w:ascii="Times New Roman" w:hAnsi="Times New Roman" w:cs="Times New Roman"/>
                <w:sz w:val="24"/>
                <w:szCs w:val="24"/>
                <w:lang w:eastAsia="en-US"/>
              </w:rPr>
              <w:t xml:space="preserve"> Premium </w:t>
            </w:r>
            <w:proofErr w:type="spellStart"/>
            <w:r>
              <w:rPr>
                <w:rFonts w:ascii="Times New Roman" w:hAnsi="Times New Roman" w:cs="Times New Roman"/>
                <w:sz w:val="24"/>
                <w:szCs w:val="24"/>
                <w:lang w:eastAsia="en-US"/>
              </w:rPr>
              <w:t>Normal</w:t>
            </w:r>
            <w:proofErr w:type="spellEnd"/>
            <w:r>
              <w:rPr>
                <w:rFonts w:ascii="Times New Roman" w:hAnsi="Times New Roman" w:cs="Times New Roman"/>
                <w:sz w:val="24"/>
                <w:szCs w:val="24"/>
                <w:lang w:eastAsia="en-US"/>
              </w:rPr>
              <w:t>»</w:t>
            </w:r>
            <w:r w:rsidRPr="00B12F8D">
              <w:rPr>
                <w:rFonts w:ascii="Times New Roman" w:hAnsi="Times New Roman" w:cs="Times New Roman"/>
                <w:sz w:val="24"/>
                <w:szCs w:val="24"/>
                <w:lang w:eastAsia="en-US"/>
              </w:rPr>
              <w:t xml:space="preserve">, розмір </w:t>
            </w:r>
            <w:r>
              <w:rPr>
                <w:rFonts w:ascii="Times New Roman" w:hAnsi="Times New Roman" w:cs="Times New Roman"/>
                <w:sz w:val="24"/>
                <w:szCs w:val="24"/>
                <w:lang w:eastAsia="en-US"/>
              </w:rPr>
              <w:t>3/</w:t>
            </w:r>
            <w:r>
              <w:rPr>
                <w:rFonts w:ascii="Times New Roman" w:hAnsi="Times New Roman" w:cs="Times New Roman"/>
                <w:sz w:val="24"/>
                <w:szCs w:val="24"/>
                <w:lang w:val="en-US" w:eastAsia="en-US"/>
              </w:rPr>
              <w:t>Large</w:t>
            </w:r>
            <w:r>
              <w:rPr>
                <w:rFonts w:ascii="Times New Roman" w:hAnsi="Times New Roman" w:cs="Times New Roman"/>
                <w:sz w:val="24"/>
                <w:szCs w:val="24"/>
                <w:lang w:eastAsia="en-US"/>
              </w:rPr>
              <w:t>, №14</w:t>
            </w:r>
            <w:r w:rsidRPr="00B12F8D">
              <w:rPr>
                <w:rFonts w:ascii="Times New Roman" w:hAnsi="Times New Roman" w:cs="Times New Roman"/>
                <w:sz w:val="24"/>
                <w:szCs w:val="24"/>
                <w:lang w:eastAsia="en-US"/>
              </w:rPr>
              <w:t>.</w:t>
            </w:r>
          </w:p>
        </w:tc>
        <w:tc>
          <w:tcPr>
            <w:tcW w:w="3028" w:type="pct"/>
            <w:gridSpan w:val="3"/>
            <w:shd w:val="clear" w:color="auto" w:fill="auto"/>
          </w:tcPr>
          <w:p w:rsidR="00B76EAF" w:rsidRDefault="00B76EAF" w:rsidP="00B76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Підгузки-труси дихаючі одноразові для дорослих, зручні у застосуванні – одягаються та знімаються як білизна.</w:t>
            </w:r>
          </w:p>
          <w:p w:rsidR="00B76EAF" w:rsidRPr="00A33DE4" w:rsidRDefault="00B76EAF" w:rsidP="00B76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Обхват талії, см. – </w:t>
            </w:r>
            <w:r w:rsidRPr="00A33DE4">
              <w:rPr>
                <w:rFonts w:ascii="Times New Roman" w:hAnsi="Times New Roman" w:cs="Times New Roman"/>
                <w:sz w:val="24"/>
                <w:szCs w:val="24"/>
                <w:lang w:eastAsia="en-US"/>
              </w:rPr>
              <w:t>110</w:t>
            </w:r>
            <w:r w:rsidRPr="003B2872">
              <w:rPr>
                <w:rFonts w:ascii="Times New Roman" w:hAnsi="Times New Roman" w:cs="Times New Roman"/>
                <w:sz w:val="24"/>
                <w:szCs w:val="24"/>
                <w:lang w:val="ru-RU" w:eastAsia="en-US"/>
              </w:rPr>
              <w:t>-140</w:t>
            </w:r>
            <w:r>
              <w:rPr>
                <w:rFonts w:ascii="Times New Roman" w:hAnsi="Times New Roman" w:cs="Times New Roman"/>
                <w:sz w:val="24"/>
                <w:szCs w:val="24"/>
                <w:lang w:eastAsia="en-US"/>
              </w:rPr>
              <w:t>.</w:t>
            </w:r>
          </w:p>
          <w:p w:rsidR="00B76EAF" w:rsidRPr="003D72B2" w:rsidRDefault="00B76EAF" w:rsidP="00B76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A33DE4">
              <w:rPr>
                <w:rFonts w:ascii="Times New Roman" w:hAnsi="Times New Roman" w:cs="Times New Roman"/>
                <w:sz w:val="24"/>
                <w:szCs w:val="24"/>
                <w:lang w:eastAsia="en-US"/>
              </w:rPr>
              <w:t>Поглинальна здатність</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мл</w:t>
            </w:r>
            <w:proofErr w:type="spellEnd"/>
            <w:r>
              <w:rPr>
                <w:rFonts w:ascii="Times New Roman" w:hAnsi="Times New Roman" w:cs="Times New Roman"/>
                <w:sz w:val="24"/>
                <w:szCs w:val="24"/>
                <w:lang w:eastAsia="en-US"/>
              </w:rPr>
              <w:t xml:space="preserve">. </w:t>
            </w:r>
            <w:r w:rsidRPr="00A33DE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1300.</w:t>
            </w:r>
          </w:p>
        </w:tc>
        <w:tc>
          <w:tcPr>
            <w:tcW w:w="340" w:type="pct"/>
            <w:shd w:val="clear" w:color="auto" w:fill="auto"/>
            <w:noWrap/>
            <w:vAlign w:val="center"/>
          </w:tcPr>
          <w:p w:rsidR="00B76EAF" w:rsidRPr="003B2872" w:rsidRDefault="003B2872" w:rsidP="0070453C">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шт.</w:t>
            </w:r>
          </w:p>
        </w:tc>
        <w:tc>
          <w:tcPr>
            <w:tcW w:w="337" w:type="pct"/>
            <w:shd w:val="clear" w:color="auto" w:fill="auto"/>
            <w:noWrap/>
            <w:vAlign w:val="center"/>
          </w:tcPr>
          <w:p w:rsidR="00B76EAF" w:rsidRPr="003B2872" w:rsidRDefault="003B2872" w:rsidP="0070453C">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994</w:t>
            </w:r>
          </w:p>
        </w:tc>
      </w:tr>
      <w:tr w:rsidR="00A67ED9" w:rsidRPr="00A33DE4" w:rsidTr="00B15D42">
        <w:trPr>
          <w:trHeight w:val="1482"/>
        </w:trPr>
        <w:tc>
          <w:tcPr>
            <w:tcW w:w="270" w:type="pct"/>
            <w:shd w:val="clear" w:color="auto" w:fill="auto"/>
            <w:noWrap/>
            <w:vAlign w:val="center"/>
          </w:tcPr>
          <w:p w:rsidR="005D2D11" w:rsidRDefault="005D2D11"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026" w:type="pct"/>
            <w:shd w:val="clear" w:color="auto" w:fill="auto"/>
            <w:noWrap/>
            <w:vAlign w:val="center"/>
          </w:tcPr>
          <w:p w:rsidR="005D2D11" w:rsidRPr="00030462" w:rsidRDefault="005D2D11" w:rsidP="00784F46">
            <w:pPr>
              <w:pStyle w:val="1"/>
              <w:spacing w:before="0" w:after="0"/>
              <w:textAlignment w:val="baseline"/>
              <w:rPr>
                <w:rFonts w:ascii="Times New Roman" w:hAnsi="Times New Roman" w:cs="Times New Roman"/>
                <w:b w:val="0"/>
                <w:sz w:val="24"/>
                <w:szCs w:val="24"/>
                <w:lang w:eastAsia="en-US"/>
              </w:rPr>
            </w:pPr>
            <w:r w:rsidRPr="00030462">
              <w:rPr>
                <w:rFonts w:ascii="Times New Roman" w:hAnsi="Times New Roman" w:cs="Times New Roman"/>
                <w:sz w:val="24"/>
                <w:szCs w:val="24"/>
                <w:lang w:eastAsia="en-US"/>
              </w:rPr>
              <w:t xml:space="preserve">Урологічні прокладки жіночі </w:t>
            </w:r>
            <w:r w:rsidR="00B15D42">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Seni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Lady</w:t>
            </w:r>
            <w:proofErr w:type="spellEnd"/>
            <w:r w:rsidR="00B15D4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розмір </w:t>
            </w:r>
            <w:r>
              <w:rPr>
                <w:rFonts w:ascii="Times New Roman" w:hAnsi="Times New Roman" w:cs="Times New Roman"/>
                <w:sz w:val="24"/>
                <w:szCs w:val="24"/>
                <w:lang w:val="en-US" w:eastAsia="en-US"/>
              </w:rPr>
              <w:t>Mini</w:t>
            </w:r>
          </w:p>
        </w:tc>
        <w:tc>
          <w:tcPr>
            <w:tcW w:w="1744" w:type="pct"/>
            <w:vMerge w:val="restart"/>
            <w:shd w:val="clear" w:color="auto" w:fill="auto"/>
            <w:vAlign w:val="center"/>
          </w:tcPr>
          <w:p w:rsidR="00A636CD" w:rsidRDefault="005D2D11" w:rsidP="00A636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en-US"/>
              </w:rPr>
            </w:pPr>
            <w:r w:rsidRPr="009B6EDC">
              <w:rPr>
                <w:rFonts w:ascii="Times New Roman" w:hAnsi="Times New Roman" w:cs="Times New Roman"/>
                <w:sz w:val="24"/>
                <w:szCs w:val="24"/>
                <w:lang w:eastAsia="en-US"/>
              </w:rPr>
              <w:t>Урологічні прокладки повинні</w:t>
            </w:r>
            <w:r>
              <w:rPr>
                <w:rFonts w:ascii="Times New Roman" w:hAnsi="Times New Roman" w:cs="Times New Roman"/>
                <w:sz w:val="24"/>
                <w:szCs w:val="24"/>
                <w:lang w:val="ru-RU" w:eastAsia="en-US"/>
              </w:rPr>
              <w:t>:</w:t>
            </w:r>
            <w:r w:rsidRPr="009B6EDC">
              <w:rPr>
                <w:rFonts w:ascii="Times New Roman" w:hAnsi="Times New Roman" w:cs="Times New Roman"/>
                <w:sz w:val="24"/>
                <w:szCs w:val="24"/>
                <w:lang w:eastAsia="en-US"/>
              </w:rPr>
              <w:t xml:space="preserve">  </w:t>
            </w:r>
          </w:p>
          <w:p w:rsidR="005D2D11" w:rsidRPr="005D2D11" w:rsidRDefault="005D2D11" w:rsidP="00A636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en-US"/>
              </w:rPr>
            </w:pPr>
            <w:proofErr w:type="spellStart"/>
            <w:r w:rsidRPr="00030462">
              <w:rPr>
                <w:rFonts w:ascii="Times New Roman" w:hAnsi="Times New Roman" w:cs="Times New Roman"/>
                <w:sz w:val="24"/>
                <w:szCs w:val="24"/>
                <w:lang w:eastAsia="en-US"/>
              </w:rPr>
              <w:t>ідеальн</w:t>
            </w:r>
            <w:proofErr w:type="spellEnd"/>
            <w:r>
              <w:rPr>
                <w:rFonts w:ascii="Times New Roman" w:hAnsi="Times New Roman" w:cs="Times New Roman"/>
                <w:sz w:val="24"/>
                <w:szCs w:val="24"/>
                <w:lang w:val="ru-RU" w:eastAsia="en-US"/>
              </w:rPr>
              <w:t>о</w:t>
            </w:r>
            <w:r w:rsidRPr="00030462">
              <w:rPr>
                <w:rFonts w:ascii="Times New Roman" w:hAnsi="Times New Roman" w:cs="Times New Roman"/>
                <w:sz w:val="24"/>
                <w:szCs w:val="24"/>
                <w:lang w:eastAsia="en-US"/>
              </w:rPr>
              <w:t xml:space="preserve"> </w:t>
            </w:r>
            <w:proofErr w:type="spellStart"/>
            <w:r w:rsidRPr="00030462">
              <w:rPr>
                <w:rFonts w:ascii="Times New Roman" w:hAnsi="Times New Roman" w:cs="Times New Roman"/>
                <w:sz w:val="24"/>
                <w:szCs w:val="24"/>
                <w:lang w:eastAsia="en-US"/>
              </w:rPr>
              <w:t>приляга</w:t>
            </w:r>
            <w:r>
              <w:rPr>
                <w:rFonts w:ascii="Times New Roman" w:hAnsi="Times New Roman" w:cs="Times New Roman"/>
                <w:sz w:val="24"/>
                <w:szCs w:val="24"/>
                <w:lang w:val="ru-RU" w:eastAsia="en-US"/>
              </w:rPr>
              <w:t>ти</w:t>
            </w:r>
            <w:proofErr w:type="spellEnd"/>
            <w:r w:rsidRPr="00030462">
              <w:rPr>
                <w:rFonts w:ascii="Times New Roman" w:hAnsi="Times New Roman" w:cs="Times New Roman"/>
                <w:sz w:val="24"/>
                <w:szCs w:val="24"/>
                <w:lang w:eastAsia="en-US"/>
              </w:rPr>
              <w:t xml:space="preserve"> до тіла</w:t>
            </w:r>
            <w:r>
              <w:rPr>
                <w:rFonts w:ascii="Times New Roman" w:hAnsi="Times New Roman" w:cs="Times New Roman"/>
                <w:sz w:val="24"/>
                <w:szCs w:val="24"/>
                <w:lang w:val="ru-RU" w:eastAsia="en-US"/>
              </w:rPr>
              <w:t>;</w:t>
            </w:r>
          </w:p>
          <w:p w:rsidR="005D2D11" w:rsidRPr="005D2D11" w:rsidRDefault="005D2D11" w:rsidP="00A636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en-US"/>
              </w:rPr>
            </w:pPr>
            <w:proofErr w:type="spellStart"/>
            <w:r w:rsidRPr="00030462">
              <w:rPr>
                <w:rFonts w:ascii="Times New Roman" w:hAnsi="Times New Roman" w:cs="Times New Roman"/>
                <w:sz w:val="24"/>
                <w:szCs w:val="24"/>
                <w:lang w:eastAsia="en-US"/>
              </w:rPr>
              <w:t>нейтраліз</w:t>
            </w:r>
            <w:r>
              <w:rPr>
                <w:rFonts w:ascii="Times New Roman" w:hAnsi="Times New Roman" w:cs="Times New Roman"/>
                <w:sz w:val="24"/>
                <w:szCs w:val="24"/>
                <w:lang w:val="ru-RU" w:eastAsia="en-US"/>
              </w:rPr>
              <w:t>увати</w:t>
            </w:r>
            <w:proofErr w:type="spellEnd"/>
            <w:r w:rsidRPr="00030462">
              <w:rPr>
                <w:rFonts w:ascii="Times New Roman" w:hAnsi="Times New Roman" w:cs="Times New Roman"/>
                <w:sz w:val="24"/>
                <w:szCs w:val="24"/>
                <w:lang w:eastAsia="en-US"/>
              </w:rPr>
              <w:t xml:space="preserve"> </w:t>
            </w:r>
            <w:proofErr w:type="spellStart"/>
            <w:r w:rsidRPr="00030462">
              <w:rPr>
                <w:rFonts w:ascii="Times New Roman" w:hAnsi="Times New Roman" w:cs="Times New Roman"/>
                <w:sz w:val="24"/>
                <w:szCs w:val="24"/>
                <w:lang w:eastAsia="en-US"/>
              </w:rPr>
              <w:t>неприємн</w:t>
            </w:r>
            <w:r>
              <w:rPr>
                <w:rFonts w:ascii="Times New Roman" w:hAnsi="Times New Roman" w:cs="Times New Roman"/>
                <w:sz w:val="24"/>
                <w:szCs w:val="24"/>
                <w:lang w:val="ru-RU" w:eastAsia="en-US"/>
              </w:rPr>
              <w:t>ий</w:t>
            </w:r>
            <w:proofErr w:type="spellEnd"/>
            <w:r w:rsidRPr="00030462">
              <w:rPr>
                <w:rFonts w:ascii="Times New Roman" w:hAnsi="Times New Roman" w:cs="Times New Roman"/>
                <w:sz w:val="24"/>
                <w:szCs w:val="24"/>
                <w:lang w:eastAsia="en-US"/>
              </w:rPr>
              <w:t xml:space="preserve"> запах</w:t>
            </w:r>
            <w:r>
              <w:rPr>
                <w:rFonts w:ascii="Times New Roman" w:hAnsi="Times New Roman" w:cs="Times New Roman"/>
                <w:sz w:val="24"/>
                <w:szCs w:val="24"/>
                <w:lang w:val="ru-RU" w:eastAsia="en-US"/>
              </w:rPr>
              <w:t>;</w:t>
            </w:r>
          </w:p>
          <w:p w:rsidR="005D2D11" w:rsidRPr="005D2D11" w:rsidRDefault="005D2D11" w:rsidP="00A636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en-US"/>
              </w:rPr>
            </w:pPr>
            <w:proofErr w:type="spellStart"/>
            <w:r w:rsidRPr="00030462">
              <w:rPr>
                <w:rFonts w:ascii="Times New Roman" w:hAnsi="Times New Roman" w:cs="Times New Roman"/>
                <w:sz w:val="24"/>
                <w:szCs w:val="24"/>
                <w:lang w:eastAsia="en-US"/>
              </w:rPr>
              <w:t>надійн</w:t>
            </w:r>
            <w:proofErr w:type="spellEnd"/>
            <w:r>
              <w:rPr>
                <w:rFonts w:ascii="Times New Roman" w:hAnsi="Times New Roman" w:cs="Times New Roman"/>
                <w:sz w:val="24"/>
                <w:szCs w:val="24"/>
                <w:lang w:val="ru-RU" w:eastAsia="en-US"/>
              </w:rPr>
              <w:t>о</w:t>
            </w:r>
            <w:r w:rsidRPr="00030462">
              <w:rPr>
                <w:rFonts w:ascii="Times New Roman" w:hAnsi="Times New Roman" w:cs="Times New Roman"/>
                <w:sz w:val="24"/>
                <w:szCs w:val="24"/>
                <w:lang w:eastAsia="en-US"/>
              </w:rPr>
              <w:t xml:space="preserve"> </w:t>
            </w:r>
            <w:proofErr w:type="spellStart"/>
            <w:r w:rsidRPr="00030462">
              <w:rPr>
                <w:rFonts w:ascii="Times New Roman" w:hAnsi="Times New Roman" w:cs="Times New Roman"/>
                <w:sz w:val="24"/>
                <w:szCs w:val="24"/>
                <w:lang w:eastAsia="en-US"/>
              </w:rPr>
              <w:t>захи</w:t>
            </w:r>
            <w:r>
              <w:rPr>
                <w:rFonts w:ascii="Times New Roman" w:hAnsi="Times New Roman" w:cs="Times New Roman"/>
                <w:sz w:val="24"/>
                <w:szCs w:val="24"/>
                <w:lang w:val="ru-RU" w:eastAsia="en-US"/>
              </w:rPr>
              <w:t>щати</w:t>
            </w:r>
            <w:proofErr w:type="spellEnd"/>
            <w:r w:rsidRPr="00030462">
              <w:rPr>
                <w:rFonts w:ascii="Times New Roman" w:hAnsi="Times New Roman" w:cs="Times New Roman"/>
                <w:sz w:val="24"/>
                <w:szCs w:val="24"/>
                <w:lang w:eastAsia="en-US"/>
              </w:rPr>
              <w:t xml:space="preserve"> від бічних протікань</w:t>
            </w:r>
            <w:r>
              <w:rPr>
                <w:rFonts w:ascii="Times New Roman" w:hAnsi="Times New Roman" w:cs="Times New Roman"/>
                <w:sz w:val="24"/>
                <w:szCs w:val="24"/>
                <w:lang w:val="ru-RU" w:eastAsia="en-US"/>
              </w:rPr>
              <w:t>,</w:t>
            </w:r>
          </w:p>
          <w:p w:rsidR="005D2D11" w:rsidRPr="00030462" w:rsidRDefault="005D2D11" w:rsidP="00A636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швидке та ефективне поглинання</w:t>
            </w:r>
            <w:r>
              <w:rPr>
                <w:rFonts w:ascii="Times New Roman" w:hAnsi="Times New Roman" w:cs="Times New Roman"/>
                <w:sz w:val="24"/>
                <w:szCs w:val="24"/>
                <w:lang w:val="ru-RU" w:eastAsia="en-US"/>
              </w:rPr>
              <w:t>;</w:t>
            </w:r>
          </w:p>
          <w:p w:rsidR="005D2D11" w:rsidRPr="005D2D11" w:rsidRDefault="005D2D11" w:rsidP="00A636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en-US"/>
              </w:rPr>
            </w:pPr>
            <w:r w:rsidRPr="00030462">
              <w:rPr>
                <w:rFonts w:ascii="Times New Roman" w:hAnsi="Times New Roman" w:cs="Times New Roman"/>
                <w:sz w:val="24"/>
                <w:szCs w:val="24"/>
                <w:lang w:eastAsia="en-US"/>
              </w:rPr>
              <w:t>мінімальний ризик алергічних реакцій</w:t>
            </w:r>
            <w:r>
              <w:rPr>
                <w:rFonts w:ascii="Times New Roman" w:hAnsi="Times New Roman" w:cs="Times New Roman"/>
                <w:sz w:val="24"/>
                <w:szCs w:val="24"/>
                <w:lang w:val="ru-RU" w:eastAsia="en-US"/>
              </w:rPr>
              <w:t>.</w:t>
            </w:r>
          </w:p>
          <w:p w:rsidR="005D2D11" w:rsidRPr="00C951B5" w:rsidRDefault="005D2D11" w:rsidP="00A636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en-US"/>
              </w:rPr>
            </w:pPr>
          </w:p>
        </w:tc>
        <w:tc>
          <w:tcPr>
            <w:tcW w:w="1283" w:type="pct"/>
            <w:gridSpan w:val="2"/>
            <w:shd w:val="clear" w:color="auto" w:fill="auto"/>
          </w:tcPr>
          <w:p w:rsidR="005D2D11" w:rsidRDefault="005D2D11" w:rsidP="00285A59">
            <w:pPr>
              <w:spacing w:after="0"/>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Довжина</w:t>
            </w:r>
            <w:proofErr w:type="spellEnd"/>
            <w:r>
              <w:rPr>
                <w:rFonts w:ascii="Times New Roman" w:hAnsi="Times New Roman" w:cs="Times New Roman"/>
                <w:sz w:val="24"/>
                <w:szCs w:val="24"/>
                <w:lang w:val="ru-RU" w:eastAsia="en-US"/>
              </w:rPr>
              <w:t xml:space="preserve"> -225мм.;</w:t>
            </w:r>
          </w:p>
          <w:p w:rsidR="005D2D11" w:rsidRPr="005D2D11" w:rsidRDefault="00D10CFB" w:rsidP="00285A59">
            <w:pPr>
              <w:spacing w:after="0"/>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повна</w:t>
            </w:r>
            <w:proofErr w:type="spellEnd"/>
            <w:r>
              <w:rPr>
                <w:rFonts w:ascii="Times New Roman" w:hAnsi="Times New Roman" w:cs="Times New Roman"/>
                <w:sz w:val="24"/>
                <w:szCs w:val="24"/>
                <w:lang w:val="ru-RU" w:eastAsia="en-US"/>
              </w:rPr>
              <w:t xml:space="preserve"> ширина-95-80-95; </w:t>
            </w:r>
            <w:proofErr w:type="spellStart"/>
            <w:r>
              <w:rPr>
                <w:rFonts w:ascii="Times New Roman" w:hAnsi="Times New Roman" w:cs="Times New Roman"/>
                <w:sz w:val="24"/>
                <w:szCs w:val="24"/>
                <w:lang w:val="ru-RU" w:eastAsia="en-US"/>
              </w:rPr>
              <w:t>поглинаюча</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здатність</w:t>
            </w:r>
            <w:proofErr w:type="spellEnd"/>
            <w:r>
              <w:rPr>
                <w:rFonts w:ascii="Times New Roman" w:hAnsi="Times New Roman" w:cs="Times New Roman"/>
                <w:sz w:val="24"/>
                <w:szCs w:val="24"/>
                <w:lang w:val="ru-RU" w:eastAsia="en-US"/>
              </w:rPr>
              <w:t xml:space="preserve"> -230г.</w:t>
            </w:r>
          </w:p>
        </w:tc>
        <w:tc>
          <w:tcPr>
            <w:tcW w:w="340" w:type="pct"/>
            <w:shd w:val="clear" w:color="auto" w:fill="auto"/>
            <w:noWrap/>
            <w:vAlign w:val="center"/>
          </w:tcPr>
          <w:p w:rsidR="005D2D11" w:rsidRPr="00A33DE4" w:rsidRDefault="005D2D11"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7" w:type="pct"/>
            <w:shd w:val="clear" w:color="auto" w:fill="auto"/>
            <w:noWrap/>
            <w:vAlign w:val="center"/>
          </w:tcPr>
          <w:p w:rsidR="005D2D11" w:rsidRPr="00A33DE4" w:rsidRDefault="005D2D11"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A67ED9" w:rsidRPr="00A33DE4" w:rsidTr="00B15D42">
        <w:trPr>
          <w:trHeight w:val="1665"/>
        </w:trPr>
        <w:tc>
          <w:tcPr>
            <w:tcW w:w="270" w:type="pct"/>
            <w:shd w:val="clear" w:color="auto" w:fill="auto"/>
            <w:noWrap/>
            <w:vAlign w:val="center"/>
          </w:tcPr>
          <w:p w:rsidR="005D2D11" w:rsidRPr="00030462" w:rsidRDefault="005D2D11" w:rsidP="004765BB">
            <w:pPr>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9</w:t>
            </w:r>
            <w:r w:rsidR="00D10CFB">
              <w:rPr>
                <w:rFonts w:ascii="Times New Roman" w:hAnsi="Times New Roman" w:cs="Times New Roman"/>
                <w:sz w:val="24"/>
                <w:szCs w:val="24"/>
                <w:lang w:val="ru-RU" w:eastAsia="en-US"/>
              </w:rPr>
              <w:t>.</w:t>
            </w:r>
          </w:p>
        </w:tc>
        <w:tc>
          <w:tcPr>
            <w:tcW w:w="1026" w:type="pct"/>
            <w:shd w:val="clear" w:color="auto" w:fill="auto"/>
            <w:noWrap/>
            <w:vAlign w:val="center"/>
          </w:tcPr>
          <w:p w:rsidR="005D2D11" w:rsidRPr="00B12F8D" w:rsidRDefault="005D2D11" w:rsidP="00784F46">
            <w:pPr>
              <w:pStyle w:val="1"/>
              <w:spacing w:before="0" w:after="0"/>
              <w:textAlignment w:val="baseline"/>
              <w:rPr>
                <w:rFonts w:ascii="Times New Roman" w:hAnsi="Times New Roman" w:cs="Times New Roman"/>
                <w:b w:val="0"/>
                <w:sz w:val="24"/>
                <w:szCs w:val="24"/>
                <w:lang w:eastAsia="en-US"/>
              </w:rPr>
            </w:pPr>
            <w:r w:rsidRPr="00030462">
              <w:rPr>
                <w:rFonts w:ascii="Times New Roman" w:hAnsi="Times New Roman" w:cs="Times New Roman"/>
                <w:sz w:val="24"/>
                <w:szCs w:val="24"/>
                <w:lang w:eastAsia="en-US"/>
              </w:rPr>
              <w:t xml:space="preserve">Урологічні прокладки жіночі </w:t>
            </w:r>
            <w:r w:rsidR="00B15D42">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Seni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Lady</w:t>
            </w:r>
            <w:proofErr w:type="spellEnd"/>
            <w:r w:rsidR="00B15D4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розмір </w:t>
            </w:r>
            <w:proofErr w:type="spellStart"/>
            <w:r w:rsidRPr="00030462">
              <w:rPr>
                <w:rFonts w:ascii="Times New Roman" w:hAnsi="Times New Roman" w:cs="Times New Roman"/>
                <w:sz w:val="24"/>
                <w:szCs w:val="24"/>
                <w:lang w:eastAsia="en-US"/>
              </w:rPr>
              <w:t>Normal</w:t>
            </w:r>
            <w:proofErr w:type="spellEnd"/>
            <w:r w:rsidRPr="00030462">
              <w:rPr>
                <w:rFonts w:ascii="Times New Roman" w:hAnsi="Times New Roman" w:cs="Times New Roman"/>
                <w:sz w:val="24"/>
                <w:szCs w:val="24"/>
                <w:lang w:eastAsia="en-US"/>
              </w:rPr>
              <w:t> </w:t>
            </w:r>
          </w:p>
        </w:tc>
        <w:tc>
          <w:tcPr>
            <w:tcW w:w="1744" w:type="pct"/>
            <w:vMerge/>
            <w:shd w:val="clear" w:color="auto" w:fill="auto"/>
          </w:tcPr>
          <w:p w:rsidR="005D2D11" w:rsidRPr="00C951B5" w:rsidRDefault="005D2D11" w:rsidP="00285A59">
            <w:pPr>
              <w:spacing w:after="0"/>
              <w:rPr>
                <w:rFonts w:ascii="Times New Roman" w:hAnsi="Times New Roman" w:cs="Times New Roman"/>
                <w:sz w:val="24"/>
                <w:szCs w:val="24"/>
                <w:lang w:eastAsia="en-US"/>
              </w:rPr>
            </w:pPr>
          </w:p>
        </w:tc>
        <w:tc>
          <w:tcPr>
            <w:tcW w:w="1283" w:type="pct"/>
            <w:gridSpan w:val="2"/>
            <w:shd w:val="clear" w:color="auto" w:fill="auto"/>
          </w:tcPr>
          <w:p w:rsidR="005D2D11" w:rsidRDefault="005D2D11" w:rsidP="005D2D11">
            <w:pPr>
              <w:spacing w:after="0"/>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Довжина</w:t>
            </w:r>
            <w:proofErr w:type="spellEnd"/>
            <w:r>
              <w:rPr>
                <w:rFonts w:ascii="Times New Roman" w:hAnsi="Times New Roman" w:cs="Times New Roman"/>
                <w:sz w:val="24"/>
                <w:szCs w:val="24"/>
                <w:lang w:val="ru-RU" w:eastAsia="en-US"/>
              </w:rPr>
              <w:t xml:space="preserve"> -280</w:t>
            </w:r>
            <w:r w:rsidR="00784F46">
              <w:rPr>
                <w:rFonts w:ascii="Times New Roman" w:hAnsi="Times New Roman" w:cs="Times New Roman"/>
                <w:sz w:val="24"/>
                <w:szCs w:val="24"/>
                <w:lang w:val="ru-RU" w:eastAsia="en-US"/>
              </w:rPr>
              <w:t>мм;</w:t>
            </w:r>
          </w:p>
          <w:p w:rsidR="005D2D11" w:rsidRPr="00C951B5" w:rsidRDefault="00D10CFB" w:rsidP="00D10CFB">
            <w:pPr>
              <w:spacing w:after="0"/>
              <w:rPr>
                <w:rFonts w:ascii="Times New Roman" w:hAnsi="Times New Roman" w:cs="Times New Roman"/>
                <w:sz w:val="24"/>
                <w:szCs w:val="24"/>
                <w:lang w:eastAsia="en-US"/>
              </w:rPr>
            </w:pPr>
            <w:proofErr w:type="spellStart"/>
            <w:r>
              <w:rPr>
                <w:rFonts w:ascii="Times New Roman" w:hAnsi="Times New Roman" w:cs="Times New Roman"/>
                <w:sz w:val="24"/>
                <w:szCs w:val="24"/>
                <w:lang w:val="ru-RU" w:eastAsia="en-US"/>
              </w:rPr>
              <w:t>п</w:t>
            </w:r>
            <w:r w:rsidR="005D2D11">
              <w:rPr>
                <w:rFonts w:ascii="Times New Roman" w:hAnsi="Times New Roman" w:cs="Times New Roman"/>
                <w:sz w:val="24"/>
                <w:szCs w:val="24"/>
                <w:lang w:val="ru-RU" w:eastAsia="en-US"/>
              </w:rPr>
              <w:t>овна</w:t>
            </w:r>
            <w:proofErr w:type="spellEnd"/>
            <w:r w:rsidR="005D2D11">
              <w:rPr>
                <w:rFonts w:ascii="Times New Roman" w:hAnsi="Times New Roman" w:cs="Times New Roman"/>
                <w:sz w:val="24"/>
                <w:szCs w:val="24"/>
                <w:lang w:val="ru-RU" w:eastAsia="en-US"/>
              </w:rPr>
              <w:t xml:space="preserve"> ширина-105-90-10</w:t>
            </w:r>
            <w:r>
              <w:rPr>
                <w:rFonts w:ascii="Times New Roman" w:hAnsi="Times New Roman" w:cs="Times New Roman"/>
                <w:sz w:val="24"/>
                <w:szCs w:val="24"/>
                <w:lang w:val="ru-RU" w:eastAsia="en-US"/>
              </w:rPr>
              <w:t xml:space="preserve">5; </w:t>
            </w:r>
            <w:proofErr w:type="spellStart"/>
            <w:r>
              <w:rPr>
                <w:rFonts w:ascii="Times New Roman" w:hAnsi="Times New Roman" w:cs="Times New Roman"/>
                <w:sz w:val="24"/>
                <w:szCs w:val="24"/>
                <w:lang w:val="ru-RU" w:eastAsia="en-US"/>
              </w:rPr>
              <w:t>поглинаюча</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здатність</w:t>
            </w:r>
            <w:proofErr w:type="spellEnd"/>
            <w:r>
              <w:rPr>
                <w:rFonts w:ascii="Times New Roman" w:hAnsi="Times New Roman" w:cs="Times New Roman"/>
                <w:sz w:val="24"/>
                <w:szCs w:val="24"/>
                <w:lang w:val="ru-RU" w:eastAsia="en-US"/>
              </w:rPr>
              <w:t xml:space="preserve"> -360г.</w:t>
            </w:r>
          </w:p>
        </w:tc>
        <w:tc>
          <w:tcPr>
            <w:tcW w:w="340" w:type="pct"/>
            <w:shd w:val="clear" w:color="auto" w:fill="auto"/>
            <w:noWrap/>
            <w:vAlign w:val="center"/>
          </w:tcPr>
          <w:p w:rsidR="005D2D11" w:rsidRDefault="005D2D11"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7" w:type="pct"/>
            <w:shd w:val="clear" w:color="auto" w:fill="auto"/>
            <w:noWrap/>
            <w:vAlign w:val="center"/>
          </w:tcPr>
          <w:p w:rsidR="005D2D11" w:rsidRPr="00A33DE4" w:rsidRDefault="005D2D11"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BA303A" w:rsidRPr="00A33DE4" w:rsidTr="00B15D42">
        <w:trPr>
          <w:trHeight w:val="1274"/>
        </w:trPr>
        <w:tc>
          <w:tcPr>
            <w:tcW w:w="270" w:type="pct"/>
            <w:shd w:val="clear" w:color="auto" w:fill="auto"/>
            <w:noWrap/>
            <w:vAlign w:val="center"/>
          </w:tcPr>
          <w:p w:rsidR="00BA303A" w:rsidRDefault="00BA303A"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26" w:type="pct"/>
            <w:shd w:val="clear" w:color="auto" w:fill="auto"/>
            <w:noWrap/>
            <w:vAlign w:val="center"/>
          </w:tcPr>
          <w:p w:rsidR="00BA303A" w:rsidRPr="002317F6" w:rsidRDefault="00BA303A" w:rsidP="002317F6">
            <w:pPr>
              <w:spacing w:after="0"/>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w:t>
            </w:r>
            <w:r>
              <w:rPr>
                <w:rFonts w:ascii="Times New Roman" w:hAnsi="Times New Roman" w:cs="Times New Roman"/>
                <w:b/>
                <w:sz w:val="24"/>
                <w:szCs w:val="24"/>
                <w:lang w:eastAsia="en-US"/>
              </w:rPr>
              <w:t>ля дітей «</w:t>
            </w:r>
            <w:proofErr w:type="spellStart"/>
            <w:r>
              <w:rPr>
                <w:rFonts w:ascii="Times New Roman" w:hAnsi="Times New Roman" w:cs="Times New Roman"/>
                <w:b/>
                <w:sz w:val="24"/>
                <w:szCs w:val="24"/>
                <w:lang w:eastAsia="en-US"/>
              </w:rPr>
              <w:t>Happy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Bella</w:t>
            </w:r>
            <w:proofErr w:type="spellEnd"/>
            <w:r>
              <w:rPr>
                <w:rFonts w:ascii="Times New Roman" w:hAnsi="Times New Roman" w:cs="Times New Roman"/>
                <w:b/>
                <w:sz w:val="24"/>
                <w:szCs w:val="24"/>
                <w:lang w:eastAsia="en-US"/>
              </w:rPr>
              <w:t>», розмір 3/</w:t>
            </w:r>
            <w:r>
              <w:rPr>
                <w:rFonts w:ascii="Times New Roman" w:hAnsi="Times New Roman" w:cs="Times New Roman"/>
                <w:b/>
                <w:sz w:val="24"/>
                <w:szCs w:val="24"/>
                <w:lang w:val="en-US" w:eastAsia="en-US"/>
              </w:rPr>
              <w:t>Midi</w:t>
            </w:r>
            <w:r w:rsidR="002317F6">
              <w:rPr>
                <w:rFonts w:ascii="Times New Roman" w:hAnsi="Times New Roman" w:cs="Times New Roman"/>
                <w:b/>
                <w:sz w:val="24"/>
                <w:szCs w:val="24"/>
                <w:lang w:eastAsia="en-US"/>
              </w:rPr>
              <w:t xml:space="preserve"> , або «еквівалент»</w:t>
            </w:r>
          </w:p>
        </w:tc>
        <w:tc>
          <w:tcPr>
            <w:tcW w:w="1744" w:type="pct"/>
            <w:vMerge w:val="restart"/>
            <w:shd w:val="clear" w:color="auto" w:fill="auto"/>
          </w:tcPr>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Підгузки для дітей повинні бути м'які, ніжні і повітропроникні.</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Підгузки для дітей повинні  мати:</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заводську упаковку з  зазначенням виробника;</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xml:space="preserve">- нетканий матеріал, який ніжно </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контактує зі шкірним покривом;</w:t>
            </w:r>
            <w:r w:rsidRPr="00A67ED9">
              <w:rPr>
                <w:rFonts w:ascii="Times New Roman" w:hAnsi="Times New Roman" w:cs="Times New Roman"/>
                <w:sz w:val="23"/>
                <w:szCs w:val="23"/>
                <w:lang w:eastAsia="en-US"/>
              </w:rPr>
              <w:br/>
              <w:t>- пропускати повітря, що запобігає</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xml:space="preserve"> появі попрілостей і знижує ризик </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подразнень;</w:t>
            </w:r>
            <w:r w:rsidRPr="00A67ED9">
              <w:rPr>
                <w:rFonts w:ascii="Times New Roman" w:hAnsi="Times New Roman" w:cs="Times New Roman"/>
                <w:sz w:val="23"/>
                <w:szCs w:val="23"/>
                <w:lang w:eastAsia="en-US"/>
              </w:rPr>
              <w:br/>
              <w:t xml:space="preserve">- анатомічну форму, яка забезпечує </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ідеальне прилягання навіть між</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xml:space="preserve"> ніжками;</w:t>
            </w:r>
            <w:r w:rsidRPr="00A67ED9">
              <w:rPr>
                <w:rFonts w:ascii="Times New Roman" w:hAnsi="Times New Roman" w:cs="Times New Roman"/>
                <w:sz w:val="23"/>
                <w:szCs w:val="23"/>
                <w:lang w:eastAsia="en-US"/>
              </w:rPr>
              <w:br/>
              <w:t>- в складі матеріалів не повинно</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xml:space="preserve"> бути  ароматів, хлору і латексу.</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широкі і довгі застібки-липучки багаторазового застосування;</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широка еластична вставка на поясі ззаду;</w:t>
            </w:r>
          </w:p>
          <w:p w:rsidR="00BA303A" w:rsidRPr="00A67ED9" w:rsidRDefault="00BA303A" w:rsidP="00117B56">
            <w:pPr>
              <w:spacing w:after="0"/>
              <w:jc w:val="both"/>
              <w:rPr>
                <w:rFonts w:ascii="Times New Roman" w:hAnsi="Times New Roman" w:cs="Times New Roman"/>
                <w:sz w:val="23"/>
                <w:szCs w:val="23"/>
                <w:lang w:eastAsia="en-US"/>
              </w:rPr>
            </w:pPr>
            <w:r w:rsidRPr="00A67ED9">
              <w:rPr>
                <w:rFonts w:ascii="Times New Roman" w:hAnsi="Times New Roman" w:cs="Times New Roman"/>
                <w:sz w:val="23"/>
                <w:szCs w:val="23"/>
                <w:lang w:eastAsia="en-US"/>
              </w:rPr>
              <w:t xml:space="preserve">- високі вологонепроникні бортики, які утримують вміст всередині </w:t>
            </w:r>
            <w:proofErr w:type="spellStart"/>
            <w:r w:rsidRPr="00A67ED9">
              <w:rPr>
                <w:rFonts w:ascii="Times New Roman" w:hAnsi="Times New Roman" w:cs="Times New Roman"/>
                <w:sz w:val="23"/>
                <w:szCs w:val="23"/>
                <w:lang w:eastAsia="en-US"/>
              </w:rPr>
              <w:t>підгузника</w:t>
            </w:r>
            <w:proofErr w:type="spellEnd"/>
            <w:r w:rsidRPr="00A67ED9">
              <w:rPr>
                <w:rFonts w:ascii="Times New Roman" w:hAnsi="Times New Roman" w:cs="Times New Roman"/>
                <w:sz w:val="23"/>
                <w:szCs w:val="23"/>
                <w:lang w:eastAsia="en-US"/>
              </w:rPr>
              <w:t>;</w:t>
            </w:r>
          </w:p>
          <w:p w:rsidR="00BA303A" w:rsidRPr="00C951B5" w:rsidRDefault="00BA303A" w:rsidP="00C94684">
            <w:pPr>
              <w:spacing w:after="0"/>
              <w:jc w:val="both"/>
              <w:rPr>
                <w:rFonts w:ascii="Times New Roman" w:hAnsi="Times New Roman" w:cs="Times New Roman"/>
                <w:sz w:val="24"/>
                <w:szCs w:val="24"/>
                <w:lang w:eastAsia="en-US"/>
              </w:rPr>
            </w:pPr>
            <w:r w:rsidRPr="00A67ED9">
              <w:rPr>
                <w:rFonts w:ascii="Times New Roman" w:hAnsi="Times New Roman" w:cs="Times New Roman"/>
                <w:sz w:val="23"/>
                <w:szCs w:val="23"/>
                <w:lang w:eastAsia="en-US"/>
              </w:rPr>
              <w:t xml:space="preserve">- спеціальний нетканий матеріал повинен миттєво розподіляти вологу по </w:t>
            </w:r>
            <w:proofErr w:type="spellStart"/>
            <w:r w:rsidRPr="00A67ED9">
              <w:rPr>
                <w:rFonts w:ascii="Times New Roman" w:hAnsi="Times New Roman" w:cs="Times New Roman"/>
                <w:sz w:val="23"/>
                <w:szCs w:val="23"/>
                <w:lang w:eastAsia="en-US"/>
              </w:rPr>
              <w:t>підгузнику</w:t>
            </w:r>
            <w:proofErr w:type="spellEnd"/>
            <w:r w:rsidRPr="00A67ED9">
              <w:rPr>
                <w:rFonts w:ascii="Times New Roman" w:hAnsi="Times New Roman" w:cs="Times New Roman"/>
                <w:sz w:val="23"/>
                <w:szCs w:val="23"/>
                <w:lang w:eastAsia="en-US"/>
              </w:rPr>
              <w:t>, а тонкий анатомічний шар швидко вбирати її і утримувати всередині.</w:t>
            </w:r>
          </w:p>
        </w:tc>
        <w:tc>
          <w:tcPr>
            <w:tcW w:w="1283" w:type="pct"/>
            <w:gridSpan w:val="2"/>
            <w:shd w:val="clear" w:color="auto" w:fill="auto"/>
          </w:tcPr>
          <w:p w:rsidR="00BA303A" w:rsidRPr="001263BC" w:rsidRDefault="00BA303A" w:rsidP="00117B56">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Ширина вбирної основи (тильна частина-промежина-передня частина), мм. – </w:t>
            </w:r>
            <w:r w:rsidR="00863FD3">
              <w:rPr>
                <w:rFonts w:ascii="Times New Roman" w:hAnsi="Times New Roman" w:cs="Times New Roman"/>
                <w:sz w:val="24"/>
                <w:szCs w:val="24"/>
                <w:lang w:val="en-US" w:eastAsia="en-US"/>
              </w:rPr>
              <w:t>min</w:t>
            </w:r>
            <w:r w:rsidR="00863FD3" w:rsidRPr="00863FD3">
              <w:rPr>
                <w:rFonts w:ascii="Times New Roman" w:hAnsi="Times New Roman" w:cs="Times New Roman"/>
                <w:sz w:val="24"/>
                <w:szCs w:val="24"/>
                <w:lang w:val="ru-RU" w:eastAsia="en-US"/>
              </w:rPr>
              <w:t>.</w:t>
            </w:r>
            <w:r w:rsidR="00863FD3">
              <w:rPr>
                <w:rFonts w:ascii="Times New Roman" w:hAnsi="Times New Roman" w:cs="Times New Roman"/>
                <w:sz w:val="24"/>
                <w:szCs w:val="24"/>
                <w:lang w:eastAsia="en-US"/>
              </w:rPr>
              <w:t xml:space="preserve"> </w:t>
            </w:r>
            <w:r w:rsidRPr="001263BC">
              <w:rPr>
                <w:rFonts w:ascii="Times New Roman" w:hAnsi="Times New Roman" w:cs="Times New Roman"/>
                <w:sz w:val="24"/>
                <w:szCs w:val="24"/>
                <w:lang w:eastAsia="en-US"/>
              </w:rPr>
              <w:t>1</w:t>
            </w:r>
            <w:r w:rsidRPr="00117B56">
              <w:rPr>
                <w:rFonts w:ascii="Times New Roman" w:hAnsi="Times New Roman" w:cs="Times New Roman"/>
                <w:sz w:val="24"/>
                <w:szCs w:val="24"/>
                <w:lang w:val="ru-RU" w:eastAsia="en-US"/>
              </w:rPr>
              <w:t>10</w:t>
            </w:r>
            <w:r w:rsidRPr="001263BC">
              <w:rPr>
                <w:rFonts w:ascii="Times New Roman" w:hAnsi="Times New Roman" w:cs="Times New Roman"/>
                <w:sz w:val="24"/>
                <w:szCs w:val="24"/>
                <w:lang w:eastAsia="en-US"/>
              </w:rPr>
              <w:t>-</w:t>
            </w:r>
            <w:r w:rsidRPr="00117B56">
              <w:rPr>
                <w:rFonts w:ascii="Times New Roman" w:hAnsi="Times New Roman" w:cs="Times New Roman"/>
                <w:sz w:val="24"/>
                <w:szCs w:val="24"/>
                <w:lang w:val="ru-RU" w:eastAsia="en-US"/>
              </w:rPr>
              <w:t>85</w:t>
            </w:r>
            <w:r>
              <w:rPr>
                <w:rFonts w:ascii="Times New Roman" w:hAnsi="Times New Roman" w:cs="Times New Roman"/>
                <w:sz w:val="24"/>
                <w:szCs w:val="24"/>
                <w:lang w:eastAsia="en-US"/>
              </w:rPr>
              <w:t>-1</w:t>
            </w:r>
            <w:r w:rsidRPr="00117B56">
              <w:rPr>
                <w:rFonts w:ascii="Times New Roman" w:hAnsi="Times New Roman" w:cs="Times New Roman"/>
                <w:sz w:val="24"/>
                <w:szCs w:val="24"/>
                <w:lang w:val="ru-RU" w:eastAsia="en-US"/>
              </w:rPr>
              <w:t>1</w:t>
            </w:r>
            <w:r w:rsidRPr="001263BC">
              <w:rPr>
                <w:rFonts w:ascii="Times New Roman" w:hAnsi="Times New Roman" w:cs="Times New Roman"/>
                <w:sz w:val="24"/>
                <w:szCs w:val="24"/>
                <w:lang w:eastAsia="en-US"/>
              </w:rPr>
              <w:t>0.</w:t>
            </w:r>
          </w:p>
          <w:p w:rsidR="00BA303A" w:rsidRPr="00C951B5" w:rsidRDefault="00BA303A" w:rsidP="00117B56">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Поглинальна здатність, г. </w:t>
            </w:r>
            <w:r w:rsidR="002317F6">
              <w:rPr>
                <w:rFonts w:ascii="Times New Roman" w:hAnsi="Times New Roman" w:cs="Times New Roman"/>
                <w:sz w:val="24"/>
                <w:szCs w:val="24"/>
                <w:lang w:eastAsia="en-US"/>
              </w:rPr>
              <w:t>–</w:t>
            </w:r>
            <w:r w:rsidRPr="001263BC">
              <w:rPr>
                <w:rFonts w:ascii="Times New Roman" w:hAnsi="Times New Roman" w:cs="Times New Roman"/>
                <w:sz w:val="24"/>
                <w:szCs w:val="24"/>
                <w:lang w:eastAsia="en-US"/>
              </w:rPr>
              <w:t xml:space="preserve"> </w:t>
            </w:r>
            <w:r w:rsidR="002317F6">
              <w:rPr>
                <w:rFonts w:ascii="Times New Roman" w:hAnsi="Times New Roman" w:cs="Times New Roman"/>
                <w:sz w:val="24"/>
                <w:szCs w:val="24"/>
                <w:lang w:val="en-US" w:eastAsia="en-US"/>
              </w:rPr>
              <w:t>min.</w:t>
            </w:r>
            <w:r>
              <w:rPr>
                <w:rFonts w:ascii="Times New Roman" w:hAnsi="Times New Roman" w:cs="Times New Roman"/>
                <w:sz w:val="24"/>
                <w:szCs w:val="24"/>
                <w:lang w:val="en-US" w:eastAsia="en-US"/>
              </w:rPr>
              <w:t>560</w:t>
            </w:r>
            <w:r w:rsidRPr="001263BC">
              <w:rPr>
                <w:rFonts w:ascii="Times New Roman" w:hAnsi="Times New Roman" w:cs="Times New Roman"/>
                <w:sz w:val="24"/>
                <w:szCs w:val="24"/>
                <w:lang w:eastAsia="en-US"/>
              </w:rPr>
              <w:t>.</w:t>
            </w:r>
          </w:p>
        </w:tc>
        <w:tc>
          <w:tcPr>
            <w:tcW w:w="340" w:type="pct"/>
            <w:shd w:val="clear" w:color="auto" w:fill="auto"/>
            <w:noWrap/>
            <w:vAlign w:val="center"/>
          </w:tcPr>
          <w:p w:rsidR="00BA303A" w:rsidRDefault="00BA303A"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7" w:type="pct"/>
            <w:shd w:val="clear" w:color="auto" w:fill="auto"/>
            <w:noWrap/>
            <w:vAlign w:val="center"/>
          </w:tcPr>
          <w:p w:rsidR="00BA303A" w:rsidRPr="00A33DE4" w:rsidRDefault="00A636C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r>
      <w:tr w:rsidR="00BA303A" w:rsidRPr="00A33DE4" w:rsidTr="00B15D42">
        <w:trPr>
          <w:trHeight w:val="2555"/>
        </w:trPr>
        <w:tc>
          <w:tcPr>
            <w:tcW w:w="270" w:type="pct"/>
            <w:shd w:val="clear" w:color="auto" w:fill="auto"/>
            <w:noWrap/>
            <w:vAlign w:val="center"/>
          </w:tcPr>
          <w:p w:rsidR="00BA303A" w:rsidRDefault="00BA303A"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026" w:type="pct"/>
            <w:shd w:val="clear" w:color="auto" w:fill="auto"/>
            <w:noWrap/>
            <w:vAlign w:val="center"/>
          </w:tcPr>
          <w:p w:rsidR="00BA303A" w:rsidRPr="00B12F8D" w:rsidRDefault="00BA303A" w:rsidP="002317F6">
            <w:pPr>
              <w:spacing w:after="0"/>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w:t>
            </w:r>
            <w:r>
              <w:rPr>
                <w:rFonts w:ascii="Times New Roman" w:hAnsi="Times New Roman" w:cs="Times New Roman"/>
                <w:b/>
                <w:sz w:val="24"/>
                <w:szCs w:val="24"/>
                <w:lang w:eastAsia="en-US"/>
              </w:rPr>
              <w:t>ля дітей «</w:t>
            </w:r>
            <w:proofErr w:type="spellStart"/>
            <w:r>
              <w:rPr>
                <w:rFonts w:ascii="Times New Roman" w:hAnsi="Times New Roman" w:cs="Times New Roman"/>
                <w:b/>
                <w:sz w:val="24"/>
                <w:szCs w:val="24"/>
                <w:lang w:eastAsia="en-US"/>
              </w:rPr>
              <w:t>Happy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Bella</w:t>
            </w:r>
            <w:proofErr w:type="spellEnd"/>
            <w:r>
              <w:rPr>
                <w:rFonts w:ascii="Times New Roman" w:hAnsi="Times New Roman" w:cs="Times New Roman"/>
                <w:b/>
                <w:sz w:val="24"/>
                <w:szCs w:val="24"/>
                <w:lang w:eastAsia="en-US"/>
              </w:rPr>
              <w:t xml:space="preserve">», розмір </w:t>
            </w:r>
            <w:r w:rsidRPr="0074034D">
              <w:rPr>
                <w:rFonts w:ascii="Times New Roman" w:hAnsi="Times New Roman" w:cs="Times New Roman"/>
                <w:b/>
                <w:sz w:val="24"/>
                <w:szCs w:val="24"/>
                <w:lang w:eastAsia="en-US"/>
              </w:rPr>
              <w:t>4</w:t>
            </w:r>
            <w:r>
              <w:rPr>
                <w:rFonts w:ascii="Times New Roman" w:hAnsi="Times New Roman" w:cs="Times New Roman"/>
                <w:b/>
                <w:sz w:val="24"/>
                <w:szCs w:val="24"/>
                <w:lang w:eastAsia="en-US"/>
              </w:rPr>
              <w:t>/</w:t>
            </w:r>
            <w:r>
              <w:rPr>
                <w:rFonts w:ascii="Times New Roman" w:hAnsi="Times New Roman" w:cs="Times New Roman"/>
                <w:b/>
                <w:sz w:val="24"/>
                <w:szCs w:val="24"/>
                <w:lang w:val="en-US" w:eastAsia="en-US"/>
              </w:rPr>
              <w:t>Maxi</w:t>
            </w:r>
            <w:r w:rsidR="002317F6">
              <w:rPr>
                <w:rFonts w:ascii="Times New Roman" w:hAnsi="Times New Roman" w:cs="Times New Roman"/>
                <w:b/>
                <w:sz w:val="24"/>
                <w:szCs w:val="24"/>
                <w:lang w:eastAsia="en-US"/>
              </w:rPr>
              <w:t>, або «еквівалент»</w:t>
            </w:r>
          </w:p>
        </w:tc>
        <w:tc>
          <w:tcPr>
            <w:tcW w:w="1744" w:type="pct"/>
            <w:vMerge/>
            <w:shd w:val="clear" w:color="auto" w:fill="auto"/>
          </w:tcPr>
          <w:p w:rsidR="00BA303A" w:rsidRPr="00C951B5" w:rsidRDefault="00BA303A" w:rsidP="00285A59">
            <w:pPr>
              <w:spacing w:after="0"/>
              <w:rPr>
                <w:rFonts w:ascii="Times New Roman" w:hAnsi="Times New Roman" w:cs="Times New Roman"/>
                <w:sz w:val="24"/>
                <w:szCs w:val="24"/>
                <w:lang w:eastAsia="en-US"/>
              </w:rPr>
            </w:pPr>
          </w:p>
        </w:tc>
        <w:tc>
          <w:tcPr>
            <w:tcW w:w="1283" w:type="pct"/>
            <w:gridSpan w:val="2"/>
            <w:shd w:val="clear" w:color="auto" w:fill="auto"/>
          </w:tcPr>
          <w:p w:rsidR="00BA303A" w:rsidRPr="001263BC" w:rsidRDefault="00BA303A" w:rsidP="00F12252">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Ширина вбирної основи (тильна частина-промежина-передня частина), мм. – </w:t>
            </w:r>
            <w:r w:rsidR="00863FD3">
              <w:rPr>
                <w:rFonts w:ascii="Times New Roman" w:hAnsi="Times New Roman" w:cs="Times New Roman"/>
                <w:sz w:val="24"/>
                <w:szCs w:val="24"/>
                <w:lang w:val="en-US" w:eastAsia="en-US"/>
              </w:rPr>
              <w:t>min</w:t>
            </w:r>
            <w:r w:rsidR="00863FD3" w:rsidRPr="00863FD3">
              <w:rPr>
                <w:rFonts w:ascii="Times New Roman" w:hAnsi="Times New Roman" w:cs="Times New Roman"/>
                <w:sz w:val="24"/>
                <w:szCs w:val="24"/>
                <w:lang w:val="ru-RU" w:eastAsia="en-US"/>
              </w:rPr>
              <w:t>.</w:t>
            </w:r>
            <w:r w:rsidR="00863FD3">
              <w:rPr>
                <w:rFonts w:ascii="Times New Roman" w:hAnsi="Times New Roman" w:cs="Times New Roman"/>
                <w:sz w:val="24"/>
                <w:szCs w:val="24"/>
                <w:lang w:eastAsia="en-US"/>
              </w:rPr>
              <w:t xml:space="preserve"> </w:t>
            </w:r>
            <w:r w:rsidRPr="001263BC">
              <w:rPr>
                <w:rFonts w:ascii="Times New Roman" w:hAnsi="Times New Roman" w:cs="Times New Roman"/>
                <w:sz w:val="24"/>
                <w:szCs w:val="24"/>
                <w:lang w:eastAsia="en-US"/>
              </w:rPr>
              <w:t>1</w:t>
            </w:r>
            <w:r w:rsidRPr="00117B56">
              <w:rPr>
                <w:rFonts w:ascii="Times New Roman" w:hAnsi="Times New Roman" w:cs="Times New Roman"/>
                <w:sz w:val="24"/>
                <w:szCs w:val="24"/>
                <w:lang w:val="ru-RU" w:eastAsia="en-US"/>
              </w:rPr>
              <w:t>10</w:t>
            </w:r>
            <w:r w:rsidRPr="001263BC">
              <w:rPr>
                <w:rFonts w:ascii="Times New Roman" w:hAnsi="Times New Roman" w:cs="Times New Roman"/>
                <w:sz w:val="24"/>
                <w:szCs w:val="24"/>
                <w:lang w:eastAsia="en-US"/>
              </w:rPr>
              <w:t>-</w:t>
            </w:r>
            <w:r w:rsidRPr="00C94684">
              <w:rPr>
                <w:rFonts w:ascii="Times New Roman" w:hAnsi="Times New Roman" w:cs="Times New Roman"/>
                <w:sz w:val="24"/>
                <w:szCs w:val="24"/>
                <w:lang w:val="ru-RU" w:eastAsia="en-US"/>
              </w:rPr>
              <w:t>90</w:t>
            </w:r>
            <w:r>
              <w:rPr>
                <w:rFonts w:ascii="Times New Roman" w:hAnsi="Times New Roman" w:cs="Times New Roman"/>
                <w:sz w:val="24"/>
                <w:szCs w:val="24"/>
                <w:lang w:eastAsia="en-US"/>
              </w:rPr>
              <w:t>-1</w:t>
            </w:r>
            <w:r w:rsidRPr="00117B56">
              <w:rPr>
                <w:rFonts w:ascii="Times New Roman" w:hAnsi="Times New Roman" w:cs="Times New Roman"/>
                <w:sz w:val="24"/>
                <w:szCs w:val="24"/>
                <w:lang w:val="ru-RU" w:eastAsia="en-US"/>
              </w:rPr>
              <w:t>1</w:t>
            </w:r>
            <w:r w:rsidRPr="001263BC">
              <w:rPr>
                <w:rFonts w:ascii="Times New Roman" w:hAnsi="Times New Roman" w:cs="Times New Roman"/>
                <w:sz w:val="24"/>
                <w:szCs w:val="24"/>
                <w:lang w:eastAsia="en-US"/>
              </w:rPr>
              <w:t>0.</w:t>
            </w:r>
          </w:p>
          <w:p w:rsidR="00BA303A" w:rsidRPr="00BA303A" w:rsidRDefault="00BA303A" w:rsidP="00BA303A">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Поглинальна здатність, г. </w:t>
            </w:r>
            <w:r>
              <w:rPr>
                <w:rFonts w:ascii="Times New Roman" w:hAnsi="Times New Roman" w:cs="Times New Roman"/>
                <w:sz w:val="24"/>
                <w:szCs w:val="24"/>
                <w:lang w:eastAsia="en-US"/>
              </w:rPr>
              <w:t>–</w:t>
            </w:r>
            <w:r w:rsidRPr="001263BC">
              <w:rPr>
                <w:rFonts w:ascii="Times New Roman" w:hAnsi="Times New Roman" w:cs="Times New Roman"/>
                <w:sz w:val="24"/>
                <w:szCs w:val="24"/>
                <w:lang w:eastAsia="en-US"/>
              </w:rPr>
              <w:t xml:space="preserve"> </w:t>
            </w:r>
            <w:r w:rsidR="002317F6">
              <w:rPr>
                <w:rFonts w:ascii="Times New Roman" w:hAnsi="Times New Roman" w:cs="Times New Roman"/>
                <w:sz w:val="24"/>
                <w:szCs w:val="24"/>
                <w:lang w:val="en-US" w:eastAsia="en-US"/>
              </w:rPr>
              <w:t>min.</w:t>
            </w:r>
            <w:r>
              <w:rPr>
                <w:rFonts w:ascii="Times New Roman" w:hAnsi="Times New Roman" w:cs="Times New Roman"/>
                <w:sz w:val="24"/>
                <w:szCs w:val="24"/>
                <w:lang w:val="en-US" w:eastAsia="en-US"/>
              </w:rPr>
              <w:t>715</w:t>
            </w:r>
            <w:r>
              <w:rPr>
                <w:rFonts w:ascii="Times New Roman" w:hAnsi="Times New Roman" w:cs="Times New Roman"/>
                <w:sz w:val="24"/>
                <w:szCs w:val="24"/>
                <w:lang w:eastAsia="en-US"/>
              </w:rPr>
              <w:t>.</w:t>
            </w:r>
          </w:p>
        </w:tc>
        <w:tc>
          <w:tcPr>
            <w:tcW w:w="340" w:type="pct"/>
            <w:shd w:val="clear" w:color="auto" w:fill="auto"/>
            <w:noWrap/>
            <w:vAlign w:val="center"/>
          </w:tcPr>
          <w:p w:rsidR="00BA303A" w:rsidRDefault="00BA303A"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7" w:type="pct"/>
            <w:shd w:val="clear" w:color="auto" w:fill="auto"/>
            <w:noWrap/>
            <w:vAlign w:val="center"/>
          </w:tcPr>
          <w:p w:rsidR="00BA303A" w:rsidRPr="00A33DE4" w:rsidRDefault="00A636C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480</w:t>
            </w:r>
          </w:p>
        </w:tc>
      </w:tr>
      <w:tr w:rsidR="00BA303A" w:rsidRPr="00A33DE4" w:rsidTr="00B15D42">
        <w:trPr>
          <w:trHeight w:val="2954"/>
        </w:trPr>
        <w:tc>
          <w:tcPr>
            <w:tcW w:w="270" w:type="pct"/>
            <w:shd w:val="clear" w:color="auto" w:fill="auto"/>
            <w:noWrap/>
            <w:vAlign w:val="center"/>
          </w:tcPr>
          <w:p w:rsidR="00BA303A" w:rsidRDefault="00BA303A"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6" w:type="pct"/>
            <w:shd w:val="clear" w:color="auto" w:fill="auto"/>
            <w:noWrap/>
          </w:tcPr>
          <w:p w:rsidR="00BA303A" w:rsidRPr="00B12F8D" w:rsidRDefault="00BA303A" w:rsidP="00F132F3">
            <w:pPr>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для дітей «</w:t>
            </w:r>
            <w:proofErr w:type="spellStart"/>
            <w:r w:rsidRPr="00D771C3">
              <w:rPr>
                <w:rFonts w:ascii="Times New Roman" w:hAnsi="Times New Roman" w:cs="Times New Roman"/>
                <w:b/>
                <w:sz w:val="24"/>
                <w:szCs w:val="24"/>
                <w:lang w:eastAsia="en-US"/>
              </w:rPr>
              <w:t>Happy</w:t>
            </w:r>
            <w:proofErr w:type="spellEnd"/>
            <w:r w:rsidRPr="00D771C3">
              <w:rPr>
                <w:rFonts w:ascii="Times New Roman" w:hAnsi="Times New Roman" w:cs="Times New Roman"/>
                <w:b/>
                <w:sz w:val="24"/>
                <w:szCs w:val="24"/>
                <w:lang w:eastAsia="en-US"/>
              </w:rPr>
              <w:t xml:space="preserve"> </w:t>
            </w:r>
            <w:proofErr w:type="spellStart"/>
            <w:r w:rsidRPr="00D771C3">
              <w:rPr>
                <w:rFonts w:ascii="Times New Roman" w:hAnsi="Times New Roman" w:cs="Times New Roman"/>
                <w:b/>
                <w:sz w:val="24"/>
                <w:szCs w:val="24"/>
                <w:lang w:eastAsia="en-US"/>
              </w:rPr>
              <w:t>Bella</w:t>
            </w:r>
            <w:proofErr w:type="spellEnd"/>
            <w:r w:rsidRPr="00D771C3">
              <w:rPr>
                <w:rFonts w:ascii="Times New Roman" w:hAnsi="Times New Roman" w:cs="Times New Roman"/>
                <w:b/>
                <w:sz w:val="24"/>
                <w:szCs w:val="24"/>
                <w:lang w:eastAsia="en-US"/>
              </w:rPr>
              <w:t xml:space="preserve">», розмір 6/ </w:t>
            </w:r>
            <w:proofErr w:type="spellStart"/>
            <w:r w:rsidRPr="00D771C3">
              <w:rPr>
                <w:rFonts w:ascii="Times New Roman" w:hAnsi="Times New Roman" w:cs="Times New Roman"/>
                <w:b/>
                <w:sz w:val="24"/>
                <w:szCs w:val="24"/>
                <w:lang w:eastAsia="en-US"/>
              </w:rPr>
              <w:t>junior</w:t>
            </w:r>
            <w:proofErr w:type="spellEnd"/>
            <w:r w:rsidRPr="00D771C3">
              <w:rPr>
                <w:rFonts w:ascii="Times New Roman" w:hAnsi="Times New Roman" w:cs="Times New Roman"/>
                <w:b/>
                <w:sz w:val="24"/>
                <w:szCs w:val="24"/>
                <w:lang w:eastAsia="en-US"/>
              </w:rPr>
              <w:t xml:space="preserve"> </w:t>
            </w:r>
            <w:proofErr w:type="spellStart"/>
            <w:r w:rsidRPr="00D771C3">
              <w:rPr>
                <w:rFonts w:ascii="Times New Roman" w:hAnsi="Times New Roman" w:cs="Times New Roman"/>
                <w:b/>
                <w:sz w:val="24"/>
                <w:szCs w:val="24"/>
                <w:lang w:eastAsia="en-US"/>
              </w:rPr>
              <w:t>extra</w:t>
            </w:r>
            <w:proofErr w:type="spellEnd"/>
            <w:r w:rsidRPr="00D771C3">
              <w:rPr>
                <w:rFonts w:ascii="Times New Roman" w:hAnsi="Times New Roman" w:cs="Times New Roman"/>
                <w:b/>
                <w:sz w:val="24"/>
                <w:szCs w:val="24"/>
                <w:lang w:eastAsia="en-US"/>
              </w:rPr>
              <w:t>.</w:t>
            </w:r>
          </w:p>
        </w:tc>
        <w:tc>
          <w:tcPr>
            <w:tcW w:w="1744" w:type="pct"/>
            <w:vMerge/>
            <w:shd w:val="clear" w:color="auto" w:fill="auto"/>
          </w:tcPr>
          <w:p w:rsidR="00BA303A" w:rsidRPr="00C951B5" w:rsidRDefault="00BA303A" w:rsidP="00285A59">
            <w:pPr>
              <w:spacing w:after="0"/>
              <w:rPr>
                <w:rFonts w:ascii="Times New Roman" w:hAnsi="Times New Roman" w:cs="Times New Roman"/>
                <w:sz w:val="24"/>
                <w:szCs w:val="24"/>
                <w:lang w:eastAsia="en-US"/>
              </w:rPr>
            </w:pPr>
          </w:p>
        </w:tc>
        <w:tc>
          <w:tcPr>
            <w:tcW w:w="1283" w:type="pct"/>
            <w:gridSpan w:val="2"/>
            <w:shd w:val="clear" w:color="auto" w:fill="auto"/>
          </w:tcPr>
          <w:p w:rsidR="007F7894" w:rsidRPr="001263BC" w:rsidRDefault="007F7894" w:rsidP="007F7894">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Ширина вбирної основи (тильна частина-промежина-передня частина), мм. – 1</w:t>
            </w:r>
            <w:r>
              <w:rPr>
                <w:rFonts w:ascii="Times New Roman" w:hAnsi="Times New Roman" w:cs="Times New Roman"/>
                <w:sz w:val="24"/>
                <w:szCs w:val="24"/>
                <w:lang w:val="ru-RU" w:eastAsia="en-US"/>
              </w:rPr>
              <w:t>2</w:t>
            </w:r>
            <w:r w:rsidRPr="00117B56">
              <w:rPr>
                <w:rFonts w:ascii="Times New Roman" w:hAnsi="Times New Roman" w:cs="Times New Roman"/>
                <w:sz w:val="24"/>
                <w:szCs w:val="24"/>
                <w:lang w:val="ru-RU" w:eastAsia="en-US"/>
              </w:rPr>
              <w:t>0</w:t>
            </w:r>
            <w:r w:rsidRPr="001263BC">
              <w:rPr>
                <w:rFonts w:ascii="Times New Roman" w:hAnsi="Times New Roman" w:cs="Times New Roman"/>
                <w:sz w:val="24"/>
                <w:szCs w:val="24"/>
                <w:lang w:eastAsia="en-US"/>
              </w:rPr>
              <w:t>-</w:t>
            </w:r>
            <w:r w:rsidRPr="00C94684">
              <w:rPr>
                <w:rFonts w:ascii="Times New Roman" w:hAnsi="Times New Roman" w:cs="Times New Roman"/>
                <w:sz w:val="24"/>
                <w:szCs w:val="24"/>
                <w:lang w:val="ru-RU" w:eastAsia="en-US"/>
              </w:rPr>
              <w:t>90</w:t>
            </w:r>
            <w:r>
              <w:rPr>
                <w:rFonts w:ascii="Times New Roman" w:hAnsi="Times New Roman" w:cs="Times New Roman"/>
                <w:sz w:val="24"/>
                <w:szCs w:val="24"/>
                <w:lang w:eastAsia="en-US"/>
              </w:rPr>
              <w:t>-1</w:t>
            </w:r>
            <w:r>
              <w:rPr>
                <w:rFonts w:ascii="Times New Roman" w:hAnsi="Times New Roman" w:cs="Times New Roman"/>
                <w:sz w:val="24"/>
                <w:szCs w:val="24"/>
                <w:lang w:val="ru-RU" w:eastAsia="en-US"/>
              </w:rPr>
              <w:t>2</w:t>
            </w:r>
            <w:r w:rsidRPr="001263BC">
              <w:rPr>
                <w:rFonts w:ascii="Times New Roman" w:hAnsi="Times New Roman" w:cs="Times New Roman"/>
                <w:sz w:val="24"/>
                <w:szCs w:val="24"/>
                <w:lang w:eastAsia="en-US"/>
              </w:rPr>
              <w:t>0.</w:t>
            </w:r>
          </w:p>
          <w:p w:rsidR="00BA303A" w:rsidRPr="00C951B5" w:rsidRDefault="007F7894" w:rsidP="007F7894">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Поглинальна здатність, г. </w:t>
            </w:r>
            <w:r>
              <w:rPr>
                <w:rFonts w:ascii="Times New Roman" w:hAnsi="Times New Roman" w:cs="Times New Roman"/>
                <w:sz w:val="24"/>
                <w:szCs w:val="24"/>
                <w:lang w:eastAsia="en-US"/>
              </w:rPr>
              <w:t>–</w:t>
            </w:r>
            <w:r w:rsidRPr="001263B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890.</w:t>
            </w:r>
          </w:p>
        </w:tc>
        <w:tc>
          <w:tcPr>
            <w:tcW w:w="340" w:type="pct"/>
            <w:shd w:val="clear" w:color="auto" w:fill="auto"/>
            <w:noWrap/>
            <w:vAlign w:val="center"/>
          </w:tcPr>
          <w:p w:rsidR="00BA303A" w:rsidRDefault="00A636C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7" w:type="pct"/>
            <w:shd w:val="clear" w:color="auto" w:fill="auto"/>
            <w:noWrap/>
            <w:vAlign w:val="center"/>
          </w:tcPr>
          <w:p w:rsidR="00BA303A" w:rsidRPr="00A33DE4" w:rsidRDefault="00A636CD"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540</w:t>
            </w:r>
          </w:p>
        </w:tc>
      </w:tr>
      <w:tr w:rsidR="00B15D42" w:rsidRPr="00A33DE4" w:rsidTr="00B15D42">
        <w:trPr>
          <w:trHeight w:val="2555"/>
        </w:trPr>
        <w:tc>
          <w:tcPr>
            <w:tcW w:w="270" w:type="pct"/>
            <w:shd w:val="clear" w:color="auto" w:fill="auto"/>
            <w:noWrap/>
            <w:vAlign w:val="center"/>
          </w:tcPr>
          <w:p w:rsidR="00C94684" w:rsidRDefault="00C94684"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w:t>
            </w:r>
          </w:p>
        </w:tc>
        <w:tc>
          <w:tcPr>
            <w:tcW w:w="1026" w:type="pct"/>
            <w:shd w:val="clear" w:color="auto" w:fill="auto"/>
            <w:noWrap/>
            <w:vAlign w:val="center"/>
          </w:tcPr>
          <w:p w:rsidR="00C94684" w:rsidRPr="00B12F8D" w:rsidRDefault="00A00616" w:rsidP="00C951B5">
            <w:pPr>
              <w:spacing w:after="0"/>
              <w:rPr>
                <w:rFonts w:ascii="Times New Roman" w:hAnsi="Times New Roman" w:cs="Times New Roman"/>
                <w:b/>
                <w:sz w:val="24"/>
                <w:szCs w:val="24"/>
                <w:lang w:eastAsia="en-US"/>
              </w:rPr>
            </w:pPr>
            <w:r w:rsidRPr="00AB35C8">
              <w:rPr>
                <w:rFonts w:ascii="Times New Roman" w:hAnsi="Times New Roman" w:cs="Times New Roman"/>
                <w:b/>
                <w:sz w:val="24"/>
                <w:szCs w:val="24"/>
                <w:lang w:eastAsia="en-US"/>
              </w:rPr>
              <w:t xml:space="preserve">Підгузки для дітей на липучках </w:t>
            </w:r>
            <w:r w:rsidR="00B15D42">
              <w:rPr>
                <w:rFonts w:ascii="Times New Roman" w:hAnsi="Times New Roman" w:cs="Times New Roman"/>
                <w:b/>
                <w:sz w:val="24"/>
                <w:szCs w:val="24"/>
                <w:lang w:eastAsia="en-US"/>
              </w:rPr>
              <w:t>«</w:t>
            </w:r>
            <w:proofErr w:type="spellStart"/>
            <w:r w:rsidRPr="00AB35C8">
              <w:rPr>
                <w:rFonts w:ascii="Times New Roman" w:hAnsi="Times New Roman" w:cs="Times New Roman"/>
                <w:b/>
                <w:sz w:val="24"/>
                <w:szCs w:val="24"/>
                <w:lang w:eastAsia="en-US"/>
              </w:rPr>
              <w:t>Seni</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Kids</w:t>
            </w:r>
            <w:proofErr w:type="spellEnd"/>
            <w:r w:rsidR="00B15D42">
              <w:rPr>
                <w:rFonts w:ascii="Times New Roman" w:hAnsi="Times New Roman" w:cs="Times New Roman"/>
                <w:b/>
                <w:sz w:val="24"/>
                <w:szCs w:val="24"/>
                <w:lang w:eastAsia="en-US"/>
              </w:rPr>
              <w:t>»</w:t>
            </w:r>
            <w:r w:rsidRPr="00AB35C8">
              <w:rPr>
                <w:rFonts w:ascii="Times New Roman" w:hAnsi="Times New Roman" w:cs="Times New Roman"/>
                <w:b/>
                <w:sz w:val="24"/>
                <w:szCs w:val="24"/>
                <w:lang w:eastAsia="en-US"/>
              </w:rPr>
              <w:t>, розмір 7/</w:t>
            </w:r>
            <w:proofErr w:type="spellStart"/>
            <w:r w:rsidRPr="00AB35C8">
              <w:rPr>
                <w:rFonts w:ascii="Times New Roman" w:hAnsi="Times New Roman" w:cs="Times New Roman"/>
                <w:b/>
                <w:sz w:val="24"/>
                <w:szCs w:val="24"/>
                <w:lang w:eastAsia="en-US"/>
              </w:rPr>
              <w:t>junior</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extra</w:t>
            </w:r>
            <w:proofErr w:type="spellEnd"/>
            <w:r w:rsidR="002317F6">
              <w:rPr>
                <w:rFonts w:ascii="Times New Roman" w:hAnsi="Times New Roman" w:cs="Times New Roman"/>
                <w:b/>
                <w:sz w:val="24"/>
                <w:szCs w:val="24"/>
                <w:lang w:eastAsia="en-US"/>
              </w:rPr>
              <w:t>, або «еквівалент»</w:t>
            </w:r>
          </w:p>
        </w:tc>
        <w:tc>
          <w:tcPr>
            <w:tcW w:w="1744" w:type="pct"/>
            <w:shd w:val="clear" w:color="auto" w:fill="auto"/>
          </w:tcPr>
          <w:p w:rsidR="00E117D1" w:rsidRPr="0070453C" w:rsidRDefault="00E117D1" w:rsidP="00E117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Підгузки для дітей спеціально розроблені для дітей з нетриманням сечі та повинні мати важливі характеристики, які забезпечують почуття сухості, захист від протікання, оптимальне прилягання до тіла та комфорт у використанні.</w:t>
            </w:r>
          </w:p>
          <w:p w:rsidR="00E117D1" w:rsidRPr="0070453C" w:rsidRDefault="00E117D1" w:rsidP="00E117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Основні переваги:</w:t>
            </w:r>
          </w:p>
          <w:p w:rsidR="00E117D1" w:rsidRPr="0070453C" w:rsidRDefault="00E117D1" w:rsidP="00E117D1">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підгузки мають дихаючий зовнішній шар та анатомічну форму;</w:t>
            </w:r>
          </w:p>
          <w:p w:rsidR="00E117D1" w:rsidRPr="0070453C" w:rsidRDefault="00E117D1" w:rsidP="00E117D1">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еластична гумка в поясі ззаду для оптимального прилягання;</w:t>
            </w:r>
          </w:p>
          <w:p w:rsidR="00E117D1" w:rsidRPr="0070453C" w:rsidRDefault="00E117D1" w:rsidP="00E117D1">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ширші еластичні застібки-липучки багаторазового використання;</w:t>
            </w:r>
          </w:p>
          <w:p w:rsidR="00E117D1" w:rsidRPr="0070453C" w:rsidRDefault="00E117D1" w:rsidP="00E117D1">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розподільний шар з нетканого матеріалу забезпечить швидку та рівномірну поглинання;</w:t>
            </w:r>
          </w:p>
          <w:p w:rsidR="00C94684" w:rsidRPr="00C951B5" w:rsidRDefault="00E117D1" w:rsidP="00E117D1">
            <w:pPr>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гідрофобні бічні внутрішні борти – додатковий захист від протікань.</w:t>
            </w:r>
          </w:p>
        </w:tc>
        <w:tc>
          <w:tcPr>
            <w:tcW w:w="1283" w:type="pct"/>
            <w:gridSpan w:val="2"/>
            <w:shd w:val="clear" w:color="auto" w:fill="auto"/>
          </w:tcPr>
          <w:p w:rsidR="00E117D1" w:rsidRPr="0070453C" w:rsidRDefault="00E117D1" w:rsidP="00E117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Рекомендований для дітей з вагою від 15 до 30 кг.</w:t>
            </w:r>
          </w:p>
          <w:p w:rsidR="00E117D1" w:rsidRPr="0070453C" w:rsidRDefault="00E117D1" w:rsidP="00E117D1">
            <w:pPr>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 xml:space="preserve">Ширина вбирної основи (тильна частина-промежина-передня частина), мм. – </w:t>
            </w:r>
            <w:r w:rsidR="00863FD3">
              <w:rPr>
                <w:rFonts w:ascii="Times New Roman" w:hAnsi="Times New Roman" w:cs="Times New Roman"/>
                <w:sz w:val="24"/>
                <w:szCs w:val="24"/>
                <w:lang w:val="en-US" w:eastAsia="en-US"/>
              </w:rPr>
              <w:t>min</w:t>
            </w:r>
            <w:r w:rsidR="00863FD3" w:rsidRPr="00863FD3">
              <w:rPr>
                <w:rFonts w:ascii="Times New Roman" w:hAnsi="Times New Roman" w:cs="Times New Roman"/>
                <w:sz w:val="24"/>
                <w:szCs w:val="24"/>
                <w:lang w:val="ru-RU" w:eastAsia="en-US"/>
              </w:rPr>
              <w:t>.</w:t>
            </w:r>
            <w:r w:rsidRPr="0070453C">
              <w:rPr>
                <w:rFonts w:ascii="Times New Roman" w:hAnsi="Times New Roman" w:cs="Times New Roman"/>
                <w:sz w:val="24"/>
                <w:szCs w:val="24"/>
                <w:lang w:eastAsia="en-US"/>
              </w:rPr>
              <w:t>110-82-110.</w:t>
            </w:r>
          </w:p>
          <w:p w:rsidR="00C94684" w:rsidRPr="00C951B5" w:rsidRDefault="00E117D1" w:rsidP="00E117D1">
            <w:pPr>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 xml:space="preserve">Поглинальна здатність, г. – </w:t>
            </w:r>
            <w:r w:rsidR="002317F6">
              <w:rPr>
                <w:rFonts w:ascii="Times New Roman" w:hAnsi="Times New Roman" w:cs="Times New Roman"/>
                <w:sz w:val="24"/>
                <w:szCs w:val="24"/>
                <w:lang w:eastAsia="en-US"/>
              </w:rPr>
              <w:t xml:space="preserve"> </w:t>
            </w:r>
            <w:r w:rsidR="002317F6">
              <w:rPr>
                <w:rFonts w:ascii="Times New Roman" w:hAnsi="Times New Roman" w:cs="Times New Roman"/>
                <w:sz w:val="24"/>
                <w:szCs w:val="24"/>
                <w:lang w:val="en-US" w:eastAsia="en-US"/>
              </w:rPr>
              <w:t>min.</w:t>
            </w:r>
            <w:r w:rsidRPr="0070453C">
              <w:rPr>
                <w:rFonts w:ascii="Times New Roman" w:hAnsi="Times New Roman" w:cs="Times New Roman"/>
                <w:sz w:val="24"/>
                <w:szCs w:val="24"/>
                <w:lang w:eastAsia="en-US"/>
              </w:rPr>
              <w:t>930.</w:t>
            </w:r>
          </w:p>
        </w:tc>
        <w:tc>
          <w:tcPr>
            <w:tcW w:w="340" w:type="pct"/>
            <w:shd w:val="clear" w:color="auto" w:fill="auto"/>
            <w:noWrap/>
            <w:vAlign w:val="center"/>
          </w:tcPr>
          <w:p w:rsidR="00C94684" w:rsidRPr="00E117D1" w:rsidRDefault="00E117D1"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37" w:type="pct"/>
            <w:shd w:val="clear" w:color="auto" w:fill="auto"/>
            <w:noWrap/>
            <w:vAlign w:val="center"/>
          </w:tcPr>
          <w:p w:rsidR="00C94684" w:rsidRPr="00A33DE4" w:rsidRDefault="00E117D1"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240</w:t>
            </w:r>
          </w:p>
        </w:tc>
      </w:tr>
    </w:tbl>
    <w:p w:rsidR="00B15D42" w:rsidRDefault="00B15D42" w:rsidP="00731641">
      <w:pPr>
        <w:spacing w:after="0"/>
        <w:ind w:firstLine="708"/>
        <w:jc w:val="both"/>
        <w:rPr>
          <w:rFonts w:ascii="Times New Roman" w:eastAsia="Times New Roman" w:hAnsi="Times New Roman" w:cs="Times New Roman"/>
          <w:i/>
          <w:color w:val="000000"/>
          <w:sz w:val="24"/>
          <w:szCs w:val="24"/>
          <w:lang w:eastAsia="ru-RU"/>
        </w:rPr>
      </w:pPr>
    </w:p>
    <w:p w:rsidR="00D75CA8" w:rsidRDefault="00D75CA8" w:rsidP="00731641">
      <w:pPr>
        <w:spacing w:after="0"/>
        <w:ind w:firstLine="708"/>
        <w:jc w:val="both"/>
        <w:rPr>
          <w:rFonts w:ascii="Times New Roman" w:eastAsia="Times New Roman" w:hAnsi="Times New Roman" w:cs="Times New Roman"/>
          <w:i/>
          <w:color w:val="000000"/>
          <w:sz w:val="24"/>
          <w:szCs w:val="24"/>
          <w:lang w:eastAsia="ru-RU"/>
        </w:rPr>
      </w:pPr>
      <w:r w:rsidRPr="00731641">
        <w:rPr>
          <w:rFonts w:ascii="Times New Roman" w:eastAsia="Times New Roman" w:hAnsi="Times New Roman" w:cs="Times New Roman"/>
          <w:i/>
          <w:color w:val="000000"/>
          <w:sz w:val="24"/>
          <w:szCs w:val="24"/>
          <w:lang w:eastAsia="ru-RU"/>
        </w:rPr>
        <w:t xml:space="preserve">Обґрунтування посилання на торгову марку: Керуючись вимогами статті 23 Закону України від 25.12.2015 р. № 922-VIIІ «Про публічні закупівлі» (зі змінами та доповненнями) та постанови Кабінету Міністрів України від </w:t>
      </w:r>
      <w:r w:rsidR="000F3B12" w:rsidRPr="00731641">
        <w:rPr>
          <w:rFonts w:ascii="Times New Roman" w:eastAsia="Times New Roman" w:hAnsi="Times New Roman" w:cs="Times New Roman"/>
          <w:i/>
          <w:color w:val="000000"/>
          <w:sz w:val="24"/>
          <w:szCs w:val="24"/>
          <w:lang w:eastAsia="ru-RU"/>
        </w:rPr>
        <w:t>03</w:t>
      </w:r>
      <w:r w:rsidRPr="00731641">
        <w:rPr>
          <w:rFonts w:ascii="Times New Roman" w:eastAsia="Times New Roman" w:hAnsi="Times New Roman" w:cs="Times New Roman"/>
          <w:i/>
          <w:color w:val="000000"/>
          <w:sz w:val="24"/>
          <w:szCs w:val="24"/>
          <w:lang w:eastAsia="ru-RU"/>
        </w:rPr>
        <w:t>.1</w:t>
      </w:r>
      <w:r w:rsidR="000F3B12" w:rsidRPr="00731641">
        <w:rPr>
          <w:rFonts w:ascii="Times New Roman" w:eastAsia="Times New Roman" w:hAnsi="Times New Roman" w:cs="Times New Roman"/>
          <w:i/>
          <w:color w:val="000000"/>
          <w:sz w:val="24"/>
          <w:szCs w:val="24"/>
          <w:lang w:eastAsia="ru-RU"/>
        </w:rPr>
        <w:t>2</w:t>
      </w:r>
      <w:r w:rsidRPr="00731641">
        <w:rPr>
          <w:rFonts w:ascii="Times New Roman" w:eastAsia="Times New Roman" w:hAnsi="Times New Roman" w:cs="Times New Roman"/>
          <w:i/>
          <w:color w:val="000000"/>
          <w:sz w:val="24"/>
          <w:szCs w:val="24"/>
          <w:lang w:eastAsia="ru-RU"/>
        </w:rPr>
        <w:t>.200</w:t>
      </w:r>
      <w:r w:rsidR="000F3B12" w:rsidRPr="00731641">
        <w:rPr>
          <w:rFonts w:ascii="Times New Roman" w:eastAsia="Times New Roman" w:hAnsi="Times New Roman" w:cs="Times New Roman"/>
          <w:i/>
          <w:color w:val="000000"/>
          <w:sz w:val="24"/>
          <w:szCs w:val="24"/>
          <w:lang w:eastAsia="ru-RU"/>
        </w:rPr>
        <w:t>9</w:t>
      </w:r>
      <w:r w:rsidRPr="00731641">
        <w:rPr>
          <w:rFonts w:ascii="Times New Roman" w:eastAsia="Times New Roman" w:hAnsi="Times New Roman" w:cs="Times New Roman"/>
          <w:i/>
          <w:color w:val="000000"/>
          <w:sz w:val="24"/>
          <w:szCs w:val="24"/>
          <w:lang w:eastAsia="ru-RU"/>
        </w:rPr>
        <w:t>р. № 1301 «</w:t>
      </w:r>
      <w:r w:rsidR="00585BC1" w:rsidRPr="00731641">
        <w:rPr>
          <w:rFonts w:ascii="Times New Roman" w:eastAsia="Times New Roman" w:hAnsi="Times New Roman" w:cs="Times New Roman"/>
          <w:i/>
          <w:color w:val="000000"/>
          <w:sz w:val="24"/>
          <w:szCs w:val="24"/>
          <w:lang w:eastAsia="ru-RU"/>
        </w:rPr>
        <w:t>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w:t>
      </w:r>
      <w:r w:rsidRPr="00731641">
        <w:rPr>
          <w:rFonts w:ascii="Times New Roman" w:eastAsia="Times New Roman" w:hAnsi="Times New Roman" w:cs="Times New Roman"/>
          <w:i/>
          <w:color w:val="000000"/>
          <w:sz w:val="24"/>
          <w:szCs w:val="24"/>
          <w:lang w:eastAsia="ru-RU"/>
        </w:rPr>
        <w:t>» закупівля здійснюється для потреб осіб з інвалідністю, дітей з інвалідністю, які мають виражені порушення функцій органів людини та знаходяться під наглядом лікарів амбулаторно-поліклінічної допомоги. Особи з інвалідністю, діти з інвалідністю та визначені категорії осіб забезпечуються, в амбулаторних умовах, медичними виробами з урахуванням їх індивідуальних потреб, фізичного стану, вікових категорій. Згідно Закону України «Про реабілітацію осіб з інвалідністю в Україні» особа з інвалідністю бере участь у виборі конкретних технічних та інших засобів реабілітації, виробів медичного призначення в межах ІПР.</w:t>
      </w:r>
    </w:p>
    <w:p w:rsidR="00863FD3" w:rsidRPr="00731641" w:rsidRDefault="00863FD3" w:rsidP="00731641">
      <w:pPr>
        <w:spacing w:after="0"/>
        <w:ind w:firstLine="70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 позиціям під номером 10,11,13 – можливо запропонувати еквівалент товару з урахуванням технічних вимог.</w:t>
      </w:r>
      <w:bookmarkStart w:id="0" w:name="_GoBack"/>
      <w:bookmarkEnd w:id="0"/>
      <w:r>
        <w:rPr>
          <w:rFonts w:ascii="Times New Roman" w:eastAsia="Times New Roman" w:hAnsi="Times New Roman" w:cs="Times New Roman"/>
          <w:i/>
          <w:color w:val="000000"/>
          <w:sz w:val="24"/>
          <w:szCs w:val="24"/>
          <w:lang w:eastAsia="ru-RU"/>
        </w:rPr>
        <w:t xml:space="preserve"> </w:t>
      </w:r>
    </w:p>
    <w:p w:rsidR="005708AD" w:rsidRPr="00731641" w:rsidRDefault="005708AD" w:rsidP="00731641">
      <w:pPr>
        <w:spacing w:after="0"/>
        <w:ind w:firstLine="708"/>
        <w:jc w:val="both"/>
        <w:rPr>
          <w:rFonts w:ascii="Times New Roman" w:hAnsi="Times New Roman" w:cs="Times New Roman"/>
          <w:sz w:val="24"/>
          <w:szCs w:val="24"/>
        </w:rPr>
      </w:pPr>
      <w:r w:rsidRPr="00731641">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w:t>
      </w:r>
      <w:proofErr w:type="spellStart"/>
      <w:r w:rsidRPr="00731641">
        <w:rPr>
          <w:rFonts w:ascii="Times New Roman" w:hAnsi="Times New Roman" w:cs="Times New Roman"/>
          <w:sz w:val="24"/>
          <w:szCs w:val="24"/>
        </w:rPr>
        <w:t>вантажно</w:t>
      </w:r>
      <w:proofErr w:type="spellEnd"/>
      <w:r w:rsidRPr="00731641">
        <w:rPr>
          <w:rFonts w:ascii="Times New Roman" w:hAnsi="Times New Roman" w:cs="Times New Roman"/>
          <w:sz w:val="24"/>
          <w:szCs w:val="24"/>
        </w:rPr>
        <w:t xml:space="preserve">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731641">
        <w:rPr>
          <w:rFonts w:ascii="Times New Roman" w:hAnsi="Times New Roman" w:cs="Times New Roman"/>
          <w:i/>
          <w:sz w:val="24"/>
          <w:szCs w:val="24"/>
        </w:rPr>
        <w:t>3 календарних днів</w:t>
      </w:r>
      <w:r w:rsidRPr="00731641">
        <w:rPr>
          <w:rFonts w:ascii="Times New Roman" w:hAnsi="Times New Roman" w:cs="Times New Roman"/>
          <w:sz w:val="24"/>
          <w:szCs w:val="24"/>
        </w:rPr>
        <w:t xml:space="preserve"> з дати постачання. </w:t>
      </w:r>
    </w:p>
    <w:p w:rsidR="005708AD" w:rsidRPr="00731641" w:rsidRDefault="005708AD" w:rsidP="00731641">
      <w:pPr>
        <w:spacing w:after="0"/>
        <w:ind w:firstLine="708"/>
        <w:jc w:val="both"/>
        <w:rPr>
          <w:rFonts w:ascii="Times New Roman" w:hAnsi="Times New Roman" w:cs="Times New Roman"/>
          <w:sz w:val="24"/>
          <w:szCs w:val="24"/>
        </w:rPr>
      </w:pPr>
      <w:r w:rsidRPr="00731641">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731641" w:rsidRDefault="005708AD" w:rsidP="00731641">
      <w:pPr>
        <w:spacing w:after="0"/>
        <w:ind w:firstLine="708"/>
        <w:jc w:val="both"/>
        <w:rPr>
          <w:rFonts w:ascii="Times New Roman" w:eastAsia="Times New Roman" w:hAnsi="Times New Roman" w:cs="Times New Roman"/>
          <w:b/>
          <w:i/>
          <w:sz w:val="24"/>
          <w:szCs w:val="24"/>
        </w:rPr>
      </w:pPr>
      <w:r w:rsidRPr="00731641">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sidRPr="00731641">
        <w:rPr>
          <w:rFonts w:ascii="Times New Roman" w:hAnsi="Times New Roman" w:cs="Times New Roman"/>
          <w:sz w:val="24"/>
          <w:szCs w:val="24"/>
        </w:rPr>
        <w:t xml:space="preserve"> на кожну партію товару.</w:t>
      </w:r>
    </w:p>
    <w:p w:rsidR="00731641" w:rsidRPr="00731641" w:rsidRDefault="00731641">
      <w:pPr>
        <w:spacing w:after="0"/>
        <w:ind w:firstLine="708"/>
        <w:jc w:val="both"/>
        <w:rPr>
          <w:rFonts w:ascii="Times New Roman" w:eastAsia="Times New Roman" w:hAnsi="Times New Roman" w:cs="Times New Roman"/>
          <w:b/>
          <w:i/>
          <w:sz w:val="24"/>
          <w:szCs w:val="24"/>
        </w:rPr>
      </w:pPr>
    </w:p>
    <w:sectPr w:rsidR="00731641" w:rsidRPr="00731641" w:rsidSect="00A636CD">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30462"/>
    <w:rsid w:val="00061186"/>
    <w:rsid w:val="000D1EF8"/>
    <w:rsid w:val="000F3B12"/>
    <w:rsid w:val="001115E3"/>
    <w:rsid w:val="00117B56"/>
    <w:rsid w:val="001263BC"/>
    <w:rsid w:val="00134E97"/>
    <w:rsid w:val="00163F3F"/>
    <w:rsid w:val="00173DC6"/>
    <w:rsid w:val="001B11DD"/>
    <w:rsid w:val="002317F6"/>
    <w:rsid w:val="002328F5"/>
    <w:rsid w:val="00237F42"/>
    <w:rsid w:val="00285A59"/>
    <w:rsid w:val="00296F0D"/>
    <w:rsid w:val="003014B9"/>
    <w:rsid w:val="003064A4"/>
    <w:rsid w:val="0033526B"/>
    <w:rsid w:val="003B2872"/>
    <w:rsid w:val="003E2644"/>
    <w:rsid w:val="00417653"/>
    <w:rsid w:val="00435B21"/>
    <w:rsid w:val="004765BB"/>
    <w:rsid w:val="004D54BC"/>
    <w:rsid w:val="0050788F"/>
    <w:rsid w:val="00565B63"/>
    <w:rsid w:val="005708AD"/>
    <w:rsid w:val="00585BC1"/>
    <w:rsid w:val="0059756A"/>
    <w:rsid w:val="005D2D11"/>
    <w:rsid w:val="005E018D"/>
    <w:rsid w:val="00676543"/>
    <w:rsid w:val="006C6E68"/>
    <w:rsid w:val="006E0E97"/>
    <w:rsid w:val="006F5D9A"/>
    <w:rsid w:val="0070453C"/>
    <w:rsid w:val="00712630"/>
    <w:rsid w:val="007219F0"/>
    <w:rsid w:val="00726DB0"/>
    <w:rsid w:val="00731641"/>
    <w:rsid w:val="0074034D"/>
    <w:rsid w:val="00784F46"/>
    <w:rsid w:val="0079350D"/>
    <w:rsid w:val="007C4BCD"/>
    <w:rsid w:val="007D4691"/>
    <w:rsid w:val="007E4A69"/>
    <w:rsid w:val="007F7894"/>
    <w:rsid w:val="00863FD3"/>
    <w:rsid w:val="008F0C8D"/>
    <w:rsid w:val="0091600E"/>
    <w:rsid w:val="009562B2"/>
    <w:rsid w:val="00967D9B"/>
    <w:rsid w:val="009B6EDC"/>
    <w:rsid w:val="00A00616"/>
    <w:rsid w:val="00A23F9A"/>
    <w:rsid w:val="00A33DE4"/>
    <w:rsid w:val="00A636CD"/>
    <w:rsid w:val="00A67ED9"/>
    <w:rsid w:val="00A95E48"/>
    <w:rsid w:val="00AA18FF"/>
    <w:rsid w:val="00AB35C8"/>
    <w:rsid w:val="00AE3BDD"/>
    <w:rsid w:val="00B12F8D"/>
    <w:rsid w:val="00B15D42"/>
    <w:rsid w:val="00B633D4"/>
    <w:rsid w:val="00B755E9"/>
    <w:rsid w:val="00B76EAF"/>
    <w:rsid w:val="00B9492D"/>
    <w:rsid w:val="00BA303A"/>
    <w:rsid w:val="00C34FFA"/>
    <w:rsid w:val="00C5095D"/>
    <w:rsid w:val="00C66DF3"/>
    <w:rsid w:val="00C841B3"/>
    <w:rsid w:val="00C94684"/>
    <w:rsid w:val="00C951B5"/>
    <w:rsid w:val="00CC6551"/>
    <w:rsid w:val="00D10CFB"/>
    <w:rsid w:val="00D47B2F"/>
    <w:rsid w:val="00D75CA8"/>
    <w:rsid w:val="00D771C3"/>
    <w:rsid w:val="00D83FDB"/>
    <w:rsid w:val="00E117D1"/>
    <w:rsid w:val="00E951A6"/>
    <w:rsid w:val="00EA1F36"/>
    <w:rsid w:val="00ED674F"/>
    <w:rsid w:val="00F132F3"/>
    <w:rsid w:val="00F22B2B"/>
    <w:rsid w:val="00F50E5A"/>
    <w:rsid w:val="00FA006E"/>
    <w:rsid w:val="00FB300D"/>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435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43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9001">
      <w:bodyDiv w:val="1"/>
      <w:marLeft w:val="0"/>
      <w:marRight w:val="0"/>
      <w:marTop w:val="0"/>
      <w:marBottom w:val="0"/>
      <w:divBdr>
        <w:top w:val="none" w:sz="0" w:space="0" w:color="auto"/>
        <w:left w:val="none" w:sz="0" w:space="0" w:color="auto"/>
        <w:bottom w:val="none" w:sz="0" w:space="0" w:color="auto"/>
        <w:right w:val="none" w:sz="0" w:space="0" w:color="auto"/>
      </w:divBdr>
    </w:div>
    <w:div w:id="1070540387">
      <w:bodyDiv w:val="1"/>
      <w:marLeft w:val="0"/>
      <w:marRight w:val="0"/>
      <w:marTop w:val="0"/>
      <w:marBottom w:val="0"/>
      <w:divBdr>
        <w:top w:val="none" w:sz="0" w:space="0" w:color="auto"/>
        <w:left w:val="none" w:sz="0" w:space="0" w:color="auto"/>
        <w:bottom w:val="none" w:sz="0" w:space="0" w:color="auto"/>
        <w:right w:val="none" w:sz="0" w:space="0" w:color="auto"/>
      </w:divBdr>
    </w:div>
    <w:div w:id="1449664332">
      <w:bodyDiv w:val="1"/>
      <w:marLeft w:val="0"/>
      <w:marRight w:val="0"/>
      <w:marTop w:val="0"/>
      <w:marBottom w:val="0"/>
      <w:divBdr>
        <w:top w:val="none" w:sz="0" w:space="0" w:color="auto"/>
        <w:left w:val="none" w:sz="0" w:space="0" w:color="auto"/>
        <w:bottom w:val="none" w:sz="0" w:space="0" w:color="auto"/>
        <w:right w:val="none" w:sz="0" w:space="0" w:color="auto"/>
      </w:divBdr>
    </w:div>
    <w:div w:id="1804932199">
      <w:bodyDiv w:val="1"/>
      <w:marLeft w:val="0"/>
      <w:marRight w:val="0"/>
      <w:marTop w:val="0"/>
      <w:marBottom w:val="0"/>
      <w:divBdr>
        <w:top w:val="none" w:sz="0" w:space="0" w:color="auto"/>
        <w:left w:val="none" w:sz="0" w:space="0" w:color="auto"/>
        <w:bottom w:val="none" w:sz="0" w:space="0" w:color="auto"/>
        <w:right w:val="none" w:sz="0" w:space="0" w:color="auto"/>
      </w:divBdr>
    </w:div>
    <w:div w:id="209107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9C31D2-BC27-4D7C-B85A-DC657A57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Pages>
  <Words>4607</Words>
  <Characters>2626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87</cp:revision>
  <cp:lastPrinted>2023-09-25T10:24:00Z</cp:lastPrinted>
  <dcterms:created xsi:type="dcterms:W3CDTF">2022-10-24T16:47:00Z</dcterms:created>
  <dcterms:modified xsi:type="dcterms:W3CDTF">2023-09-25T15:55:00Z</dcterms:modified>
</cp:coreProperties>
</file>