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2B4" w:rsidRDefault="00EA2F1D" w:rsidP="006D02B4">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006D02B4" w:rsidRPr="00BD54BF">
        <w:rPr>
          <w:rFonts w:ascii="Times New Roman" w:hAnsi="Times New Roman"/>
          <w:b/>
          <w:bCs/>
          <w:sz w:val="24"/>
          <w:szCs w:val="24"/>
          <w:lang w:val="uk-UA"/>
        </w:rPr>
        <w:t xml:space="preserve"> до тендерної документації</w:t>
      </w:r>
    </w:p>
    <w:p w:rsidR="006D02B4" w:rsidRPr="00AD698E" w:rsidRDefault="006D02B4" w:rsidP="006D02B4">
      <w:pPr>
        <w:pStyle w:val="a3"/>
        <w:spacing w:before="0" w:beforeAutospacing="0" w:after="0" w:afterAutospacing="0"/>
        <w:jc w:val="center"/>
        <w:rPr>
          <w:rFonts w:ascii="Times New Roman" w:hAnsi="Times New Roman"/>
          <w:b/>
          <w:bCs/>
          <w:color w:val="000000"/>
        </w:rPr>
      </w:pPr>
    </w:p>
    <w:p w:rsidR="006D02B4" w:rsidRDefault="006D02B4" w:rsidP="006D02B4">
      <w:pPr>
        <w:pStyle w:val="a3"/>
        <w:spacing w:before="0" w:beforeAutospacing="0" w:after="0" w:afterAutospacing="0"/>
        <w:jc w:val="center"/>
        <w:rPr>
          <w:rFonts w:ascii="Times New Roman" w:hAnsi="Times New Roman"/>
          <w:b/>
          <w:bCs/>
          <w:color w:val="000000"/>
        </w:rPr>
      </w:pPr>
      <w:r w:rsidRPr="00EA2F1D">
        <w:rPr>
          <w:rFonts w:ascii="Times New Roman" w:hAnsi="Times New Roman"/>
          <w:b/>
          <w:bCs/>
          <w:color w:val="000000"/>
        </w:rPr>
        <w:t>ТЕХНІЧНА СПЕЦИФІКАЦІЯ</w:t>
      </w:r>
    </w:p>
    <w:p w:rsidR="00086A4E" w:rsidRPr="00086A4E" w:rsidRDefault="00086A4E" w:rsidP="00086A4E">
      <w:pPr>
        <w:pStyle w:val="a3"/>
        <w:spacing w:before="0" w:beforeAutospacing="0" w:after="0" w:afterAutospacing="0"/>
        <w:jc w:val="both"/>
        <w:rPr>
          <w:rFonts w:ascii="Times New Roman" w:eastAsiaTheme="minorHAnsi" w:hAnsi="Times New Roman"/>
          <w:bCs/>
          <w:i/>
          <w:iCs/>
          <w:sz w:val="22"/>
          <w:szCs w:val="22"/>
          <w:lang w:val="uk-UA"/>
        </w:rPr>
      </w:pPr>
      <w:r w:rsidRPr="00086A4E">
        <w:rPr>
          <w:rFonts w:ascii="Times New Roman" w:eastAsiaTheme="minorHAnsi" w:hAnsi="Times New Roman"/>
          <w:bCs/>
          <w:i/>
          <w:iCs/>
          <w:sz w:val="22"/>
          <w:szCs w:val="22"/>
          <w:lang w:val="uk-UA"/>
        </w:rPr>
        <w:t>Всі посилання</w:t>
      </w:r>
      <w:r w:rsidRPr="00086A4E">
        <w:t xml:space="preserve"> </w:t>
      </w:r>
      <w:r w:rsidRPr="00086A4E">
        <w:rPr>
          <w:rFonts w:ascii="Times New Roman" w:eastAsiaTheme="minorHAnsi" w:hAnsi="Times New Roman"/>
          <w:bCs/>
          <w:i/>
          <w:iCs/>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в сукупності з виразом «або еквівалент».</w:t>
      </w:r>
    </w:p>
    <w:p w:rsidR="00520E51" w:rsidRDefault="00520E51" w:rsidP="00086A4E">
      <w:pPr>
        <w:pStyle w:val="a3"/>
        <w:spacing w:before="0" w:beforeAutospacing="0" w:after="0" w:afterAutospacing="0"/>
        <w:jc w:val="center"/>
        <w:rPr>
          <w:rFonts w:ascii="Times New Roman" w:hAnsi="Times New Roman"/>
          <w:b/>
          <w:bCs/>
          <w:color w:val="000000"/>
        </w:rPr>
      </w:pPr>
    </w:p>
    <w:p w:rsidR="00086A4E" w:rsidRPr="00086A4E" w:rsidRDefault="00086A4E" w:rsidP="00086A4E">
      <w:pPr>
        <w:spacing w:after="0"/>
        <w:jc w:val="center"/>
        <w:rPr>
          <w:rFonts w:ascii="Times New Roman" w:eastAsia="Times New Roman" w:hAnsi="Times New Roman"/>
          <w:b/>
          <w:bCs/>
          <w:iCs/>
          <w:sz w:val="24"/>
          <w:szCs w:val="24"/>
        </w:rPr>
      </w:pPr>
      <w:proofErr w:type="spellStart"/>
      <w:r w:rsidRPr="00086A4E">
        <w:rPr>
          <w:rFonts w:ascii="Times New Roman" w:eastAsia="Times New Roman" w:hAnsi="Times New Roman"/>
          <w:b/>
          <w:bCs/>
          <w:iCs/>
          <w:sz w:val="24"/>
          <w:szCs w:val="24"/>
        </w:rPr>
        <w:t>Послуги</w:t>
      </w:r>
      <w:proofErr w:type="spellEnd"/>
      <w:r w:rsidRPr="00086A4E">
        <w:rPr>
          <w:rFonts w:ascii="Times New Roman" w:eastAsia="Times New Roman" w:hAnsi="Times New Roman"/>
          <w:b/>
          <w:bCs/>
          <w:iCs/>
          <w:sz w:val="24"/>
          <w:szCs w:val="24"/>
        </w:rPr>
        <w:t xml:space="preserve"> </w:t>
      </w:r>
      <w:proofErr w:type="spellStart"/>
      <w:r w:rsidRPr="00086A4E">
        <w:rPr>
          <w:rFonts w:ascii="Times New Roman" w:eastAsia="Times New Roman" w:hAnsi="Times New Roman"/>
          <w:b/>
          <w:bCs/>
          <w:iCs/>
          <w:sz w:val="24"/>
          <w:szCs w:val="24"/>
        </w:rPr>
        <w:t>із</w:t>
      </w:r>
      <w:proofErr w:type="spellEnd"/>
      <w:r w:rsidRPr="00086A4E">
        <w:rPr>
          <w:rFonts w:ascii="Times New Roman" w:eastAsia="Times New Roman" w:hAnsi="Times New Roman"/>
          <w:b/>
          <w:bCs/>
          <w:iCs/>
          <w:sz w:val="24"/>
          <w:szCs w:val="24"/>
        </w:rPr>
        <w:t xml:space="preserve"> </w:t>
      </w:r>
      <w:proofErr w:type="spellStart"/>
      <w:r w:rsidRPr="00086A4E">
        <w:rPr>
          <w:rFonts w:ascii="Times New Roman" w:eastAsia="Times New Roman" w:hAnsi="Times New Roman"/>
          <w:b/>
          <w:bCs/>
          <w:iCs/>
          <w:sz w:val="24"/>
          <w:szCs w:val="24"/>
        </w:rPr>
        <w:t>розробки</w:t>
      </w:r>
      <w:proofErr w:type="spellEnd"/>
      <w:r w:rsidRPr="00086A4E">
        <w:rPr>
          <w:rFonts w:ascii="Times New Roman" w:eastAsia="Times New Roman" w:hAnsi="Times New Roman"/>
          <w:b/>
          <w:bCs/>
          <w:iCs/>
          <w:sz w:val="24"/>
          <w:szCs w:val="24"/>
        </w:rPr>
        <w:t xml:space="preserve">   </w:t>
      </w:r>
      <w:proofErr w:type="spellStart"/>
      <w:r w:rsidRPr="00086A4E">
        <w:rPr>
          <w:rFonts w:ascii="Times New Roman" w:eastAsia="Times New Roman" w:hAnsi="Times New Roman"/>
          <w:b/>
          <w:bCs/>
          <w:iCs/>
          <w:sz w:val="24"/>
          <w:szCs w:val="24"/>
        </w:rPr>
        <w:t>проєктної</w:t>
      </w:r>
      <w:proofErr w:type="spellEnd"/>
      <w:r w:rsidRPr="00086A4E">
        <w:rPr>
          <w:rFonts w:ascii="Times New Roman" w:eastAsia="Times New Roman" w:hAnsi="Times New Roman"/>
          <w:b/>
          <w:bCs/>
          <w:iCs/>
          <w:sz w:val="24"/>
          <w:szCs w:val="24"/>
        </w:rPr>
        <w:t xml:space="preserve"> </w:t>
      </w:r>
      <w:proofErr w:type="spellStart"/>
      <w:r w:rsidRPr="00086A4E">
        <w:rPr>
          <w:rFonts w:ascii="Times New Roman" w:eastAsia="Times New Roman" w:hAnsi="Times New Roman"/>
          <w:b/>
          <w:bCs/>
          <w:iCs/>
          <w:sz w:val="24"/>
          <w:szCs w:val="24"/>
        </w:rPr>
        <w:t>документації</w:t>
      </w:r>
      <w:proofErr w:type="spellEnd"/>
    </w:p>
    <w:p w:rsidR="00086A4E" w:rsidRPr="00086A4E" w:rsidRDefault="00086A4E" w:rsidP="00086A4E">
      <w:pPr>
        <w:pStyle w:val="a3"/>
        <w:spacing w:before="0" w:beforeAutospacing="0" w:after="0" w:afterAutospacing="0"/>
        <w:jc w:val="center"/>
        <w:rPr>
          <w:rFonts w:ascii="Times New Roman" w:hAnsi="Times New Roman"/>
          <w:b/>
          <w:bCs/>
          <w:iCs/>
          <w:color w:val="000000"/>
        </w:rPr>
      </w:pPr>
      <w:r w:rsidRPr="00086A4E">
        <w:rPr>
          <w:rFonts w:ascii="Times New Roman" w:eastAsia="Times New Roman" w:hAnsi="Times New Roman"/>
          <w:b/>
          <w:bCs/>
          <w:iCs/>
        </w:rPr>
        <w:t xml:space="preserve">(Код ДК 021:2015: 71320000-7 — </w:t>
      </w:r>
      <w:proofErr w:type="spellStart"/>
      <w:r w:rsidRPr="00086A4E">
        <w:rPr>
          <w:rFonts w:ascii="Times New Roman" w:eastAsia="Times New Roman" w:hAnsi="Times New Roman"/>
          <w:b/>
          <w:bCs/>
          <w:iCs/>
        </w:rPr>
        <w:t>Послуги</w:t>
      </w:r>
      <w:proofErr w:type="spellEnd"/>
      <w:r w:rsidRPr="00086A4E">
        <w:rPr>
          <w:rFonts w:ascii="Times New Roman" w:eastAsia="Times New Roman" w:hAnsi="Times New Roman"/>
          <w:b/>
          <w:bCs/>
          <w:iCs/>
        </w:rPr>
        <w:t xml:space="preserve"> з </w:t>
      </w:r>
      <w:proofErr w:type="spellStart"/>
      <w:r w:rsidRPr="00086A4E">
        <w:rPr>
          <w:rFonts w:ascii="Times New Roman" w:eastAsia="Times New Roman" w:hAnsi="Times New Roman"/>
          <w:b/>
          <w:bCs/>
          <w:iCs/>
        </w:rPr>
        <w:t>інженерного</w:t>
      </w:r>
      <w:proofErr w:type="spellEnd"/>
      <w:r w:rsidRPr="00086A4E">
        <w:rPr>
          <w:rFonts w:ascii="Times New Roman" w:eastAsia="Times New Roman" w:hAnsi="Times New Roman"/>
          <w:b/>
          <w:bCs/>
          <w:iCs/>
        </w:rPr>
        <w:t xml:space="preserve"> </w:t>
      </w:r>
      <w:proofErr w:type="spellStart"/>
      <w:r w:rsidRPr="00086A4E">
        <w:rPr>
          <w:rFonts w:ascii="Times New Roman" w:eastAsia="Times New Roman" w:hAnsi="Times New Roman"/>
          <w:b/>
          <w:bCs/>
          <w:iCs/>
        </w:rPr>
        <w:t>проектування</w:t>
      </w:r>
      <w:proofErr w:type="spellEnd"/>
      <w:r w:rsidRPr="00086A4E">
        <w:rPr>
          <w:rFonts w:ascii="Times New Roman" w:eastAsia="Times New Roman" w:hAnsi="Times New Roman"/>
          <w:b/>
          <w:bCs/>
          <w:iCs/>
        </w:rPr>
        <w:t>)</w:t>
      </w:r>
    </w:p>
    <w:p w:rsidR="00086A4E" w:rsidRDefault="00086A4E" w:rsidP="00C70A82">
      <w:pPr>
        <w:pStyle w:val="a3"/>
        <w:spacing w:before="0" w:beforeAutospacing="0" w:after="0" w:afterAutospacing="0"/>
        <w:rPr>
          <w:rFonts w:ascii="Times New Roman" w:hAnsi="Times New Roman"/>
          <w:b/>
          <w:bCs/>
          <w:color w:val="000000"/>
        </w:rPr>
      </w:pPr>
    </w:p>
    <w:p w:rsidR="00086A4E" w:rsidRDefault="00086A4E" w:rsidP="006D02B4">
      <w:pPr>
        <w:pStyle w:val="a3"/>
        <w:spacing w:before="0" w:beforeAutospacing="0" w:after="0" w:afterAutospacing="0"/>
        <w:jc w:val="center"/>
        <w:rPr>
          <w:rFonts w:ascii="Times New Roman" w:hAnsi="Times New Roman"/>
          <w:b/>
          <w:bCs/>
          <w:color w:val="000000"/>
        </w:rPr>
      </w:pPr>
    </w:p>
    <w:p w:rsidR="00520E51" w:rsidRPr="00520E51" w:rsidRDefault="00520E51" w:rsidP="006D02B4">
      <w:pPr>
        <w:pStyle w:val="a3"/>
        <w:spacing w:before="0" w:beforeAutospacing="0" w:after="0" w:afterAutospacing="0"/>
        <w:jc w:val="center"/>
        <w:rPr>
          <w:rFonts w:ascii="Times New Roman" w:hAnsi="Times New Roman"/>
          <w:b/>
          <w:bCs/>
          <w:color w:val="000000"/>
          <w:lang w:val="uk-UA"/>
        </w:rPr>
      </w:pPr>
      <w:r>
        <w:rPr>
          <w:rFonts w:ascii="Times New Roman" w:hAnsi="Times New Roman"/>
          <w:b/>
          <w:bCs/>
          <w:color w:val="000000"/>
          <w:lang w:val="uk-UA"/>
        </w:rPr>
        <w:t xml:space="preserve">Лот № 1 </w:t>
      </w:r>
    </w:p>
    <w:p w:rsidR="006D02B4" w:rsidRDefault="006D02B4" w:rsidP="006D02B4">
      <w:pPr>
        <w:spacing w:after="0" w:line="240" w:lineRule="auto"/>
        <w:rPr>
          <w:rFonts w:ascii="Times New Roman" w:hAnsi="Times New Roman"/>
          <w:sz w:val="24"/>
          <w:szCs w:val="24"/>
        </w:rPr>
      </w:pPr>
    </w:p>
    <w:p w:rsidR="00086A4E" w:rsidRPr="00957192" w:rsidRDefault="00086A4E" w:rsidP="00086A4E">
      <w:pPr>
        <w:jc w:val="both"/>
        <w:rPr>
          <w:rFonts w:ascii="Times New Roman" w:eastAsia="Times New Roman" w:hAnsi="Times New Roman"/>
          <w:i/>
          <w:lang w:val="uk-UA"/>
        </w:rPr>
      </w:pPr>
      <w:r w:rsidRPr="00957192">
        <w:rPr>
          <w:rFonts w:ascii="Times New Roman" w:eastAsia="Times New Roman" w:hAnsi="Times New Roman"/>
          <w:b/>
          <w:bCs/>
          <w:i/>
          <w:lang w:val="uk-UA"/>
        </w:rPr>
        <w:t>Лот №1 -</w:t>
      </w:r>
      <w:r w:rsidRPr="00957192">
        <w:rPr>
          <w:rFonts w:ascii="Times New Roman" w:eastAsia="Times New Roman" w:hAnsi="Times New Roman"/>
          <w:i/>
          <w:lang w:val="uk-UA"/>
        </w:rPr>
        <w:t xml:space="preserve">  Послуги із розробки   </w:t>
      </w:r>
      <w:proofErr w:type="spellStart"/>
      <w:r w:rsidRPr="00957192">
        <w:rPr>
          <w:rFonts w:ascii="Times New Roman" w:eastAsia="Times New Roman" w:hAnsi="Times New Roman"/>
          <w:i/>
          <w:lang w:val="uk-UA"/>
        </w:rPr>
        <w:t>проєктної</w:t>
      </w:r>
      <w:proofErr w:type="spellEnd"/>
      <w:r w:rsidRPr="00957192">
        <w:rPr>
          <w:rFonts w:ascii="Times New Roman" w:eastAsia="Times New Roman" w:hAnsi="Times New Roman"/>
          <w:i/>
          <w:lang w:val="uk-UA"/>
        </w:rPr>
        <w:t xml:space="preserve"> документації по об’єкту «Поточний ремонт автомобільної дороги загального користування місцевого значення С141204Львів-Сокільники (влаштування тротуарів по вул. Січових Стрільців та вул. </w:t>
      </w:r>
      <w:proofErr w:type="spellStart"/>
      <w:r w:rsidRPr="00957192">
        <w:rPr>
          <w:rFonts w:ascii="Times New Roman" w:eastAsia="Times New Roman" w:hAnsi="Times New Roman"/>
          <w:i/>
          <w:lang w:val="uk-UA"/>
        </w:rPr>
        <w:t>Д.Галицького</w:t>
      </w:r>
      <w:proofErr w:type="spellEnd"/>
      <w:r w:rsidRPr="00957192">
        <w:rPr>
          <w:rFonts w:ascii="Times New Roman" w:eastAsia="Times New Roman" w:hAnsi="Times New Roman"/>
          <w:i/>
          <w:lang w:val="uk-UA"/>
        </w:rPr>
        <w:t xml:space="preserve"> у с. Сокільники Львівського району Львівської області)» (Код ДК 021:2015: 71320000-7 — Послуги з інженерного проектування)</w:t>
      </w:r>
    </w:p>
    <w:p w:rsidR="00957192" w:rsidRPr="00957192" w:rsidRDefault="00957192" w:rsidP="00957192">
      <w:pPr>
        <w:widowControl w:val="0"/>
        <w:ind w:right="120"/>
        <w:jc w:val="both"/>
        <w:rPr>
          <w:rFonts w:ascii="Times New Roman" w:eastAsia="Times New Roman" w:hAnsi="Times New Roman"/>
          <w:i/>
          <w:lang w:val="uk-UA"/>
        </w:rPr>
      </w:pPr>
    </w:p>
    <w:p w:rsidR="00086A4E" w:rsidRPr="00957192" w:rsidRDefault="00957192" w:rsidP="00957192">
      <w:pPr>
        <w:widowControl w:val="0"/>
        <w:ind w:right="120"/>
        <w:jc w:val="both"/>
        <w:rPr>
          <w:rFonts w:ascii="Times New Roman" w:eastAsia="Times New Roman" w:hAnsi="Times New Roman"/>
          <w:i/>
          <w:lang w:val="uk-UA"/>
        </w:rPr>
      </w:pPr>
      <w:r w:rsidRPr="00957192">
        <w:rPr>
          <w:rFonts w:ascii="Times New Roman" w:eastAsia="Times New Roman" w:hAnsi="Times New Roman"/>
          <w:i/>
          <w:lang w:val="uk-UA"/>
        </w:rPr>
        <w:t xml:space="preserve">Завдання: </w:t>
      </w:r>
      <w:r w:rsidRPr="00957192">
        <w:rPr>
          <w:rFonts w:ascii="Times New Roman" w:eastAsia="Times New Roman" w:hAnsi="Times New Roman"/>
          <w:i/>
          <w:lang w:val="uk-UA"/>
        </w:rPr>
        <w:t>Розробити проектно-кошторисну документацію згідно технічних умов,</w:t>
      </w:r>
      <w:r w:rsidRPr="00957192">
        <w:rPr>
          <w:rFonts w:ascii="Times New Roman" w:eastAsia="Times New Roman" w:hAnsi="Times New Roman"/>
          <w:i/>
          <w:lang w:val="uk-UA"/>
        </w:rPr>
        <w:t xml:space="preserve"> </w:t>
      </w:r>
      <w:r w:rsidRPr="00957192">
        <w:rPr>
          <w:rFonts w:ascii="Times New Roman" w:eastAsia="Times New Roman" w:hAnsi="Times New Roman"/>
          <w:i/>
          <w:lang w:val="uk-UA"/>
        </w:rPr>
        <w:t>завдання на проектування та додаткових вимог</w:t>
      </w:r>
      <w:r w:rsidRPr="00957192">
        <w:rPr>
          <w:rFonts w:ascii="Times New Roman" w:eastAsia="Times New Roman" w:hAnsi="Times New Roman"/>
          <w:i/>
          <w:lang w:val="uk-UA"/>
        </w:rPr>
        <w:t xml:space="preserve">. У </w:t>
      </w:r>
      <w:r w:rsidRPr="00957192">
        <w:rPr>
          <w:rFonts w:ascii="Times New Roman" w:eastAsia="Times New Roman" w:hAnsi="Times New Roman"/>
          <w:i/>
          <w:lang w:val="uk-UA"/>
        </w:rPr>
        <w:t>випадку додаткових даних/доповнень щодо технічних умов та/або</w:t>
      </w:r>
      <w:r w:rsidRPr="00957192">
        <w:rPr>
          <w:rFonts w:ascii="Times New Roman" w:eastAsia="Times New Roman" w:hAnsi="Times New Roman"/>
          <w:i/>
          <w:lang w:val="uk-UA"/>
        </w:rPr>
        <w:t xml:space="preserve">  </w:t>
      </w:r>
      <w:r w:rsidRPr="00957192">
        <w:rPr>
          <w:rFonts w:ascii="Times New Roman" w:eastAsia="Times New Roman" w:hAnsi="Times New Roman"/>
          <w:i/>
          <w:lang w:val="uk-UA"/>
        </w:rPr>
        <w:t>інших вимог врахувати їх у проекті</w:t>
      </w:r>
      <w:r w:rsidRPr="00957192">
        <w:rPr>
          <w:rFonts w:ascii="Times New Roman" w:eastAsia="Times New Roman" w:hAnsi="Times New Roman"/>
          <w:i/>
          <w:lang w:val="uk-UA"/>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61"/>
        <w:gridCol w:w="5670"/>
      </w:tblGrid>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 </w:t>
            </w:r>
            <w:proofErr w:type="spellStart"/>
            <w:r w:rsidRPr="00C70A82">
              <w:rPr>
                <w:rFonts w:ascii="Times New Roman" w:hAnsi="Times New Roman"/>
                <w:lang w:val="uk-UA"/>
              </w:rPr>
              <w:t>п.п</w:t>
            </w:r>
            <w:proofErr w:type="spellEnd"/>
            <w:r w:rsidRPr="00C70A82">
              <w:rPr>
                <w:rFonts w:ascii="Times New Roman" w:hAnsi="Times New Roman"/>
                <w:lang w:val="uk-UA"/>
              </w:rPr>
              <w:t>.</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Перелік основних даних і вимог</w:t>
            </w:r>
          </w:p>
        </w:tc>
        <w:tc>
          <w:tcPr>
            <w:tcW w:w="5670" w:type="dxa"/>
          </w:tcPr>
          <w:p w:rsidR="00C70A82" w:rsidRPr="00C70A82" w:rsidRDefault="00C70A82" w:rsidP="009E593F">
            <w:pPr>
              <w:jc w:val="center"/>
              <w:rPr>
                <w:rFonts w:ascii="Times New Roman" w:hAnsi="Times New Roman"/>
                <w:lang w:val="uk-UA"/>
              </w:rPr>
            </w:pPr>
            <w:r w:rsidRPr="00C70A82">
              <w:rPr>
                <w:rFonts w:ascii="Times New Roman" w:hAnsi="Times New Roman"/>
                <w:lang w:val="uk-UA"/>
              </w:rPr>
              <w:t>Основні дані і вимоги</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Назва та місцезнаходження об’єкта</w:t>
            </w:r>
          </w:p>
        </w:tc>
        <w:tc>
          <w:tcPr>
            <w:tcW w:w="5670" w:type="dxa"/>
          </w:tcPr>
          <w:p w:rsidR="00C70A82" w:rsidRPr="00C70A82" w:rsidRDefault="00C70A82" w:rsidP="009E593F">
            <w:pPr>
              <w:autoSpaceDE w:val="0"/>
              <w:autoSpaceDN w:val="0"/>
              <w:adjustRightInd w:val="0"/>
              <w:jc w:val="center"/>
              <w:rPr>
                <w:rFonts w:ascii="Times New Roman" w:hAnsi="Times New Roman"/>
                <w:lang w:val="uk-UA" w:eastAsia="ru-RU"/>
              </w:rPr>
            </w:pPr>
            <w:r w:rsidRPr="00C70A82">
              <w:rPr>
                <w:rFonts w:ascii="Times New Roman" w:hAnsi="Times New Roman"/>
                <w:lang w:val="uk-UA"/>
              </w:rPr>
              <w:t xml:space="preserve">Поточний ремонт автомобільної дороги загального користування місцевого значення С141204 Львів-Сокільники (влаштування тротуарів по </w:t>
            </w:r>
            <w:proofErr w:type="spellStart"/>
            <w:r w:rsidRPr="00C70A82">
              <w:rPr>
                <w:rFonts w:ascii="Times New Roman" w:hAnsi="Times New Roman"/>
                <w:lang w:val="uk-UA"/>
              </w:rPr>
              <w:t>вул.Січових</w:t>
            </w:r>
            <w:proofErr w:type="spellEnd"/>
            <w:r w:rsidRPr="00C70A82">
              <w:rPr>
                <w:rFonts w:ascii="Times New Roman" w:hAnsi="Times New Roman"/>
                <w:lang w:val="uk-UA"/>
              </w:rPr>
              <w:t xml:space="preserve"> Стрільців та </w:t>
            </w:r>
            <w:proofErr w:type="spellStart"/>
            <w:r w:rsidRPr="00C70A82">
              <w:rPr>
                <w:rFonts w:ascii="Times New Roman" w:hAnsi="Times New Roman"/>
                <w:lang w:val="uk-UA"/>
              </w:rPr>
              <w:t>вул.Д.Галицького</w:t>
            </w:r>
            <w:proofErr w:type="spellEnd"/>
            <w:r w:rsidRPr="00C70A82">
              <w:rPr>
                <w:rFonts w:ascii="Times New Roman" w:hAnsi="Times New Roman"/>
                <w:lang w:val="uk-UA"/>
              </w:rPr>
              <w:t xml:space="preserve"> у </w:t>
            </w:r>
            <w:proofErr w:type="spellStart"/>
            <w:r w:rsidRPr="00C70A82">
              <w:rPr>
                <w:rFonts w:ascii="Times New Roman" w:hAnsi="Times New Roman"/>
                <w:lang w:val="uk-UA"/>
              </w:rPr>
              <w:t>с.Сокільники</w:t>
            </w:r>
            <w:proofErr w:type="spellEnd"/>
            <w:r w:rsidRPr="00C70A82">
              <w:rPr>
                <w:rFonts w:ascii="Times New Roman" w:hAnsi="Times New Roman"/>
                <w:lang w:val="uk-UA"/>
              </w:rPr>
              <w:t xml:space="preserve"> Львівського району Львівської області)</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2.</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Підстава для проектування </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 xml:space="preserve">Рішення </w:t>
            </w:r>
            <w:r w:rsidRPr="00C70A82">
              <w:rPr>
                <w:rFonts w:ascii="Times New Roman" w:hAnsi="Times New Roman"/>
                <w:lang w:val="en-US"/>
              </w:rPr>
              <w:t>XLV</w:t>
            </w:r>
            <w:r w:rsidRPr="00C70A82">
              <w:rPr>
                <w:rFonts w:ascii="Times New Roman" w:hAnsi="Times New Roman"/>
                <w:lang w:val="uk-UA"/>
              </w:rPr>
              <w:t xml:space="preserve"> сесії скликання </w:t>
            </w:r>
            <w:proofErr w:type="spellStart"/>
            <w:r w:rsidRPr="00C70A82">
              <w:rPr>
                <w:rFonts w:ascii="Times New Roman" w:hAnsi="Times New Roman"/>
                <w:lang w:val="uk-UA"/>
              </w:rPr>
              <w:t>Сокільницької</w:t>
            </w:r>
            <w:proofErr w:type="spellEnd"/>
            <w:r w:rsidRPr="00C70A82">
              <w:rPr>
                <w:rFonts w:ascii="Times New Roman" w:hAnsi="Times New Roman"/>
                <w:lang w:val="uk-UA"/>
              </w:rPr>
              <w:t xml:space="preserve"> сільської ради від  15 червня 2023 року  № 722</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3.</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Вид будівництва </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Поточний ремонт</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4.</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Дані про замовника</w:t>
            </w:r>
          </w:p>
        </w:tc>
        <w:tc>
          <w:tcPr>
            <w:tcW w:w="5670" w:type="dxa"/>
          </w:tcPr>
          <w:p w:rsidR="00C70A82" w:rsidRPr="00C70A82" w:rsidRDefault="00C70A82" w:rsidP="009E593F">
            <w:pPr>
              <w:ind w:firstLine="176"/>
              <w:rPr>
                <w:rFonts w:ascii="Times New Roman" w:hAnsi="Times New Roman"/>
                <w:lang w:val="uk-UA"/>
              </w:rPr>
            </w:pPr>
            <w:proofErr w:type="spellStart"/>
            <w:r w:rsidRPr="00C70A82">
              <w:rPr>
                <w:rFonts w:ascii="Times New Roman" w:hAnsi="Times New Roman"/>
                <w:lang w:val="uk-UA"/>
              </w:rPr>
              <w:t>Сокільницька</w:t>
            </w:r>
            <w:proofErr w:type="spellEnd"/>
            <w:r w:rsidRPr="00C70A82">
              <w:rPr>
                <w:rFonts w:ascii="Times New Roman" w:hAnsi="Times New Roman"/>
                <w:lang w:val="uk-UA"/>
              </w:rPr>
              <w:t xml:space="preserve"> сільська рада</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5.</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Джерело фінансування </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 xml:space="preserve">Кошти місцевого бюджету  </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6.</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Дані про генерального проектувальника</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 xml:space="preserve">Визначається за результатами процедури публічних </w:t>
            </w:r>
            <w:proofErr w:type="spellStart"/>
            <w:r w:rsidRPr="00C70A82">
              <w:rPr>
                <w:rFonts w:ascii="Times New Roman" w:hAnsi="Times New Roman"/>
                <w:lang w:val="uk-UA"/>
              </w:rPr>
              <w:t>закупівель</w:t>
            </w:r>
            <w:proofErr w:type="spellEnd"/>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7.</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Стадійність проектування з визначенням </w:t>
            </w:r>
            <w:proofErr w:type="spellStart"/>
            <w:r w:rsidRPr="00C70A82">
              <w:rPr>
                <w:rFonts w:ascii="Times New Roman" w:hAnsi="Times New Roman"/>
                <w:lang w:val="uk-UA"/>
              </w:rPr>
              <w:t>затверджувальної</w:t>
            </w:r>
            <w:proofErr w:type="spellEnd"/>
            <w:r w:rsidRPr="00C70A82">
              <w:rPr>
                <w:rFonts w:ascii="Times New Roman" w:hAnsi="Times New Roman"/>
                <w:lang w:val="uk-UA"/>
              </w:rPr>
              <w:t xml:space="preserve"> стадії</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В одну стадію – «Робочий проект» (РП).</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8.</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Інженерні вишукування</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Виконати топографо-геодезичні вишукування в необхідному для прийняття проектних рішень обсязі.</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9.</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Дані про особливі умови будівництва</w:t>
            </w:r>
          </w:p>
        </w:tc>
        <w:tc>
          <w:tcPr>
            <w:tcW w:w="5670" w:type="dxa"/>
          </w:tcPr>
          <w:p w:rsidR="00C70A82" w:rsidRPr="00C70A82" w:rsidRDefault="00C70A82" w:rsidP="009E593F">
            <w:pPr>
              <w:ind w:firstLine="176"/>
              <w:rPr>
                <w:rFonts w:ascii="Times New Roman" w:hAnsi="Times New Roman"/>
                <w:lang w:val="uk-UA"/>
              </w:rPr>
            </w:pPr>
            <w:r w:rsidRPr="00C70A82">
              <w:rPr>
                <w:rFonts w:ascii="Times New Roman" w:hAnsi="Times New Roman"/>
                <w:lang w:val="uk-UA"/>
              </w:rPr>
              <w:t xml:space="preserve">                       Сейсмічність – 6 балів.</w:t>
            </w:r>
          </w:p>
          <w:p w:rsidR="00C70A82" w:rsidRPr="00C70A82" w:rsidRDefault="00C70A82" w:rsidP="009E593F">
            <w:pPr>
              <w:jc w:val="center"/>
              <w:rPr>
                <w:rFonts w:ascii="Times New Roman" w:hAnsi="Times New Roman"/>
                <w:lang w:val="uk-UA" w:eastAsia="ru-RU"/>
              </w:rPr>
            </w:pPr>
          </w:p>
          <w:p w:rsidR="00C70A82" w:rsidRPr="00C70A82" w:rsidRDefault="00C70A82" w:rsidP="009E593F">
            <w:pPr>
              <w:ind w:firstLine="176"/>
              <w:rPr>
                <w:rFonts w:ascii="Times New Roman" w:hAnsi="Times New Roman"/>
                <w:lang w:val="uk-UA"/>
              </w:rPr>
            </w:pPr>
          </w:p>
        </w:tc>
      </w:tr>
      <w:tr w:rsidR="00C70A82" w:rsidRPr="003E204D"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lastRenderedPageBreak/>
              <w:t>10.</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Основні архітектурно-планувальні вимоги і характеристики запроектованого об’єкта</w:t>
            </w:r>
          </w:p>
        </w:tc>
        <w:tc>
          <w:tcPr>
            <w:tcW w:w="5670" w:type="dxa"/>
          </w:tcPr>
          <w:p w:rsidR="00C70A82" w:rsidRPr="00C70A82" w:rsidRDefault="00C70A82" w:rsidP="009E593F">
            <w:pPr>
              <w:rPr>
                <w:rFonts w:ascii="Times New Roman" w:hAnsi="Times New Roman"/>
                <w:b/>
                <w:lang w:val="uk-UA"/>
              </w:rPr>
            </w:pPr>
            <w:r w:rsidRPr="00C70A82">
              <w:rPr>
                <w:rFonts w:ascii="Times New Roman" w:hAnsi="Times New Roman"/>
                <w:b/>
                <w:lang w:val="uk-UA"/>
              </w:rPr>
              <w:t xml:space="preserve">     Проектом передбачити :</w:t>
            </w:r>
          </w:p>
          <w:p w:rsidR="00C70A82" w:rsidRPr="00C70A82" w:rsidRDefault="00C70A82" w:rsidP="009E593F">
            <w:pPr>
              <w:rPr>
                <w:rFonts w:ascii="Times New Roman" w:hAnsi="Times New Roman"/>
                <w:b/>
                <w:lang w:val="uk-UA"/>
              </w:rPr>
            </w:pPr>
            <w:r w:rsidRPr="00C70A82">
              <w:rPr>
                <w:rFonts w:ascii="Times New Roman" w:hAnsi="Times New Roman"/>
                <w:b/>
                <w:lang w:val="uk-UA"/>
              </w:rPr>
              <w:t xml:space="preserve">     Влаштування  тротуару </w:t>
            </w:r>
          </w:p>
          <w:p w:rsidR="00C70A82" w:rsidRPr="00C70A82" w:rsidRDefault="00C70A82" w:rsidP="009E593F">
            <w:pPr>
              <w:pStyle w:val="a8"/>
              <w:numPr>
                <w:ilvl w:val="0"/>
                <w:numId w:val="1"/>
              </w:numPr>
              <w:suppressAutoHyphens w:val="0"/>
              <w:ind w:left="317" w:hanging="283"/>
              <w:jc w:val="left"/>
              <w:rPr>
                <w:sz w:val="22"/>
                <w:szCs w:val="22"/>
                <w:lang w:val="uk-UA"/>
              </w:rPr>
            </w:pPr>
            <w:r w:rsidRPr="00C70A82">
              <w:rPr>
                <w:sz w:val="22"/>
                <w:szCs w:val="22"/>
                <w:lang w:val="uk-UA"/>
              </w:rPr>
              <w:t xml:space="preserve">влаштування покриття тротуару згідно </w:t>
            </w:r>
          </w:p>
          <w:p w:rsidR="00C70A82" w:rsidRPr="00C70A82" w:rsidRDefault="00C70A82" w:rsidP="009E593F">
            <w:pPr>
              <w:pStyle w:val="a8"/>
              <w:numPr>
                <w:ilvl w:val="0"/>
                <w:numId w:val="1"/>
              </w:numPr>
              <w:suppressAutoHyphens w:val="0"/>
              <w:ind w:left="317" w:hanging="283"/>
              <w:jc w:val="left"/>
              <w:rPr>
                <w:sz w:val="22"/>
                <w:szCs w:val="22"/>
                <w:lang w:val="uk-UA"/>
              </w:rPr>
            </w:pPr>
            <w:r w:rsidRPr="00C70A82">
              <w:rPr>
                <w:sz w:val="22"/>
                <w:szCs w:val="22"/>
                <w:lang w:val="uk-UA"/>
              </w:rPr>
              <w:t xml:space="preserve">ДСТУ Б </w:t>
            </w:r>
            <w:r w:rsidRPr="00C70A82">
              <w:rPr>
                <w:sz w:val="22"/>
                <w:szCs w:val="22"/>
                <w:lang w:val="en-US"/>
              </w:rPr>
              <w:t>EN</w:t>
            </w:r>
            <w:r w:rsidRPr="00C70A82">
              <w:rPr>
                <w:sz w:val="22"/>
                <w:szCs w:val="22"/>
                <w:lang w:val="uk-UA"/>
              </w:rPr>
              <w:t xml:space="preserve"> 1338:2016  товщ.6.0см.</w:t>
            </w:r>
          </w:p>
          <w:p w:rsidR="00C70A82" w:rsidRPr="00C70A82" w:rsidRDefault="00C70A82" w:rsidP="009E593F">
            <w:pPr>
              <w:pStyle w:val="a8"/>
              <w:numPr>
                <w:ilvl w:val="0"/>
                <w:numId w:val="1"/>
              </w:numPr>
              <w:suppressAutoHyphens w:val="0"/>
              <w:ind w:left="317" w:hanging="283"/>
              <w:jc w:val="left"/>
              <w:rPr>
                <w:sz w:val="22"/>
                <w:szCs w:val="22"/>
                <w:lang w:val="uk-UA"/>
              </w:rPr>
            </w:pPr>
            <w:r w:rsidRPr="00C70A82">
              <w:rPr>
                <w:sz w:val="22"/>
                <w:szCs w:val="22"/>
                <w:lang w:val="uk-UA"/>
              </w:rPr>
              <w:t>влаштування засобів безперешкодного доступу на переходах особам з інвалідністю та інших мало мобільних груп населення згідно ДБН В.2.2-40:2018 «</w:t>
            </w:r>
            <w:proofErr w:type="spellStart"/>
            <w:r w:rsidRPr="00C70A82">
              <w:rPr>
                <w:sz w:val="22"/>
                <w:szCs w:val="22"/>
                <w:lang w:val="uk-UA"/>
              </w:rPr>
              <w:t>Інклюзивність</w:t>
            </w:r>
            <w:proofErr w:type="spellEnd"/>
            <w:r w:rsidRPr="00C70A82">
              <w:rPr>
                <w:sz w:val="22"/>
                <w:szCs w:val="22"/>
                <w:lang w:val="uk-UA"/>
              </w:rPr>
              <w:t xml:space="preserve"> будівель та споруд»</w:t>
            </w:r>
          </w:p>
          <w:p w:rsidR="00C70A82" w:rsidRPr="00C70A82" w:rsidRDefault="00C70A82" w:rsidP="009E593F">
            <w:pPr>
              <w:pStyle w:val="a8"/>
              <w:numPr>
                <w:ilvl w:val="0"/>
                <w:numId w:val="1"/>
              </w:numPr>
              <w:suppressAutoHyphens w:val="0"/>
              <w:ind w:left="317" w:hanging="283"/>
              <w:jc w:val="left"/>
              <w:rPr>
                <w:sz w:val="22"/>
                <w:szCs w:val="22"/>
                <w:lang w:val="uk-UA"/>
              </w:rPr>
            </w:pPr>
            <w:r w:rsidRPr="00C70A82">
              <w:rPr>
                <w:sz w:val="22"/>
                <w:szCs w:val="22"/>
                <w:lang w:val="uk-UA"/>
              </w:rPr>
              <w:t>ремонт окремих ділянок залізобетонних горловин оглядових каналізаційних колодязів до відмітки люка, яка відповідає відмітці покриття;</w:t>
            </w:r>
          </w:p>
          <w:p w:rsidR="00C70A82" w:rsidRPr="00C70A82" w:rsidRDefault="00C70A82" w:rsidP="009E593F">
            <w:pPr>
              <w:pStyle w:val="a8"/>
              <w:numPr>
                <w:ilvl w:val="0"/>
                <w:numId w:val="1"/>
              </w:numPr>
              <w:suppressAutoHyphens w:val="0"/>
              <w:ind w:left="317" w:hanging="283"/>
              <w:jc w:val="left"/>
              <w:rPr>
                <w:sz w:val="22"/>
                <w:szCs w:val="22"/>
                <w:lang w:val="uk-UA"/>
              </w:rPr>
            </w:pPr>
            <w:r w:rsidRPr="00C70A82">
              <w:rPr>
                <w:sz w:val="22"/>
                <w:szCs w:val="22"/>
                <w:lang w:val="uk-UA"/>
              </w:rPr>
              <w:t>за необхідності заміна, перенесення інженерних мереж – відповідно до технічних умов</w:t>
            </w:r>
          </w:p>
          <w:p w:rsidR="00C70A82" w:rsidRPr="00C70A82" w:rsidRDefault="00C70A82" w:rsidP="009E593F">
            <w:pPr>
              <w:rPr>
                <w:rFonts w:ascii="Times New Roman" w:hAnsi="Times New Roman"/>
                <w:lang w:val="uk-UA" w:eastAsia="ru-RU"/>
              </w:rPr>
            </w:pPr>
            <w:r w:rsidRPr="00C70A82">
              <w:rPr>
                <w:rFonts w:ascii="Times New Roman" w:hAnsi="Times New Roman"/>
                <w:lang w:val="uk-UA"/>
              </w:rPr>
              <w:t xml:space="preserve">  </w:t>
            </w:r>
            <w:r w:rsidRPr="00C70A82">
              <w:rPr>
                <w:rFonts w:ascii="Times New Roman" w:hAnsi="Times New Roman"/>
                <w:lang w:val="uk-UA" w:eastAsia="ru-RU"/>
              </w:rPr>
              <w:t xml:space="preserve">  -  влаштування  примикань в межах пішохідних переходів</w:t>
            </w:r>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відновлення дорожнього покриття на заїздах у </w:t>
            </w:r>
            <w:proofErr w:type="spellStart"/>
            <w:r w:rsidRPr="00C70A82">
              <w:rPr>
                <w:rFonts w:ascii="Times New Roman" w:hAnsi="Times New Roman"/>
                <w:lang w:val="uk-UA" w:eastAsia="ru-RU"/>
              </w:rPr>
              <w:t>подвіря</w:t>
            </w:r>
            <w:proofErr w:type="spellEnd"/>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ремонт </w:t>
            </w:r>
            <w:proofErr w:type="spellStart"/>
            <w:r w:rsidRPr="00C70A82">
              <w:rPr>
                <w:rFonts w:ascii="Times New Roman" w:hAnsi="Times New Roman"/>
                <w:lang w:val="uk-UA" w:eastAsia="ru-RU"/>
              </w:rPr>
              <w:t>водоперепускних</w:t>
            </w:r>
            <w:proofErr w:type="spellEnd"/>
            <w:r w:rsidRPr="00C70A82">
              <w:rPr>
                <w:rFonts w:ascii="Times New Roman" w:hAnsi="Times New Roman"/>
                <w:lang w:val="uk-UA" w:eastAsia="ru-RU"/>
              </w:rPr>
              <w:t xml:space="preserve"> труб </w:t>
            </w:r>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улаштування водовідвідної системи відкритого типу з водоскидами з проїзної частини</w:t>
            </w:r>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улаштування автобусних зупинок</w:t>
            </w:r>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улаштування стоянок тимчасового зберігання автомобілів</w:t>
            </w:r>
          </w:p>
          <w:p w:rsidR="00C70A82" w:rsidRPr="00C70A82" w:rsidRDefault="00C70A82" w:rsidP="009E593F">
            <w:pPr>
              <w:rPr>
                <w:rFonts w:ascii="Times New Roman" w:hAnsi="Times New Roman"/>
                <w:lang w:val="uk-UA" w:eastAsia="ru-RU"/>
              </w:rPr>
            </w:pPr>
            <w:r w:rsidRPr="00C70A82">
              <w:rPr>
                <w:rFonts w:ascii="Times New Roman" w:hAnsi="Times New Roman"/>
                <w:lang w:val="uk-UA" w:eastAsia="ru-RU"/>
              </w:rPr>
              <w:t xml:space="preserve"> - за необхідності улаштування водовідвідної системи закритого типу з </w:t>
            </w:r>
            <w:proofErr w:type="spellStart"/>
            <w:r w:rsidRPr="00C70A82">
              <w:rPr>
                <w:rFonts w:ascii="Times New Roman" w:hAnsi="Times New Roman"/>
                <w:lang w:val="uk-UA" w:eastAsia="ru-RU"/>
              </w:rPr>
              <w:t>дощеприймачами</w:t>
            </w:r>
            <w:proofErr w:type="spellEnd"/>
            <w:r w:rsidRPr="00C70A82">
              <w:rPr>
                <w:rFonts w:ascii="Times New Roman" w:hAnsi="Times New Roman"/>
                <w:lang w:val="uk-UA" w:eastAsia="ru-RU"/>
              </w:rPr>
              <w:t xml:space="preserve"> з проїзної частини</w:t>
            </w:r>
          </w:p>
          <w:p w:rsidR="00C70A82" w:rsidRPr="00C70A82" w:rsidRDefault="00C70A82" w:rsidP="009E593F">
            <w:pPr>
              <w:rPr>
                <w:rFonts w:ascii="Times New Roman" w:hAnsi="Times New Roman"/>
                <w:lang w:val="uk-UA"/>
              </w:rPr>
            </w:pP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11.</w:t>
            </w:r>
          </w:p>
        </w:tc>
        <w:tc>
          <w:tcPr>
            <w:tcW w:w="3861" w:type="dxa"/>
          </w:tcPr>
          <w:p w:rsidR="00C70A82" w:rsidRPr="00C70A82" w:rsidRDefault="00C70A82" w:rsidP="009E593F">
            <w:pPr>
              <w:ind w:firstLine="68"/>
              <w:rPr>
                <w:rFonts w:ascii="Times New Roman" w:hAnsi="Times New Roman"/>
                <w:lang w:val="uk-UA"/>
              </w:rPr>
            </w:pPr>
            <w:r w:rsidRPr="00C70A82">
              <w:rPr>
                <w:rFonts w:ascii="Times New Roman" w:hAnsi="Times New Roman"/>
                <w:lang w:val="uk-UA"/>
              </w:rPr>
              <w:t>Черговість будівництва, необхідності виділення пускових комплексів</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    </w:t>
            </w:r>
            <w:proofErr w:type="spellStart"/>
            <w:r w:rsidRPr="00C70A82">
              <w:rPr>
                <w:rFonts w:ascii="Times New Roman" w:hAnsi="Times New Roman"/>
                <w:lang w:val="uk-UA"/>
              </w:rPr>
              <w:t>Одночергово</w:t>
            </w:r>
            <w:proofErr w:type="spellEnd"/>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12.</w:t>
            </w:r>
          </w:p>
        </w:tc>
        <w:tc>
          <w:tcPr>
            <w:tcW w:w="3861" w:type="dxa"/>
          </w:tcPr>
          <w:p w:rsidR="00C70A82" w:rsidRPr="00C70A82" w:rsidRDefault="00C70A82" w:rsidP="009E593F">
            <w:pPr>
              <w:ind w:firstLine="68"/>
              <w:rPr>
                <w:rFonts w:ascii="Times New Roman" w:hAnsi="Times New Roman"/>
                <w:lang w:val="uk-UA"/>
              </w:rPr>
            </w:pPr>
            <w:r w:rsidRPr="00C70A82">
              <w:rPr>
                <w:rFonts w:ascii="Times New Roman" w:hAnsi="Times New Roman"/>
                <w:lang w:val="uk-UA"/>
              </w:rPr>
              <w:t>Визначення класу (наслідків) відповідальності та установленого строку експлуатації</w:t>
            </w:r>
          </w:p>
        </w:tc>
        <w:tc>
          <w:tcPr>
            <w:tcW w:w="5670" w:type="dxa"/>
          </w:tcPr>
          <w:p w:rsidR="00C70A82" w:rsidRPr="00C70A82" w:rsidRDefault="00C70A82" w:rsidP="009E593F">
            <w:pPr>
              <w:ind w:firstLine="459"/>
              <w:rPr>
                <w:rFonts w:ascii="Times New Roman" w:hAnsi="Times New Roman"/>
                <w:lang w:val="uk-UA"/>
              </w:rPr>
            </w:pPr>
            <w:r w:rsidRPr="00C70A82">
              <w:rPr>
                <w:rFonts w:ascii="Times New Roman" w:hAnsi="Times New Roman"/>
                <w:lang w:val="uk-UA"/>
              </w:rPr>
              <w:t xml:space="preserve">Визначення класу наслідків (відповідальності) відповідно до вимог будівельних норм, стандартів, нормативних документів і правил, затверджених згідно із законодавством. </w:t>
            </w:r>
          </w:p>
          <w:p w:rsidR="00C70A82" w:rsidRPr="00C70A82" w:rsidRDefault="00C70A82" w:rsidP="009E593F">
            <w:pPr>
              <w:ind w:firstLine="459"/>
              <w:rPr>
                <w:rFonts w:ascii="Times New Roman" w:hAnsi="Times New Roman"/>
                <w:lang w:val="uk-UA"/>
              </w:rPr>
            </w:pPr>
            <w:r w:rsidRPr="00C70A82">
              <w:rPr>
                <w:rFonts w:ascii="Times New Roman" w:hAnsi="Times New Roman"/>
                <w:lang w:val="uk-UA"/>
              </w:rPr>
              <w:t>Гарантійний термін експлуатації – 10 років, відповідно до статті 884 Цивільного кодексу України.</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13.</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Вказівки про необхідність:</w:t>
            </w:r>
          </w:p>
          <w:p w:rsidR="00C70A82" w:rsidRPr="00C70A82" w:rsidRDefault="00C70A82" w:rsidP="009E593F">
            <w:pPr>
              <w:pStyle w:val="a8"/>
              <w:numPr>
                <w:ilvl w:val="0"/>
                <w:numId w:val="1"/>
              </w:numPr>
              <w:tabs>
                <w:tab w:val="left" w:pos="493"/>
              </w:tabs>
              <w:ind w:left="0" w:firstLine="340"/>
              <w:rPr>
                <w:sz w:val="22"/>
                <w:szCs w:val="22"/>
                <w:lang w:val="uk-UA"/>
              </w:rPr>
            </w:pPr>
            <w:r w:rsidRPr="00C70A82">
              <w:rPr>
                <w:sz w:val="22"/>
                <w:szCs w:val="22"/>
                <w:lang w:val="uk-UA"/>
              </w:rPr>
              <w:t xml:space="preserve">попередніх погоджень проектних рішень;  </w:t>
            </w:r>
          </w:p>
          <w:p w:rsidR="00C70A82" w:rsidRPr="00C70A82" w:rsidRDefault="00C70A82" w:rsidP="009E593F">
            <w:pPr>
              <w:tabs>
                <w:tab w:val="left" w:pos="493"/>
              </w:tabs>
              <w:ind w:firstLine="340"/>
              <w:rPr>
                <w:rFonts w:ascii="Times New Roman" w:hAnsi="Times New Roman"/>
                <w:lang w:val="uk-UA"/>
              </w:rPr>
            </w:pPr>
            <w:r w:rsidRPr="00C70A82">
              <w:rPr>
                <w:rFonts w:ascii="Times New Roman" w:hAnsi="Times New Roman"/>
                <w:lang w:val="uk-UA"/>
              </w:rPr>
              <w:t>- виконання демонстраційних матеріалів, макетів і креслень, їх склад і форма</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 виконати попередні погодження конструкції  дорожнього одягу тротуару, проектних рішень із Замовником.    </w:t>
            </w:r>
          </w:p>
          <w:p w:rsidR="00C70A82" w:rsidRPr="00C70A82" w:rsidRDefault="00C70A82" w:rsidP="009E593F">
            <w:pPr>
              <w:rPr>
                <w:rFonts w:ascii="Times New Roman" w:hAnsi="Times New Roman"/>
                <w:lang w:val="uk-UA"/>
              </w:rPr>
            </w:pPr>
            <w:r w:rsidRPr="00C70A82">
              <w:rPr>
                <w:rFonts w:ascii="Times New Roman" w:hAnsi="Times New Roman"/>
                <w:lang w:val="uk-UA"/>
              </w:rPr>
              <w:t>-тимчасову схему організації дорожнього руху під час виконання будівельних робіт та схему організації дорожнього руху погодити в управлінні патрульної поліції у Львівській області.</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14.</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Потужність або характеристика об’єкта</w:t>
            </w:r>
          </w:p>
        </w:tc>
        <w:tc>
          <w:tcPr>
            <w:tcW w:w="5670" w:type="dxa"/>
          </w:tcPr>
          <w:p w:rsidR="00C70A82" w:rsidRPr="00C70A82" w:rsidRDefault="00C70A82" w:rsidP="009E593F">
            <w:pPr>
              <w:rPr>
                <w:rFonts w:ascii="Times New Roman" w:hAnsi="Times New Roman"/>
                <w:lang w:val="uk-UA"/>
              </w:rPr>
            </w:pPr>
          </w:p>
          <w:p w:rsidR="00C70A82" w:rsidRPr="00C70A82" w:rsidRDefault="00C70A82" w:rsidP="009E593F">
            <w:pPr>
              <w:rPr>
                <w:rFonts w:ascii="Times New Roman" w:hAnsi="Times New Roman"/>
                <w:lang w:val="uk-UA"/>
              </w:rPr>
            </w:pPr>
            <w:r w:rsidRPr="00C70A82">
              <w:rPr>
                <w:rFonts w:ascii="Times New Roman" w:hAnsi="Times New Roman"/>
                <w:lang w:val="uk-UA"/>
              </w:rPr>
              <w:t>Орієнтовна довжина ділянки поточного ремонту становить – 2.683км.</w:t>
            </w:r>
          </w:p>
          <w:p w:rsidR="00C70A82" w:rsidRPr="00C70A82" w:rsidRDefault="00C70A82" w:rsidP="009E593F">
            <w:pPr>
              <w:rPr>
                <w:rFonts w:ascii="Times New Roman" w:hAnsi="Times New Roman"/>
                <w:lang w:val="uk-UA"/>
              </w:rPr>
            </w:pPr>
            <w:r w:rsidRPr="00C70A82">
              <w:rPr>
                <w:rFonts w:ascii="Times New Roman" w:hAnsi="Times New Roman"/>
                <w:lang w:val="uk-UA"/>
              </w:rPr>
              <w:lastRenderedPageBreak/>
              <w:t>Ширина тротуару – 1.5м. (в місцях з складною сформованою забудовою допускається зменшення)</w:t>
            </w:r>
          </w:p>
          <w:p w:rsidR="00C70A82" w:rsidRPr="00C70A82" w:rsidRDefault="00C70A82" w:rsidP="009E593F">
            <w:pPr>
              <w:rPr>
                <w:rFonts w:ascii="Times New Roman" w:hAnsi="Times New Roman"/>
                <w:lang w:val="uk-UA"/>
              </w:rPr>
            </w:pPr>
            <w:r w:rsidRPr="00C70A82">
              <w:rPr>
                <w:rFonts w:ascii="Times New Roman" w:hAnsi="Times New Roman"/>
                <w:lang w:val="uk-UA"/>
              </w:rPr>
              <w:t>Проектні рішення розробити та прийняти у відповідності до:</w:t>
            </w:r>
          </w:p>
          <w:p w:rsidR="00C70A82" w:rsidRPr="00C70A82" w:rsidRDefault="00C70A82" w:rsidP="009E593F">
            <w:pPr>
              <w:rPr>
                <w:rFonts w:ascii="Times New Roman" w:hAnsi="Times New Roman"/>
                <w:lang w:val="uk-UA"/>
              </w:rPr>
            </w:pPr>
            <w:r w:rsidRPr="00C70A82">
              <w:rPr>
                <w:rFonts w:ascii="Times New Roman" w:hAnsi="Times New Roman"/>
                <w:lang w:val="uk-UA"/>
              </w:rPr>
              <w:t>ДБН В.2.3-5:2018 «Вулиці та дороги населених пунктів».</w:t>
            </w:r>
          </w:p>
          <w:p w:rsidR="00C70A82" w:rsidRPr="00C70A82" w:rsidRDefault="00C70A82" w:rsidP="009E593F">
            <w:pPr>
              <w:rPr>
                <w:rFonts w:ascii="Times New Roman" w:hAnsi="Times New Roman"/>
                <w:lang w:val="uk-UA"/>
              </w:rPr>
            </w:pPr>
            <w:r w:rsidRPr="00C70A82">
              <w:rPr>
                <w:rFonts w:ascii="Times New Roman" w:hAnsi="Times New Roman"/>
                <w:lang w:val="uk-UA"/>
              </w:rPr>
              <w:t>ДБН   В.2.3-4:2015 зміни№1  «Автомобільні дороги»</w:t>
            </w:r>
          </w:p>
          <w:p w:rsidR="00C70A82" w:rsidRPr="00C70A82" w:rsidRDefault="00C70A82" w:rsidP="009E593F">
            <w:pPr>
              <w:rPr>
                <w:rFonts w:ascii="Times New Roman" w:hAnsi="Times New Roman"/>
                <w:lang w:val="uk-UA"/>
              </w:rPr>
            </w:pPr>
            <w:r w:rsidRPr="00C70A82">
              <w:rPr>
                <w:rFonts w:ascii="Times New Roman" w:hAnsi="Times New Roman"/>
                <w:lang w:val="uk-UA"/>
              </w:rPr>
              <w:t xml:space="preserve">ДСТУ Б </w:t>
            </w:r>
            <w:r w:rsidRPr="00C70A82">
              <w:rPr>
                <w:rFonts w:ascii="Times New Roman" w:hAnsi="Times New Roman"/>
                <w:lang w:val="en-US"/>
              </w:rPr>
              <w:t>EN</w:t>
            </w:r>
            <w:r w:rsidRPr="00C70A82">
              <w:rPr>
                <w:rFonts w:ascii="Times New Roman" w:hAnsi="Times New Roman"/>
                <w:lang w:val="uk-UA"/>
              </w:rPr>
              <w:t xml:space="preserve"> 1338:2016 «Бруківка бетонна. Вимоги та методи </w:t>
            </w:r>
            <w:proofErr w:type="spellStart"/>
            <w:r w:rsidRPr="00C70A82">
              <w:rPr>
                <w:rFonts w:ascii="Times New Roman" w:hAnsi="Times New Roman"/>
                <w:lang w:val="uk-UA"/>
              </w:rPr>
              <w:t>випробовувань</w:t>
            </w:r>
            <w:proofErr w:type="spellEnd"/>
            <w:r w:rsidRPr="00C70A82">
              <w:rPr>
                <w:rFonts w:ascii="Times New Roman" w:hAnsi="Times New Roman"/>
                <w:lang w:val="uk-UA"/>
              </w:rPr>
              <w:t>.»</w:t>
            </w:r>
          </w:p>
          <w:p w:rsidR="00C70A82" w:rsidRPr="00C70A82" w:rsidRDefault="00C70A82" w:rsidP="009E593F">
            <w:pPr>
              <w:rPr>
                <w:rFonts w:ascii="Times New Roman" w:hAnsi="Times New Roman"/>
                <w:lang w:val="uk-UA"/>
              </w:rPr>
            </w:pPr>
            <w:r w:rsidRPr="00C70A82">
              <w:rPr>
                <w:rFonts w:ascii="Times New Roman" w:hAnsi="Times New Roman"/>
                <w:lang w:val="uk-UA"/>
              </w:rPr>
              <w:t>ДСТУ Б В.2.7-145: 2008 Вироби бетонні тротуарні неармовані.</w:t>
            </w:r>
          </w:p>
          <w:p w:rsidR="00C70A82" w:rsidRPr="00C70A82" w:rsidRDefault="00C70A82" w:rsidP="009E593F">
            <w:pPr>
              <w:rPr>
                <w:rFonts w:ascii="Times New Roman" w:hAnsi="Times New Roman"/>
                <w:lang w:val="uk-UA"/>
              </w:rPr>
            </w:pP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lastRenderedPageBreak/>
              <w:t>15.</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Вимоги до благоустрою </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-Не вимагається</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16. </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Вимоги до інженерного захисту території та об’єктів</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-Відповідно до вихідних даних у разі необхідності</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17.</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Вимоги щодо розроблення розділу «Оцінка впливів на навколишнє середовище»</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Згідно з вимогами чинних нормативних документів</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18.</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Дані про технології, які пропонує застосувати замовник</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Не вимагаються</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19.</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Вимоги до режиму безпеки та охорони праці </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Згідно з вимогами ДБН по охороні праці та чинного законодавства України</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20.</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Вимоги до розроблення спеціальних заходів </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Не вимагаються </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21.</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Вимоги до погодження проектної документації </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Згідно з вимогами чинного законодавства та нормативних документів </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22.</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Вимоги до кількості екземплярів проектно-кошторисної документації </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Вимоги до пункту 8.3 ДБН А.2.2.-3-2014. Видати Замовнику електронну версію проектної документації та чотири примірники друкованої проектної документації.</w:t>
            </w:r>
          </w:p>
        </w:tc>
      </w:tr>
      <w:tr w:rsidR="00C70A82" w:rsidRPr="0092340E"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t>23.</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Особливі вимоги</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 xml:space="preserve">Збір вихідних даних, в тому числі отримання технічних умов до інженерного забезпечення </w:t>
            </w:r>
            <w:proofErr w:type="spellStart"/>
            <w:r w:rsidRPr="00C70A82">
              <w:rPr>
                <w:rFonts w:ascii="Times New Roman" w:hAnsi="Times New Roman"/>
                <w:lang w:val="uk-UA"/>
              </w:rPr>
              <w:t>обєкта</w:t>
            </w:r>
            <w:proofErr w:type="spellEnd"/>
            <w:r w:rsidRPr="00C70A82">
              <w:rPr>
                <w:rFonts w:ascii="Times New Roman" w:hAnsi="Times New Roman"/>
                <w:lang w:val="uk-UA"/>
              </w:rPr>
              <w:t xml:space="preserve"> поточного ремонту, погодження з зацікавленими організаціями здійснює замовник</w:t>
            </w:r>
          </w:p>
          <w:p w:rsidR="00C70A82" w:rsidRPr="00C70A82" w:rsidRDefault="00C70A82" w:rsidP="009E593F">
            <w:pPr>
              <w:rPr>
                <w:rFonts w:ascii="Times New Roman" w:hAnsi="Times New Roman"/>
                <w:lang w:val="uk-UA"/>
              </w:rPr>
            </w:pPr>
            <w:r w:rsidRPr="00C70A82">
              <w:rPr>
                <w:rFonts w:ascii="Times New Roman" w:hAnsi="Times New Roman"/>
                <w:lang w:val="uk-UA"/>
              </w:rPr>
              <w:t>Забезпечити виконання робіт відповідно до чинного законодавства України, інших правових актів, що регулюють виконання проектних робіт, охорону та використання земель.</w:t>
            </w:r>
          </w:p>
          <w:p w:rsidR="00C70A82" w:rsidRPr="00C70A82" w:rsidRDefault="00C70A82" w:rsidP="009E593F">
            <w:pPr>
              <w:rPr>
                <w:rFonts w:ascii="Times New Roman" w:hAnsi="Times New Roman"/>
                <w:lang w:val="uk-UA"/>
              </w:rPr>
            </w:pPr>
            <w:r w:rsidRPr="00C70A82">
              <w:rPr>
                <w:rFonts w:ascii="Times New Roman" w:hAnsi="Times New Roman"/>
                <w:lang w:val="uk-UA"/>
              </w:rPr>
              <w:t xml:space="preserve"> Врахувати:</w:t>
            </w:r>
          </w:p>
          <w:p w:rsidR="00C70A82" w:rsidRPr="00C70A82" w:rsidRDefault="00C70A82" w:rsidP="00C70A82">
            <w:pPr>
              <w:numPr>
                <w:ilvl w:val="0"/>
                <w:numId w:val="1"/>
              </w:numPr>
              <w:spacing w:after="0" w:line="240" w:lineRule="auto"/>
              <w:rPr>
                <w:rFonts w:ascii="Times New Roman" w:hAnsi="Times New Roman"/>
                <w:lang w:val="uk-UA"/>
              </w:rPr>
            </w:pPr>
            <w:r w:rsidRPr="00C70A82">
              <w:rPr>
                <w:rFonts w:ascii="Times New Roman" w:hAnsi="Times New Roman"/>
                <w:lang w:val="uk-UA"/>
              </w:rPr>
              <w:t xml:space="preserve">кошторисну вартість будівництва визначити відповідно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Наказом Міністерства інфраструктури України від 07.10.2022р. № 753 зі </w:t>
            </w:r>
            <w:r w:rsidRPr="00C70A82">
              <w:rPr>
                <w:rFonts w:ascii="Times New Roman" w:hAnsi="Times New Roman"/>
                <w:lang w:val="uk-UA"/>
              </w:rPr>
              <w:lastRenderedPageBreak/>
              <w:t>змінами від 25.11.22 № 887 та «Правилами визначення вартості будівництва, реконструкції, ремонтів та  утримання автомобільних доріг загального користування» затвердженими Наказом Міністерства інфраструктури України від 02.05.2022 № 273</w:t>
            </w:r>
          </w:p>
          <w:p w:rsidR="00C70A82" w:rsidRPr="00C70A82" w:rsidRDefault="00C70A82" w:rsidP="00C70A82">
            <w:pPr>
              <w:numPr>
                <w:ilvl w:val="0"/>
                <w:numId w:val="1"/>
              </w:numPr>
              <w:spacing w:after="0" w:line="240" w:lineRule="auto"/>
              <w:rPr>
                <w:rFonts w:ascii="Times New Roman" w:hAnsi="Times New Roman"/>
                <w:lang w:val="uk-UA"/>
              </w:rPr>
            </w:pPr>
            <w:r w:rsidRPr="00C70A82">
              <w:rPr>
                <w:rFonts w:ascii="Times New Roman" w:hAnsi="Times New Roman"/>
                <w:lang w:val="uk-UA"/>
              </w:rPr>
              <w:t>ціни на будівельні матеріали, вироби та конструкції – за погодженням замовника;</w:t>
            </w:r>
          </w:p>
          <w:p w:rsidR="00C70A82" w:rsidRPr="00C70A82" w:rsidRDefault="00C70A82" w:rsidP="00C70A82">
            <w:pPr>
              <w:numPr>
                <w:ilvl w:val="0"/>
                <w:numId w:val="1"/>
              </w:numPr>
              <w:spacing w:after="0" w:line="240" w:lineRule="auto"/>
              <w:rPr>
                <w:rFonts w:ascii="Times New Roman" w:hAnsi="Times New Roman"/>
                <w:lang w:val="uk-UA"/>
              </w:rPr>
            </w:pPr>
            <w:r w:rsidRPr="00C70A82">
              <w:rPr>
                <w:rFonts w:ascii="Times New Roman" w:hAnsi="Times New Roman"/>
                <w:lang w:val="uk-UA"/>
              </w:rPr>
              <w:t xml:space="preserve">кошти на здійснення технічного нагляду-1.5% від підсумку глав 1-9  Зведеного кошторисного розрахунку вартості </w:t>
            </w:r>
            <w:proofErr w:type="spellStart"/>
            <w:r w:rsidRPr="00C70A82">
              <w:rPr>
                <w:rFonts w:ascii="Times New Roman" w:hAnsi="Times New Roman"/>
                <w:lang w:val="uk-UA"/>
              </w:rPr>
              <w:t>обєкту</w:t>
            </w:r>
            <w:proofErr w:type="spellEnd"/>
            <w:r w:rsidRPr="00C70A82">
              <w:rPr>
                <w:rFonts w:ascii="Times New Roman" w:hAnsi="Times New Roman"/>
                <w:lang w:val="uk-UA"/>
              </w:rPr>
              <w:t xml:space="preserve"> будівництва</w:t>
            </w:r>
          </w:p>
          <w:p w:rsidR="00C70A82" w:rsidRPr="00C70A82" w:rsidRDefault="00C70A82" w:rsidP="00C70A82">
            <w:pPr>
              <w:numPr>
                <w:ilvl w:val="0"/>
                <w:numId w:val="1"/>
              </w:numPr>
              <w:spacing w:after="0" w:line="240" w:lineRule="auto"/>
              <w:rPr>
                <w:rFonts w:ascii="Times New Roman" w:hAnsi="Times New Roman"/>
                <w:i/>
                <w:lang w:val="uk-UA"/>
              </w:rPr>
            </w:pPr>
            <w:r w:rsidRPr="00C70A82">
              <w:rPr>
                <w:rFonts w:ascii="Times New Roman" w:hAnsi="Times New Roman"/>
                <w:lang w:val="uk-UA"/>
              </w:rPr>
              <w:t xml:space="preserve">кошти на здійснення авторського нагляду – 0.4% від підсумку глав 1-9  Зведеного кошторисного розрахунку вартості </w:t>
            </w:r>
            <w:proofErr w:type="spellStart"/>
            <w:r w:rsidRPr="00C70A82">
              <w:rPr>
                <w:rFonts w:ascii="Times New Roman" w:hAnsi="Times New Roman"/>
                <w:lang w:val="uk-UA"/>
              </w:rPr>
              <w:t>обєкту</w:t>
            </w:r>
            <w:proofErr w:type="spellEnd"/>
            <w:r w:rsidRPr="00C70A82">
              <w:rPr>
                <w:rFonts w:ascii="Times New Roman" w:hAnsi="Times New Roman"/>
                <w:lang w:val="uk-UA"/>
              </w:rPr>
              <w:t xml:space="preserve"> будівництва</w:t>
            </w:r>
          </w:p>
          <w:p w:rsidR="00C70A82" w:rsidRPr="00C70A82" w:rsidRDefault="00C70A82" w:rsidP="00C70A82">
            <w:pPr>
              <w:numPr>
                <w:ilvl w:val="0"/>
                <w:numId w:val="1"/>
              </w:numPr>
              <w:spacing w:after="0" w:line="240" w:lineRule="auto"/>
              <w:rPr>
                <w:rFonts w:ascii="Times New Roman" w:hAnsi="Times New Roman"/>
                <w:i/>
                <w:lang w:val="uk-UA"/>
              </w:rPr>
            </w:pPr>
            <w:r w:rsidRPr="00C70A82">
              <w:rPr>
                <w:rFonts w:ascii="Times New Roman" w:hAnsi="Times New Roman"/>
                <w:lang w:val="uk-UA"/>
              </w:rPr>
              <w:t>кошти на покриття ризику всіх учасників будівництва;</w:t>
            </w:r>
          </w:p>
          <w:p w:rsidR="00C70A82" w:rsidRPr="00C70A82" w:rsidRDefault="00C70A82" w:rsidP="00C70A82">
            <w:pPr>
              <w:numPr>
                <w:ilvl w:val="0"/>
                <w:numId w:val="1"/>
              </w:numPr>
              <w:spacing w:after="0" w:line="240" w:lineRule="auto"/>
              <w:rPr>
                <w:rFonts w:ascii="Times New Roman" w:hAnsi="Times New Roman"/>
                <w:i/>
                <w:lang w:val="uk-UA"/>
              </w:rPr>
            </w:pPr>
            <w:r w:rsidRPr="00C70A82">
              <w:rPr>
                <w:rFonts w:ascii="Times New Roman" w:hAnsi="Times New Roman"/>
                <w:lang w:val="uk-UA"/>
              </w:rPr>
              <w:t>кошти на покриття додаткових витрат, пов’язаних з інфляційними процесами;</w:t>
            </w:r>
          </w:p>
          <w:p w:rsidR="00C70A82" w:rsidRPr="00C70A82" w:rsidRDefault="00C70A82" w:rsidP="00C70A82">
            <w:pPr>
              <w:numPr>
                <w:ilvl w:val="0"/>
                <w:numId w:val="1"/>
              </w:numPr>
              <w:spacing w:after="0" w:line="240" w:lineRule="auto"/>
              <w:rPr>
                <w:rFonts w:ascii="Times New Roman" w:hAnsi="Times New Roman"/>
                <w:i/>
                <w:lang w:val="uk-UA"/>
              </w:rPr>
            </w:pPr>
            <w:r w:rsidRPr="00C70A82">
              <w:rPr>
                <w:rFonts w:ascii="Times New Roman" w:hAnsi="Times New Roman"/>
                <w:lang w:val="uk-UA"/>
              </w:rPr>
              <w:t>кошти на введення об’єкта в експлуатацію.</w:t>
            </w:r>
          </w:p>
        </w:tc>
      </w:tr>
      <w:tr w:rsidR="00C70A82" w:rsidRPr="00237403" w:rsidTr="009E593F">
        <w:tc>
          <w:tcPr>
            <w:tcW w:w="817" w:type="dxa"/>
          </w:tcPr>
          <w:p w:rsidR="00C70A82" w:rsidRPr="00C70A82" w:rsidRDefault="00C70A82" w:rsidP="009E593F">
            <w:pPr>
              <w:rPr>
                <w:rFonts w:ascii="Times New Roman" w:hAnsi="Times New Roman"/>
                <w:lang w:val="uk-UA"/>
              </w:rPr>
            </w:pPr>
            <w:r w:rsidRPr="00C70A82">
              <w:rPr>
                <w:rFonts w:ascii="Times New Roman" w:hAnsi="Times New Roman"/>
                <w:lang w:val="uk-UA"/>
              </w:rPr>
              <w:lastRenderedPageBreak/>
              <w:t>24.</w:t>
            </w:r>
          </w:p>
        </w:tc>
        <w:tc>
          <w:tcPr>
            <w:tcW w:w="3861" w:type="dxa"/>
          </w:tcPr>
          <w:p w:rsidR="00C70A82" w:rsidRPr="00C70A82" w:rsidRDefault="00C70A82" w:rsidP="009E593F">
            <w:pPr>
              <w:rPr>
                <w:rFonts w:ascii="Times New Roman" w:hAnsi="Times New Roman"/>
                <w:lang w:val="uk-UA"/>
              </w:rPr>
            </w:pPr>
            <w:r w:rsidRPr="00C70A82">
              <w:rPr>
                <w:rFonts w:ascii="Times New Roman" w:hAnsi="Times New Roman"/>
                <w:lang w:val="uk-UA"/>
              </w:rPr>
              <w:t>Додаткові вимоги</w:t>
            </w:r>
          </w:p>
        </w:tc>
        <w:tc>
          <w:tcPr>
            <w:tcW w:w="5670" w:type="dxa"/>
          </w:tcPr>
          <w:p w:rsidR="00C70A82" w:rsidRPr="00C70A82" w:rsidRDefault="00C70A82" w:rsidP="009E593F">
            <w:pPr>
              <w:rPr>
                <w:rFonts w:ascii="Times New Roman" w:hAnsi="Times New Roman"/>
                <w:lang w:val="uk-UA"/>
              </w:rPr>
            </w:pPr>
            <w:r w:rsidRPr="00C70A82">
              <w:rPr>
                <w:rFonts w:ascii="Times New Roman" w:hAnsi="Times New Roman"/>
                <w:lang w:val="uk-UA"/>
              </w:rPr>
              <w:t>Обсяги, зміст і формат окремих розділів проектно-кошторисної документації, за необхідності, визначатимуться доповненнями до цього Завдання.</w:t>
            </w:r>
          </w:p>
        </w:tc>
      </w:tr>
    </w:tbl>
    <w:p w:rsidR="00086A4E" w:rsidRDefault="00086A4E" w:rsidP="006D02B4">
      <w:pPr>
        <w:spacing w:after="0" w:line="240" w:lineRule="auto"/>
        <w:rPr>
          <w:rFonts w:ascii="Times New Roman" w:hAnsi="Times New Roman"/>
          <w:sz w:val="24"/>
          <w:szCs w:val="24"/>
        </w:rPr>
      </w:pPr>
    </w:p>
    <w:p w:rsidR="00086A4E" w:rsidRPr="008E67BF" w:rsidRDefault="008E67BF" w:rsidP="006D02B4">
      <w:pPr>
        <w:spacing w:after="0" w:line="240" w:lineRule="auto"/>
        <w:rPr>
          <w:rFonts w:ascii="Times New Roman" w:hAnsi="Times New Roman"/>
          <w:sz w:val="24"/>
          <w:szCs w:val="24"/>
          <w:lang w:val="uk-UA"/>
        </w:rPr>
      </w:pPr>
      <w:r>
        <w:rPr>
          <w:rFonts w:ascii="Times New Roman" w:hAnsi="Times New Roman"/>
          <w:sz w:val="24"/>
          <w:szCs w:val="24"/>
          <w:lang w:val="uk-UA"/>
        </w:rPr>
        <w:t>*Об’єкт перебуває на балансі Департаменту дорожнього господарства Львівської ОДА.</w:t>
      </w:r>
    </w:p>
    <w:p w:rsidR="00086A4E" w:rsidRDefault="00086A4E" w:rsidP="00086A4E">
      <w:pPr>
        <w:spacing w:after="0" w:line="240" w:lineRule="auto"/>
        <w:rPr>
          <w:rFonts w:ascii="Times New Roman" w:hAnsi="Times New Roman"/>
          <w:sz w:val="24"/>
          <w:szCs w:val="24"/>
        </w:rPr>
      </w:pPr>
    </w:p>
    <w:p w:rsidR="00B14F03" w:rsidRDefault="00B14F03" w:rsidP="00086A4E">
      <w:pPr>
        <w:spacing w:after="0" w:line="240" w:lineRule="auto"/>
        <w:rPr>
          <w:rFonts w:ascii="Times New Roman" w:hAnsi="Times New Roman"/>
          <w:sz w:val="24"/>
          <w:szCs w:val="24"/>
        </w:rPr>
      </w:pPr>
    </w:p>
    <w:p w:rsidR="00B14F03" w:rsidRPr="00B14F03" w:rsidRDefault="00B14F03" w:rsidP="00B14F03">
      <w:pPr>
        <w:widowControl w:val="0"/>
        <w:ind w:right="113" w:firstLine="567"/>
        <w:contextualSpacing/>
        <w:jc w:val="both"/>
        <w:rPr>
          <w:rFonts w:ascii="Times New Roman" w:hAnsi="Times New Roman"/>
          <w:lang w:val="uk-UA"/>
        </w:rPr>
      </w:pPr>
      <w:r w:rsidRPr="00B14F03">
        <w:rPr>
          <w:rFonts w:ascii="Times New Roman" w:hAnsi="Times New Roman"/>
          <w:lang w:val="uk-UA"/>
        </w:rPr>
        <w:t xml:space="preserve">Учасник визначає вартість робіт/послуг,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w:t>
      </w:r>
      <w:proofErr w:type="spellStart"/>
      <w:r w:rsidRPr="00B14F03">
        <w:rPr>
          <w:rFonts w:ascii="Times New Roman" w:hAnsi="Times New Roman"/>
          <w:lang w:val="uk-UA"/>
        </w:rPr>
        <w:t>доручатимуться</w:t>
      </w:r>
      <w:proofErr w:type="spellEnd"/>
      <w:r w:rsidRPr="00B14F03">
        <w:rPr>
          <w:rFonts w:ascii="Times New Roman" w:hAnsi="Times New Roman"/>
          <w:lang w:val="uk-UA"/>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B14F03" w:rsidRPr="00B14F03" w:rsidRDefault="00B14F03" w:rsidP="00B14F03">
      <w:pPr>
        <w:tabs>
          <w:tab w:val="left" w:pos="1134"/>
        </w:tabs>
        <w:ind w:firstLine="567"/>
        <w:jc w:val="both"/>
        <w:rPr>
          <w:rFonts w:ascii="Times New Roman" w:hAnsi="Times New Roman"/>
          <w:bCs/>
          <w:lang w:val="uk-UA"/>
        </w:rPr>
      </w:pPr>
      <w:r w:rsidRPr="00B14F03">
        <w:rPr>
          <w:rFonts w:ascii="Times New Roman" w:hAnsi="Times New Roman"/>
          <w:bCs/>
          <w:lang w:val="uk-UA"/>
        </w:rPr>
        <w:t>З огляду на стислі строки надання послуг</w:t>
      </w:r>
      <w:r w:rsidRPr="00B14F03">
        <w:rPr>
          <w:rFonts w:ascii="Times New Roman" w:hAnsi="Times New Roman"/>
          <w:bCs/>
          <w:lang w:val="uk-UA"/>
        </w:rPr>
        <w:t xml:space="preserve"> (виготовлення документації)</w:t>
      </w:r>
      <w:r w:rsidRPr="00B14F03">
        <w:rPr>
          <w:rFonts w:ascii="Times New Roman" w:hAnsi="Times New Roman"/>
          <w:bCs/>
          <w:lang w:val="uk-UA"/>
        </w:rPr>
        <w:t xml:space="preserve">, учасник в період уточнень по закупівлі повинен провести обстеження фактичного стану об’єкта для коректного формування своєї пропозиції  та врахування можливих ризиків. Для підтвердження у складі тендерної пропозиції надається звіт про проведення технічного </w:t>
      </w:r>
      <w:r w:rsidRPr="00B14F03">
        <w:rPr>
          <w:rFonts w:ascii="Times New Roman" w:hAnsi="Times New Roman"/>
          <w:bCs/>
          <w:lang w:val="uk-UA"/>
        </w:rPr>
        <w:t xml:space="preserve"> огляду </w:t>
      </w:r>
      <w:r w:rsidRPr="00B14F03">
        <w:rPr>
          <w:rFonts w:ascii="Times New Roman" w:hAnsi="Times New Roman"/>
          <w:bCs/>
          <w:lang w:val="uk-UA"/>
        </w:rPr>
        <w:t>об’єкта</w:t>
      </w:r>
      <w:r w:rsidRPr="00B14F03">
        <w:rPr>
          <w:rFonts w:ascii="Times New Roman" w:hAnsi="Times New Roman"/>
          <w:bCs/>
          <w:lang w:val="uk-UA"/>
        </w:rPr>
        <w:t xml:space="preserve"> </w:t>
      </w:r>
      <w:r w:rsidRPr="00B14F03">
        <w:rPr>
          <w:rFonts w:ascii="Times New Roman" w:hAnsi="Times New Roman"/>
          <w:bCs/>
          <w:lang w:val="uk-UA"/>
        </w:rPr>
        <w:t>та ознайомлення учасника з обсягами робіт/послуг, який має бути  підписаний  учасником та замовником.</w:t>
      </w:r>
    </w:p>
    <w:p w:rsidR="00B14F03" w:rsidRDefault="00B14F03" w:rsidP="00086A4E">
      <w:pPr>
        <w:spacing w:after="0" w:line="240" w:lineRule="auto"/>
        <w:rPr>
          <w:rFonts w:ascii="Times New Roman" w:hAnsi="Times New Roman"/>
          <w:sz w:val="24"/>
          <w:szCs w:val="24"/>
        </w:rPr>
      </w:pPr>
    </w:p>
    <w:p w:rsidR="00B14F03" w:rsidRDefault="00B14F03" w:rsidP="00086A4E">
      <w:pPr>
        <w:spacing w:after="0" w:line="240" w:lineRule="auto"/>
        <w:rPr>
          <w:rFonts w:ascii="Times New Roman" w:hAnsi="Times New Roman"/>
          <w:sz w:val="24"/>
          <w:szCs w:val="24"/>
        </w:rPr>
      </w:pPr>
    </w:p>
    <w:p w:rsidR="00B14F03" w:rsidRDefault="00B14F03" w:rsidP="00086A4E">
      <w:pPr>
        <w:spacing w:after="0" w:line="240" w:lineRule="auto"/>
        <w:rPr>
          <w:rFonts w:ascii="Times New Roman" w:hAnsi="Times New Roman"/>
          <w:sz w:val="24"/>
          <w:szCs w:val="24"/>
        </w:rPr>
      </w:pPr>
    </w:p>
    <w:p w:rsidR="00086A4E" w:rsidRPr="00EA2F1D" w:rsidRDefault="00086A4E" w:rsidP="00086A4E">
      <w:pPr>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надати послуги згідно із цим технічним завданням, в </w:t>
      </w:r>
      <w:proofErr w:type="spellStart"/>
      <w:r w:rsidRPr="00EA2F1D">
        <w:rPr>
          <w:rFonts w:ascii="Times New Roman" w:hAnsi="Times New Roman"/>
          <w:i/>
          <w:color w:val="000000"/>
          <w:szCs w:val="27"/>
          <w:lang w:val="uk-UA"/>
        </w:rPr>
        <w:t>т.ч</w:t>
      </w:r>
      <w:proofErr w:type="spellEnd"/>
      <w:r w:rsidRPr="00EA2F1D">
        <w:rPr>
          <w:rFonts w:ascii="Times New Roman" w:hAnsi="Times New Roman"/>
          <w:i/>
          <w:color w:val="000000"/>
          <w:szCs w:val="27"/>
          <w:lang w:val="uk-UA"/>
        </w:rPr>
        <w:t>. щодо якості та строків надання послуг.</w:t>
      </w:r>
    </w:p>
    <w:p w:rsidR="00086A4E" w:rsidRPr="00EA2F1D" w:rsidRDefault="00086A4E" w:rsidP="00086A4E">
      <w:pPr>
        <w:ind w:firstLine="357"/>
        <w:jc w:val="both"/>
        <w:rPr>
          <w:rFonts w:ascii="Times New Roman" w:hAnsi="Times New Roman"/>
          <w:i/>
          <w:color w:val="000000"/>
          <w:szCs w:val="27"/>
          <w:lang w:val="uk-UA"/>
        </w:rPr>
      </w:pPr>
    </w:p>
    <w:p w:rsidR="00086A4E" w:rsidRPr="00EA2F1D" w:rsidRDefault="00086A4E" w:rsidP="00086A4E">
      <w:pPr>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Дата_________________</w:t>
      </w:r>
    </w:p>
    <w:p w:rsidR="00086A4E" w:rsidRPr="00EA2F1D" w:rsidRDefault="00086A4E" w:rsidP="00086A4E">
      <w:pPr>
        <w:jc w:val="both"/>
        <w:rPr>
          <w:rFonts w:ascii="Times New Roman" w:hAnsi="Times New Roman"/>
          <w:i/>
          <w:color w:val="000000"/>
          <w:szCs w:val="27"/>
          <w:lang w:val="uk-UA"/>
        </w:rPr>
      </w:pPr>
    </w:p>
    <w:p w:rsidR="00086A4E" w:rsidRPr="00EA2F1D" w:rsidRDefault="00086A4E" w:rsidP="00086A4E">
      <w:pPr>
        <w:spacing w:after="0"/>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Посадова особа</w:t>
      </w:r>
    </w:p>
    <w:p w:rsidR="00086A4E" w:rsidRPr="00EA2F1D" w:rsidRDefault="00086A4E" w:rsidP="00086A4E">
      <w:pPr>
        <w:spacing w:after="0"/>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Учасника процедури закупівлі           підпис                             Прізвище, ім’я, по-батькові</w:t>
      </w:r>
    </w:p>
    <w:p w:rsidR="00C275EE" w:rsidRDefault="00C275EE" w:rsidP="006D02B4">
      <w:pPr>
        <w:spacing w:after="0" w:line="240" w:lineRule="auto"/>
        <w:rPr>
          <w:rFonts w:ascii="Times New Roman" w:hAnsi="Times New Roman"/>
          <w:sz w:val="24"/>
          <w:szCs w:val="24"/>
        </w:rPr>
      </w:pPr>
    </w:p>
    <w:p w:rsidR="00086A4E" w:rsidRDefault="00086A4E" w:rsidP="00041630">
      <w:pPr>
        <w:spacing w:after="0" w:line="240" w:lineRule="auto"/>
        <w:rPr>
          <w:rFonts w:ascii="Times New Roman" w:hAnsi="Times New Roman"/>
          <w:b/>
          <w:bCs/>
          <w:sz w:val="24"/>
          <w:szCs w:val="24"/>
          <w:lang w:val="uk-UA"/>
        </w:rPr>
      </w:pPr>
    </w:p>
    <w:p w:rsidR="00086A4E" w:rsidRDefault="00086A4E">
      <w:pPr>
        <w:spacing w:after="200" w:line="276" w:lineRule="auto"/>
        <w:rPr>
          <w:rFonts w:ascii="Times New Roman" w:hAnsi="Times New Roman"/>
          <w:b/>
          <w:bCs/>
          <w:sz w:val="24"/>
          <w:szCs w:val="24"/>
          <w:lang w:val="uk-UA"/>
        </w:rPr>
      </w:pPr>
      <w:r>
        <w:rPr>
          <w:rFonts w:ascii="Times New Roman" w:hAnsi="Times New Roman"/>
          <w:b/>
          <w:bCs/>
          <w:sz w:val="24"/>
          <w:szCs w:val="24"/>
          <w:lang w:val="uk-UA"/>
        </w:rPr>
        <w:br w:type="page"/>
      </w:r>
    </w:p>
    <w:p w:rsidR="00086A4E" w:rsidRDefault="00086A4E" w:rsidP="00520E51">
      <w:pPr>
        <w:spacing w:after="0" w:line="240" w:lineRule="auto"/>
        <w:jc w:val="center"/>
        <w:rPr>
          <w:rFonts w:ascii="Times New Roman" w:hAnsi="Times New Roman"/>
          <w:b/>
          <w:bCs/>
          <w:sz w:val="24"/>
          <w:szCs w:val="24"/>
          <w:lang w:val="uk-UA"/>
        </w:rPr>
      </w:pPr>
    </w:p>
    <w:p w:rsidR="00086A4E" w:rsidRDefault="00086A4E" w:rsidP="00520E51">
      <w:pPr>
        <w:spacing w:after="0" w:line="240" w:lineRule="auto"/>
        <w:jc w:val="center"/>
        <w:rPr>
          <w:rFonts w:ascii="Times New Roman" w:hAnsi="Times New Roman"/>
          <w:b/>
          <w:bCs/>
          <w:sz w:val="24"/>
          <w:szCs w:val="24"/>
          <w:lang w:val="uk-UA"/>
        </w:rPr>
      </w:pPr>
    </w:p>
    <w:p w:rsidR="00C275EE" w:rsidRDefault="00520E51" w:rsidP="00520E51">
      <w:pPr>
        <w:spacing w:after="0" w:line="240" w:lineRule="auto"/>
        <w:jc w:val="center"/>
        <w:rPr>
          <w:rFonts w:ascii="Times New Roman" w:hAnsi="Times New Roman"/>
          <w:b/>
          <w:bCs/>
          <w:sz w:val="24"/>
          <w:szCs w:val="24"/>
          <w:lang w:val="uk-UA"/>
        </w:rPr>
      </w:pPr>
      <w:r w:rsidRPr="00520E51">
        <w:rPr>
          <w:rFonts w:ascii="Times New Roman" w:hAnsi="Times New Roman"/>
          <w:b/>
          <w:bCs/>
          <w:sz w:val="24"/>
          <w:szCs w:val="24"/>
          <w:lang w:val="uk-UA"/>
        </w:rPr>
        <w:t>Лот №2</w:t>
      </w:r>
    </w:p>
    <w:p w:rsidR="00086A4E" w:rsidRDefault="00086A4E" w:rsidP="00086A4E">
      <w:pPr>
        <w:spacing w:after="0" w:line="240" w:lineRule="auto"/>
        <w:jc w:val="both"/>
        <w:rPr>
          <w:rFonts w:ascii="Times New Roman" w:hAnsi="Times New Roman"/>
          <w:sz w:val="24"/>
          <w:szCs w:val="24"/>
        </w:rPr>
      </w:pPr>
      <w:r w:rsidRPr="00180849">
        <w:rPr>
          <w:rFonts w:ascii="Times New Roman" w:eastAsia="Times New Roman" w:hAnsi="Times New Roman"/>
          <w:b/>
          <w:bCs/>
          <w:i/>
        </w:rPr>
        <w:t>Лот №2 -</w:t>
      </w:r>
      <w:r w:rsidRPr="00180849">
        <w:rPr>
          <w:rFonts w:ascii="Times New Roman" w:eastAsia="Times New Roman" w:hAnsi="Times New Roman"/>
          <w:i/>
        </w:rPr>
        <w:t xml:space="preserve"> </w:t>
      </w:r>
      <w:proofErr w:type="spellStart"/>
      <w:r w:rsidRPr="00180849">
        <w:rPr>
          <w:rFonts w:ascii="Times New Roman" w:eastAsia="Times New Roman" w:hAnsi="Times New Roman"/>
          <w:i/>
        </w:rPr>
        <w:t>Послуги</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із</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розробки</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проєктної</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документації</w:t>
      </w:r>
      <w:proofErr w:type="spellEnd"/>
      <w:r w:rsidRPr="00180849">
        <w:rPr>
          <w:rFonts w:ascii="Times New Roman" w:eastAsia="Times New Roman" w:hAnsi="Times New Roman"/>
          <w:i/>
        </w:rPr>
        <w:t xml:space="preserve"> по </w:t>
      </w:r>
      <w:proofErr w:type="spellStart"/>
      <w:r w:rsidRPr="00180849">
        <w:rPr>
          <w:rFonts w:ascii="Times New Roman" w:eastAsia="Times New Roman" w:hAnsi="Times New Roman"/>
          <w:i/>
        </w:rPr>
        <w:t>об’єкту</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Поточний</w:t>
      </w:r>
      <w:proofErr w:type="spellEnd"/>
      <w:r w:rsidRPr="00180849">
        <w:rPr>
          <w:rFonts w:ascii="Times New Roman" w:eastAsia="Times New Roman" w:hAnsi="Times New Roman"/>
          <w:i/>
        </w:rPr>
        <w:t xml:space="preserve"> ремонт </w:t>
      </w:r>
      <w:proofErr w:type="spellStart"/>
      <w:r w:rsidRPr="00180849">
        <w:rPr>
          <w:rFonts w:ascii="Times New Roman" w:eastAsia="Times New Roman" w:hAnsi="Times New Roman"/>
          <w:i/>
        </w:rPr>
        <w:t>автомобільної</w:t>
      </w:r>
      <w:proofErr w:type="spellEnd"/>
      <w:r w:rsidRPr="00180849">
        <w:rPr>
          <w:rFonts w:ascii="Times New Roman" w:eastAsia="Times New Roman" w:hAnsi="Times New Roman"/>
          <w:i/>
        </w:rPr>
        <w:t xml:space="preserve"> дороги </w:t>
      </w:r>
      <w:proofErr w:type="spellStart"/>
      <w:r w:rsidRPr="00180849">
        <w:rPr>
          <w:rFonts w:ascii="Times New Roman" w:eastAsia="Times New Roman" w:hAnsi="Times New Roman"/>
          <w:i/>
        </w:rPr>
        <w:t>загального</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користування</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місцевого</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значення</w:t>
      </w:r>
      <w:proofErr w:type="spellEnd"/>
      <w:r w:rsidRPr="00180849">
        <w:rPr>
          <w:rFonts w:ascii="Times New Roman" w:eastAsia="Times New Roman" w:hAnsi="Times New Roman"/>
          <w:i/>
        </w:rPr>
        <w:t xml:space="preserve"> С141209 </w:t>
      </w:r>
      <w:proofErr w:type="spellStart"/>
      <w:r w:rsidRPr="00180849">
        <w:rPr>
          <w:rFonts w:ascii="Times New Roman" w:eastAsia="Times New Roman" w:hAnsi="Times New Roman"/>
          <w:i/>
        </w:rPr>
        <w:t>Оброшине-Наварія</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влаштування</w:t>
      </w:r>
      <w:proofErr w:type="spellEnd"/>
      <w:r w:rsidRPr="00180849">
        <w:rPr>
          <w:rFonts w:ascii="Times New Roman" w:eastAsia="Times New Roman" w:hAnsi="Times New Roman"/>
          <w:i/>
        </w:rPr>
        <w:t xml:space="preserve"> тротуару по </w:t>
      </w:r>
      <w:proofErr w:type="spellStart"/>
      <w:r w:rsidRPr="00180849">
        <w:rPr>
          <w:rFonts w:ascii="Times New Roman" w:eastAsia="Times New Roman" w:hAnsi="Times New Roman"/>
          <w:i/>
        </w:rPr>
        <w:t>вул</w:t>
      </w:r>
      <w:proofErr w:type="spellEnd"/>
      <w:r w:rsidRPr="00180849">
        <w:rPr>
          <w:rFonts w:ascii="Times New Roman" w:eastAsia="Times New Roman" w:hAnsi="Times New Roman"/>
          <w:i/>
        </w:rPr>
        <w:t xml:space="preserve">. Шевченка у с. </w:t>
      </w:r>
      <w:proofErr w:type="spellStart"/>
      <w:proofErr w:type="gramStart"/>
      <w:r w:rsidRPr="00180849">
        <w:rPr>
          <w:rFonts w:ascii="Times New Roman" w:eastAsia="Times New Roman" w:hAnsi="Times New Roman"/>
          <w:i/>
        </w:rPr>
        <w:t>Годовиця</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Львівського</w:t>
      </w:r>
      <w:proofErr w:type="spellEnd"/>
      <w:proofErr w:type="gramEnd"/>
      <w:r w:rsidRPr="00180849">
        <w:rPr>
          <w:rFonts w:ascii="Times New Roman" w:eastAsia="Times New Roman" w:hAnsi="Times New Roman"/>
          <w:i/>
        </w:rPr>
        <w:t xml:space="preserve"> району </w:t>
      </w:r>
      <w:proofErr w:type="spellStart"/>
      <w:r w:rsidRPr="00180849">
        <w:rPr>
          <w:rFonts w:ascii="Times New Roman" w:eastAsia="Times New Roman" w:hAnsi="Times New Roman"/>
          <w:i/>
        </w:rPr>
        <w:t>Львівської</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області</w:t>
      </w:r>
      <w:proofErr w:type="spellEnd"/>
      <w:r w:rsidRPr="00180849">
        <w:rPr>
          <w:rFonts w:ascii="Times New Roman" w:eastAsia="Times New Roman" w:hAnsi="Times New Roman"/>
          <w:i/>
        </w:rPr>
        <w:t xml:space="preserve">)» (Код ДК 021:2015: 71320000-7 — </w:t>
      </w:r>
      <w:proofErr w:type="spellStart"/>
      <w:r w:rsidRPr="00180849">
        <w:rPr>
          <w:rFonts w:ascii="Times New Roman" w:eastAsia="Times New Roman" w:hAnsi="Times New Roman"/>
          <w:i/>
        </w:rPr>
        <w:t>Послуги</w:t>
      </w:r>
      <w:proofErr w:type="spellEnd"/>
      <w:r w:rsidRPr="00180849">
        <w:rPr>
          <w:rFonts w:ascii="Times New Roman" w:eastAsia="Times New Roman" w:hAnsi="Times New Roman"/>
          <w:i/>
        </w:rPr>
        <w:t xml:space="preserve"> з </w:t>
      </w:r>
      <w:proofErr w:type="spellStart"/>
      <w:r w:rsidRPr="00180849">
        <w:rPr>
          <w:rFonts w:ascii="Times New Roman" w:eastAsia="Times New Roman" w:hAnsi="Times New Roman"/>
          <w:i/>
        </w:rPr>
        <w:t>інженерного</w:t>
      </w:r>
      <w:proofErr w:type="spellEnd"/>
      <w:r w:rsidRPr="00180849">
        <w:rPr>
          <w:rFonts w:ascii="Times New Roman" w:eastAsia="Times New Roman" w:hAnsi="Times New Roman"/>
          <w:i/>
        </w:rPr>
        <w:t xml:space="preserve"> </w:t>
      </w:r>
      <w:proofErr w:type="spellStart"/>
      <w:r w:rsidRPr="00180849">
        <w:rPr>
          <w:rFonts w:ascii="Times New Roman" w:eastAsia="Times New Roman" w:hAnsi="Times New Roman"/>
          <w:i/>
        </w:rPr>
        <w:t>проектування</w:t>
      </w:r>
      <w:proofErr w:type="spellEnd"/>
      <w:r w:rsidRPr="00180849">
        <w:rPr>
          <w:rFonts w:ascii="Times New Roman" w:eastAsia="Times New Roman" w:hAnsi="Times New Roman"/>
          <w:i/>
        </w:rPr>
        <w:t>)</w:t>
      </w:r>
    </w:p>
    <w:p w:rsidR="00520E51" w:rsidRDefault="00520E51" w:rsidP="006D02B4">
      <w:pPr>
        <w:spacing w:after="0" w:line="240" w:lineRule="auto"/>
        <w:rPr>
          <w:rFonts w:ascii="Times New Roman" w:hAnsi="Times New Roman"/>
          <w:sz w:val="24"/>
          <w:szCs w:val="24"/>
        </w:rPr>
      </w:pPr>
    </w:p>
    <w:p w:rsidR="00041630" w:rsidRPr="00957192" w:rsidRDefault="00041630" w:rsidP="00041630">
      <w:pPr>
        <w:widowControl w:val="0"/>
        <w:ind w:right="120"/>
        <w:jc w:val="both"/>
        <w:rPr>
          <w:rFonts w:ascii="Times New Roman" w:eastAsia="Times New Roman" w:hAnsi="Times New Roman"/>
          <w:i/>
          <w:lang w:val="uk-UA"/>
        </w:rPr>
      </w:pPr>
      <w:r w:rsidRPr="00957192">
        <w:rPr>
          <w:rFonts w:ascii="Times New Roman" w:eastAsia="Times New Roman" w:hAnsi="Times New Roman"/>
          <w:i/>
          <w:lang w:val="uk-UA"/>
        </w:rPr>
        <w:t>Завдання: Розробити проектно-кошторисну документацію згідно технічних умов, завдання на проектування та додаткових вимог. У випадку додаткових даних/доповнень щодо технічних умов та/або  інших вимог врахувати їх у проекті.</w:t>
      </w:r>
    </w:p>
    <w:p w:rsidR="00041630" w:rsidRDefault="00041630" w:rsidP="006D02B4">
      <w:pPr>
        <w:spacing w:after="0" w:line="240" w:lineRule="auto"/>
        <w:rPr>
          <w:rFonts w:ascii="Times New Roman" w:hAnsi="Times New Roman"/>
          <w:sz w:val="24"/>
          <w:szCs w:val="24"/>
        </w:rPr>
      </w:pPr>
    </w:p>
    <w:p w:rsidR="00086A4E" w:rsidRPr="00AA1318" w:rsidRDefault="00086A4E" w:rsidP="00086A4E">
      <w:pPr>
        <w:pStyle w:val="a9"/>
        <w:jc w:val="center"/>
        <w:rPr>
          <w:sz w:val="28"/>
          <w:szCs w:val="28"/>
          <w:lang w:val="uk-UA"/>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61"/>
        <w:gridCol w:w="5670"/>
      </w:tblGrid>
      <w:tr w:rsidR="00086A4E" w:rsidRPr="00237403"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 </w:t>
            </w:r>
            <w:proofErr w:type="spellStart"/>
            <w:r w:rsidRPr="00086A4E">
              <w:rPr>
                <w:rFonts w:ascii="Times New Roman" w:hAnsi="Times New Roman"/>
                <w:szCs w:val="24"/>
                <w:lang w:val="uk-UA"/>
              </w:rPr>
              <w:t>п.п</w:t>
            </w:r>
            <w:proofErr w:type="spellEnd"/>
            <w:r w:rsidRPr="00086A4E">
              <w:rPr>
                <w:rFonts w:ascii="Times New Roman" w:hAnsi="Times New Roman"/>
                <w:szCs w:val="24"/>
                <w:lang w:val="uk-UA"/>
              </w:rPr>
              <w:t>.</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Перелік основних даних і вимог</w:t>
            </w:r>
          </w:p>
        </w:tc>
        <w:tc>
          <w:tcPr>
            <w:tcW w:w="5670" w:type="dxa"/>
          </w:tcPr>
          <w:p w:rsidR="00086A4E" w:rsidRPr="00086A4E" w:rsidRDefault="00086A4E" w:rsidP="003C3573">
            <w:pPr>
              <w:jc w:val="center"/>
              <w:rPr>
                <w:rFonts w:ascii="Times New Roman" w:hAnsi="Times New Roman"/>
                <w:szCs w:val="24"/>
                <w:lang w:val="uk-UA"/>
              </w:rPr>
            </w:pPr>
            <w:r w:rsidRPr="00086A4E">
              <w:rPr>
                <w:rFonts w:ascii="Times New Roman" w:hAnsi="Times New Roman"/>
                <w:szCs w:val="24"/>
                <w:lang w:val="uk-UA"/>
              </w:rPr>
              <w:t>Основні дані і вимоги</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Назва та місцезнаходження об’єкта</w:t>
            </w:r>
          </w:p>
        </w:tc>
        <w:tc>
          <w:tcPr>
            <w:tcW w:w="5670" w:type="dxa"/>
          </w:tcPr>
          <w:p w:rsidR="00086A4E" w:rsidRPr="00086A4E" w:rsidRDefault="00086A4E" w:rsidP="003C3573">
            <w:pPr>
              <w:autoSpaceDE w:val="0"/>
              <w:autoSpaceDN w:val="0"/>
              <w:adjustRightInd w:val="0"/>
              <w:jc w:val="center"/>
              <w:rPr>
                <w:rFonts w:ascii="Times New Roman" w:hAnsi="Times New Roman"/>
                <w:szCs w:val="24"/>
                <w:lang w:val="uk-UA" w:eastAsia="ru-RU"/>
              </w:rPr>
            </w:pPr>
            <w:r w:rsidRPr="00086A4E">
              <w:rPr>
                <w:rFonts w:ascii="Times New Roman" w:hAnsi="Times New Roman"/>
                <w:szCs w:val="24"/>
                <w:lang w:val="uk-UA" w:eastAsia="ru-RU"/>
              </w:rPr>
              <w:t xml:space="preserve">Поточний ремонт автомобільної дороги загального користування місцевого значення С141209 </w:t>
            </w:r>
            <w:proofErr w:type="spellStart"/>
            <w:r w:rsidRPr="00086A4E">
              <w:rPr>
                <w:rFonts w:ascii="Times New Roman" w:hAnsi="Times New Roman"/>
                <w:szCs w:val="24"/>
                <w:lang w:val="uk-UA" w:eastAsia="ru-RU"/>
              </w:rPr>
              <w:t>Оброшине-Наварія</w:t>
            </w:r>
            <w:proofErr w:type="spellEnd"/>
            <w:r w:rsidRPr="00086A4E">
              <w:rPr>
                <w:rFonts w:ascii="Times New Roman" w:hAnsi="Times New Roman"/>
                <w:szCs w:val="24"/>
                <w:lang w:val="uk-UA" w:eastAsia="ru-RU"/>
              </w:rPr>
              <w:t xml:space="preserve"> (влаштування тротуару по </w:t>
            </w:r>
            <w:proofErr w:type="spellStart"/>
            <w:r w:rsidRPr="00086A4E">
              <w:rPr>
                <w:rFonts w:ascii="Times New Roman" w:hAnsi="Times New Roman"/>
                <w:szCs w:val="24"/>
                <w:lang w:val="uk-UA" w:eastAsia="ru-RU"/>
              </w:rPr>
              <w:t>вул.Шевченка</w:t>
            </w:r>
            <w:proofErr w:type="spellEnd"/>
            <w:r w:rsidRPr="00086A4E">
              <w:rPr>
                <w:rFonts w:ascii="Times New Roman" w:hAnsi="Times New Roman"/>
                <w:szCs w:val="24"/>
                <w:lang w:val="uk-UA" w:eastAsia="ru-RU"/>
              </w:rPr>
              <w:t xml:space="preserve"> у </w:t>
            </w:r>
            <w:proofErr w:type="spellStart"/>
            <w:r w:rsidRPr="00086A4E">
              <w:rPr>
                <w:rFonts w:ascii="Times New Roman" w:hAnsi="Times New Roman"/>
                <w:szCs w:val="24"/>
                <w:lang w:val="uk-UA" w:eastAsia="ru-RU"/>
              </w:rPr>
              <w:t>с.Годовиця</w:t>
            </w:r>
            <w:proofErr w:type="spellEnd"/>
            <w:r w:rsidRPr="00086A4E">
              <w:rPr>
                <w:rFonts w:ascii="Times New Roman" w:hAnsi="Times New Roman"/>
                <w:szCs w:val="24"/>
                <w:lang w:val="uk-UA" w:eastAsia="ru-RU"/>
              </w:rPr>
              <w:t xml:space="preserve"> Львівського району Львівської області</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2.</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Підстава для проектування </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 xml:space="preserve">Рішення </w:t>
            </w:r>
            <w:r w:rsidRPr="00086A4E">
              <w:rPr>
                <w:rFonts w:ascii="Times New Roman" w:hAnsi="Times New Roman"/>
                <w:szCs w:val="24"/>
                <w:lang w:val="en-US"/>
              </w:rPr>
              <w:t>XLV</w:t>
            </w:r>
            <w:r w:rsidRPr="00086A4E">
              <w:rPr>
                <w:rFonts w:ascii="Times New Roman" w:hAnsi="Times New Roman"/>
                <w:szCs w:val="24"/>
                <w:lang w:val="uk-UA"/>
              </w:rPr>
              <w:t xml:space="preserve"> сесії скликання </w:t>
            </w:r>
            <w:proofErr w:type="spellStart"/>
            <w:r w:rsidRPr="00086A4E">
              <w:rPr>
                <w:rFonts w:ascii="Times New Roman" w:hAnsi="Times New Roman"/>
                <w:szCs w:val="24"/>
                <w:lang w:val="uk-UA"/>
              </w:rPr>
              <w:t>Сокільницької</w:t>
            </w:r>
            <w:proofErr w:type="spellEnd"/>
            <w:r w:rsidRPr="00086A4E">
              <w:rPr>
                <w:rFonts w:ascii="Times New Roman" w:hAnsi="Times New Roman"/>
                <w:szCs w:val="24"/>
                <w:lang w:val="uk-UA"/>
              </w:rPr>
              <w:t xml:space="preserve"> сільської ради від  15 червня 2023 року  № 723</w:t>
            </w:r>
          </w:p>
        </w:tc>
      </w:tr>
      <w:tr w:rsidR="00086A4E" w:rsidRPr="00A72F4B"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3.</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Вид будівництва </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Поточний ремонт</w:t>
            </w:r>
          </w:p>
        </w:tc>
      </w:tr>
      <w:tr w:rsidR="00086A4E" w:rsidRPr="00A72F4B"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4.</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Дані про замовника</w:t>
            </w:r>
          </w:p>
        </w:tc>
        <w:tc>
          <w:tcPr>
            <w:tcW w:w="5670" w:type="dxa"/>
          </w:tcPr>
          <w:p w:rsidR="00086A4E" w:rsidRPr="00086A4E" w:rsidRDefault="00086A4E" w:rsidP="003C3573">
            <w:pPr>
              <w:ind w:firstLine="176"/>
              <w:rPr>
                <w:rFonts w:ascii="Times New Roman" w:hAnsi="Times New Roman"/>
                <w:szCs w:val="24"/>
                <w:lang w:val="uk-UA"/>
              </w:rPr>
            </w:pPr>
            <w:proofErr w:type="spellStart"/>
            <w:r w:rsidRPr="00086A4E">
              <w:rPr>
                <w:rFonts w:ascii="Times New Roman" w:hAnsi="Times New Roman"/>
                <w:szCs w:val="24"/>
                <w:lang w:val="uk-UA"/>
              </w:rPr>
              <w:t>Сокільницька</w:t>
            </w:r>
            <w:proofErr w:type="spellEnd"/>
            <w:r w:rsidRPr="00086A4E">
              <w:rPr>
                <w:rFonts w:ascii="Times New Roman" w:hAnsi="Times New Roman"/>
                <w:szCs w:val="24"/>
                <w:lang w:val="uk-UA"/>
              </w:rPr>
              <w:t xml:space="preserve"> сільська рада</w:t>
            </w:r>
          </w:p>
        </w:tc>
      </w:tr>
      <w:tr w:rsidR="00086A4E" w:rsidRPr="00A72F4B"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5.</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Джерело фінансування </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 xml:space="preserve">Кошти місцевого бюджету  </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6.</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Дані про генерального проектувальника</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 xml:space="preserve">Визначається за результатами процедури публічних </w:t>
            </w:r>
            <w:proofErr w:type="spellStart"/>
            <w:r w:rsidRPr="00086A4E">
              <w:rPr>
                <w:rFonts w:ascii="Times New Roman" w:hAnsi="Times New Roman"/>
                <w:szCs w:val="24"/>
                <w:lang w:val="uk-UA"/>
              </w:rPr>
              <w:t>закупівель</w:t>
            </w:r>
            <w:proofErr w:type="spellEnd"/>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7.</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Стадійність проектування з визначенням </w:t>
            </w:r>
            <w:proofErr w:type="spellStart"/>
            <w:r w:rsidRPr="00086A4E">
              <w:rPr>
                <w:rFonts w:ascii="Times New Roman" w:hAnsi="Times New Roman"/>
                <w:szCs w:val="24"/>
                <w:lang w:val="uk-UA"/>
              </w:rPr>
              <w:t>затверджувальної</w:t>
            </w:r>
            <w:proofErr w:type="spellEnd"/>
            <w:r w:rsidRPr="00086A4E">
              <w:rPr>
                <w:rFonts w:ascii="Times New Roman" w:hAnsi="Times New Roman"/>
                <w:szCs w:val="24"/>
                <w:lang w:val="uk-UA"/>
              </w:rPr>
              <w:t xml:space="preserve"> стадії</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В одну стадію – «Робочий проект» (РП).</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8.</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Інженерні вишукування</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Виконати топографо-геодезичні вишукування в необхідному для прийняття проектних рішень обсязі.</w:t>
            </w:r>
          </w:p>
        </w:tc>
      </w:tr>
      <w:tr w:rsidR="00086A4E" w:rsidRPr="00B97765"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9.</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Дані про особливі умови будівництва</w:t>
            </w:r>
          </w:p>
        </w:tc>
        <w:tc>
          <w:tcPr>
            <w:tcW w:w="5670" w:type="dxa"/>
          </w:tcPr>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 xml:space="preserve">                       Сейсмічність – 6 балів.</w:t>
            </w:r>
          </w:p>
          <w:p w:rsidR="00086A4E" w:rsidRPr="00086A4E" w:rsidRDefault="00086A4E" w:rsidP="003C3573">
            <w:pPr>
              <w:jc w:val="center"/>
              <w:rPr>
                <w:rFonts w:ascii="Times New Roman" w:hAnsi="Times New Roman"/>
                <w:szCs w:val="24"/>
                <w:lang w:val="uk-UA" w:eastAsia="ru-RU"/>
              </w:rPr>
            </w:pPr>
          </w:p>
          <w:p w:rsidR="00086A4E" w:rsidRPr="00086A4E" w:rsidRDefault="00086A4E" w:rsidP="003C3573">
            <w:pPr>
              <w:ind w:firstLine="176"/>
              <w:rPr>
                <w:rFonts w:ascii="Times New Roman" w:hAnsi="Times New Roman"/>
                <w:szCs w:val="24"/>
                <w:lang w:val="uk-UA"/>
              </w:rPr>
            </w:pP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10.</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Основні архітектурно-планувальні вимоги і характеристики запроектованого об’єкта</w:t>
            </w:r>
          </w:p>
        </w:tc>
        <w:tc>
          <w:tcPr>
            <w:tcW w:w="5670" w:type="dxa"/>
          </w:tcPr>
          <w:p w:rsidR="00086A4E" w:rsidRPr="00086A4E" w:rsidRDefault="00086A4E" w:rsidP="003C3573">
            <w:pPr>
              <w:rPr>
                <w:rFonts w:ascii="Times New Roman" w:hAnsi="Times New Roman"/>
                <w:b/>
                <w:szCs w:val="24"/>
                <w:lang w:val="uk-UA"/>
              </w:rPr>
            </w:pPr>
            <w:r w:rsidRPr="00086A4E">
              <w:rPr>
                <w:rFonts w:ascii="Times New Roman" w:hAnsi="Times New Roman"/>
                <w:b/>
                <w:szCs w:val="24"/>
                <w:lang w:val="uk-UA"/>
              </w:rPr>
              <w:t xml:space="preserve">     Проектом передбачити :</w:t>
            </w:r>
          </w:p>
          <w:p w:rsidR="00086A4E" w:rsidRPr="00086A4E" w:rsidRDefault="00086A4E" w:rsidP="003C3573">
            <w:pPr>
              <w:rPr>
                <w:rFonts w:ascii="Times New Roman" w:hAnsi="Times New Roman"/>
                <w:b/>
                <w:szCs w:val="24"/>
                <w:lang w:val="uk-UA"/>
              </w:rPr>
            </w:pPr>
            <w:r w:rsidRPr="00086A4E">
              <w:rPr>
                <w:rFonts w:ascii="Times New Roman" w:hAnsi="Times New Roman"/>
                <w:b/>
                <w:szCs w:val="24"/>
                <w:lang w:val="uk-UA"/>
              </w:rPr>
              <w:t xml:space="preserve">     Влаштування  тротуару </w:t>
            </w:r>
          </w:p>
          <w:p w:rsidR="00086A4E" w:rsidRPr="00086A4E" w:rsidRDefault="00086A4E" w:rsidP="003C3573">
            <w:pPr>
              <w:pStyle w:val="a8"/>
              <w:numPr>
                <w:ilvl w:val="0"/>
                <w:numId w:val="1"/>
              </w:numPr>
              <w:suppressAutoHyphens w:val="0"/>
              <w:ind w:left="317" w:hanging="283"/>
              <w:jc w:val="left"/>
              <w:rPr>
                <w:szCs w:val="24"/>
                <w:lang w:val="uk-UA"/>
              </w:rPr>
            </w:pPr>
            <w:r w:rsidRPr="00086A4E">
              <w:rPr>
                <w:szCs w:val="24"/>
                <w:lang w:val="uk-UA"/>
              </w:rPr>
              <w:t xml:space="preserve">влаштування покриття тротуару згідно </w:t>
            </w:r>
          </w:p>
          <w:p w:rsidR="00086A4E" w:rsidRPr="00086A4E" w:rsidRDefault="00086A4E" w:rsidP="003C3573">
            <w:pPr>
              <w:pStyle w:val="a8"/>
              <w:numPr>
                <w:ilvl w:val="0"/>
                <w:numId w:val="1"/>
              </w:numPr>
              <w:suppressAutoHyphens w:val="0"/>
              <w:ind w:left="317" w:hanging="283"/>
              <w:jc w:val="left"/>
              <w:rPr>
                <w:szCs w:val="24"/>
                <w:lang w:val="uk-UA"/>
              </w:rPr>
            </w:pPr>
            <w:r w:rsidRPr="00086A4E">
              <w:rPr>
                <w:szCs w:val="24"/>
                <w:lang w:val="uk-UA"/>
              </w:rPr>
              <w:t xml:space="preserve">ДСТУ Б </w:t>
            </w:r>
            <w:r w:rsidRPr="00086A4E">
              <w:rPr>
                <w:szCs w:val="24"/>
                <w:lang w:val="en-US"/>
              </w:rPr>
              <w:t>EN</w:t>
            </w:r>
            <w:r w:rsidRPr="00086A4E">
              <w:rPr>
                <w:szCs w:val="24"/>
                <w:lang w:val="uk-UA"/>
              </w:rPr>
              <w:t xml:space="preserve"> 1338:2016  товщ.6.0см.</w:t>
            </w:r>
          </w:p>
          <w:p w:rsidR="00086A4E" w:rsidRPr="00086A4E" w:rsidRDefault="00086A4E" w:rsidP="003C3573">
            <w:pPr>
              <w:pStyle w:val="a8"/>
              <w:numPr>
                <w:ilvl w:val="0"/>
                <w:numId w:val="1"/>
              </w:numPr>
              <w:suppressAutoHyphens w:val="0"/>
              <w:ind w:left="317" w:hanging="283"/>
              <w:jc w:val="left"/>
              <w:rPr>
                <w:szCs w:val="24"/>
                <w:lang w:val="uk-UA"/>
              </w:rPr>
            </w:pPr>
            <w:r w:rsidRPr="00086A4E">
              <w:rPr>
                <w:szCs w:val="24"/>
                <w:lang w:val="uk-UA"/>
              </w:rPr>
              <w:t>влаштування засобів безперешкодного доступу на переходах особам з інвалідністю та інших мало мобільних груп населення згідно ДБН В.2.2-40:2018 «</w:t>
            </w:r>
            <w:proofErr w:type="spellStart"/>
            <w:r w:rsidRPr="00086A4E">
              <w:rPr>
                <w:szCs w:val="24"/>
                <w:lang w:val="uk-UA"/>
              </w:rPr>
              <w:t>Інклюзивність</w:t>
            </w:r>
            <w:proofErr w:type="spellEnd"/>
            <w:r w:rsidRPr="00086A4E">
              <w:rPr>
                <w:szCs w:val="24"/>
                <w:lang w:val="uk-UA"/>
              </w:rPr>
              <w:t xml:space="preserve"> будівель та споруд»</w:t>
            </w:r>
          </w:p>
          <w:p w:rsidR="00086A4E" w:rsidRPr="00086A4E" w:rsidRDefault="00086A4E" w:rsidP="003C3573">
            <w:pPr>
              <w:pStyle w:val="a8"/>
              <w:numPr>
                <w:ilvl w:val="0"/>
                <w:numId w:val="1"/>
              </w:numPr>
              <w:suppressAutoHyphens w:val="0"/>
              <w:ind w:left="317" w:hanging="283"/>
              <w:jc w:val="left"/>
              <w:rPr>
                <w:szCs w:val="24"/>
                <w:lang w:val="uk-UA"/>
              </w:rPr>
            </w:pPr>
            <w:r w:rsidRPr="00086A4E">
              <w:rPr>
                <w:szCs w:val="24"/>
                <w:lang w:val="uk-UA"/>
              </w:rPr>
              <w:t>ремонт окремих ділянок залізобетонних горловин оглядових каналізаційних колодязів до відмітки люка, яка відповідає відмітці покриття;</w:t>
            </w:r>
          </w:p>
          <w:p w:rsidR="00086A4E" w:rsidRPr="00086A4E" w:rsidRDefault="00086A4E" w:rsidP="003C3573">
            <w:pPr>
              <w:pStyle w:val="a8"/>
              <w:numPr>
                <w:ilvl w:val="0"/>
                <w:numId w:val="1"/>
              </w:numPr>
              <w:suppressAutoHyphens w:val="0"/>
              <w:ind w:left="317" w:hanging="283"/>
              <w:jc w:val="left"/>
              <w:rPr>
                <w:szCs w:val="24"/>
                <w:lang w:val="uk-UA"/>
              </w:rPr>
            </w:pPr>
            <w:r w:rsidRPr="00086A4E">
              <w:rPr>
                <w:szCs w:val="24"/>
                <w:lang w:val="uk-UA"/>
              </w:rPr>
              <w:lastRenderedPageBreak/>
              <w:t>за необхідності заміна, перенесення інженерних мереж – відповідно до технічних умов</w:t>
            </w:r>
          </w:p>
          <w:p w:rsidR="00086A4E" w:rsidRPr="00086A4E" w:rsidRDefault="00086A4E" w:rsidP="003C3573">
            <w:pPr>
              <w:rPr>
                <w:rFonts w:ascii="Times New Roman" w:hAnsi="Times New Roman"/>
                <w:szCs w:val="24"/>
                <w:lang w:val="uk-UA" w:eastAsia="ru-RU"/>
              </w:rPr>
            </w:pPr>
            <w:r w:rsidRPr="00086A4E">
              <w:rPr>
                <w:rFonts w:ascii="Times New Roman" w:hAnsi="Times New Roman"/>
                <w:szCs w:val="24"/>
                <w:lang w:val="uk-UA"/>
              </w:rPr>
              <w:t xml:space="preserve">  </w:t>
            </w:r>
            <w:r w:rsidRPr="00086A4E">
              <w:rPr>
                <w:rFonts w:ascii="Times New Roman" w:hAnsi="Times New Roman"/>
                <w:szCs w:val="24"/>
                <w:lang w:val="uk-UA" w:eastAsia="ru-RU"/>
              </w:rPr>
              <w:t xml:space="preserve">  -  влаштування  примикань в межах пішохідних переходів на ПК 1+71 та ПК 6+18</w:t>
            </w:r>
          </w:p>
          <w:p w:rsidR="00086A4E" w:rsidRPr="00086A4E" w:rsidRDefault="00086A4E" w:rsidP="003C3573">
            <w:pPr>
              <w:rPr>
                <w:rFonts w:ascii="Times New Roman" w:hAnsi="Times New Roman"/>
                <w:szCs w:val="24"/>
                <w:lang w:val="uk-UA" w:eastAsia="ru-RU"/>
              </w:rPr>
            </w:pPr>
            <w:r w:rsidRPr="00086A4E">
              <w:rPr>
                <w:rFonts w:ascii="Times New Roman" w:hAnsi="Times New Roman"/>
                <w:szCs w:val="24"/>
                <w:lang w:val="uk-UA" w:eastAsia="ru-RU"/>
              </w:rPr>
              <w:t xml:space="preserve"> -   ремонт </w:t>
            </w:r>
            <w:proofErr w:type="spellStart"/>
            <w:r w:rsidRPr="00086A4E">
              <w:rPr>
                <w:rFonts w:ascii="Times New Roman" w:hAnsi="Times New Roman"/>
                <w:szCs w:val="24"/>
                <w:lang w:val="uk-UA" w:eastAsia="ru-RU"/>
              </w:rPr>
              <w:t>водоперепускних</w:t>
            </w:r>
            <w:proofErr w:type="spellEnd"/>
            <w:r w:rsidRPr="00086A4E">
              <w:rPr>
                <w:rFonts w:ascii="Times New Roman" w:hAnsi="Times New Roman"/>
                <w:szCs w:val="24"/>
                <w:lang w:val="uk-UA" w:eastAsia="ru-RU"/>
              </w:rPr>
              <w:t xml:space="preserve"> труб на ПК 5+61 , ПК 8+98 та ПК 10+38.</w:t>
            </w:r>
          </w:p>
          <w:p w:rsidR="00086A4E" w:rsidRPr="00086A4E" w:rsidRDefault="00086A4E" w:rsidP="003C3573">
            <w:pPr>
              <w:rPr>
                <w:rFonts w:ascii="Times New Roman" w:hAnsi="Times New Roman"/>
                <w:szCs w:val="24"/>
                <w:lang w:val="uk-UA" w:eastAsia="ru-RU"/>
              </w:rPr>
            </w:pPr>
            <w:r w:rsidRPr="00086A4E">
              <w:rPr>
                <w:rFonts w:ascii="Times New Roman" w:hAnsi="Times New Roman"/>
                <w:szCs w:val="24"/>
                <w:lang w:val="uk-UA" w:eastAsia="ru-RU"/>
              </w:rPr>
              <w:t xml:space="preserve"> </w:t>
            </w:r>
          </w:p>
          <w:p w:rsidR="00086A4E" w:rsidRPr="00086A4E" w:rsidRDefault="00086A4E" w:rsidP="003C3573">
            <w:pPr>
              <w:ind w:firstLine="176"/>
              <w:rPr>
                <w:rFonts w:ascii="Times New Roman" w:hAnsi="Times New Roman"/>
                <w:szCs w:val="24"/>
                <w:lang w:val="uk-UA"/>
              </w:rPr>
            </w:pPr>
            <w:r w:rsidRPr="00086A4E">
              <w:rPr>
                <w:rFonts w:ascii="Times New Roman" w:hAnsi="Times New Roman"/>
                <w:szCs w:val="24"/>
                <w:lang w:val="uk-UA"/>
              </w:rPr>
              <w:t xml:space="preserve">  Передбачити заходи по організації руху автотранспорту на період проведення робіт.</w:t>
            </w:r>
          </w:p>
          <w:p w:rsidR="00086A4E" w:rsidRPr="00086A4E" w:rsidRDefault="00086A4E" w:rsidP="003C3573">
            <w:pPr>
              <w:rPr>
                <w:rFonts w:ascii="Times New Roman" w:hAnsi="Times New Roman"/>
                <w:szCs w:val="24"/>
                <w:lang w:val="uk-UA"/>
              </w:rPr>
            </w:pPr>
          </w:p>
        </w:tc>
      </w:tr>
      <w:tr w:rsidR="00086A4E" w:rsidRPr="00A72F4B"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11.</w:t>
            </w:r>
          </w:p>
        </w:tc>
        <w:tc>
          <w:tcPr>
            <w:tcW w:w="3861" w:type="dxa"/>
          </w:tcPr>
          <w:p w:rsidR="00086A4E" w:rsidRPr="00086A4E" w:rsidRDefault="00086A4E" w:rsidP="003C3573">
            <w:pPr>
              <w:ind w:firstLine="68"/>
              <w:rPr>
                <w:rFonts w:ascii="Times New Roman" w:hAnsi="Times New Roman"/>
                <w:szCs w:val="24"/>
                <w:lang w:val="uk-UA"/>
              </w:rPr>
            </w:pPr>
            <w:r w:rsidRPr="00086A4E">
              <w:rPr>
                <w:rFonts w:ascii="Times New Roman" w:hAnsi="Times New Roman"/>
                <w:szCs w:val="24"/>
                <w:lang w:val="uk-UA"/>
              </w:rPr>
              <w:t>Черговість будівництва, необхідності виділення пускових комплексів</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    </w:t>
            </w:r>
            <w:proofErr w:type="spellStart"/>
            <w:r w:rsidRPr="00086A4E">
              <w:rPr>
                <w:rFonts w:ascii="Times New Roman" w:hAnsi="Times New Roman"/>
                <w:szCs w:val="24"/>
                <w:lang w:val="uk-UA"/>
              </w:rPr>
              <w:t>Одночергово</w:t>
            </w:r>
            <w:proofErr w:type="spellEnd"/>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12.</w:t>
            </w:r>
          </w:p>
        </w:tc>
        <w:tc>
          <w:tcPr>
            <w:tcW w:w="3861" w:type="dxa"/>
          </w:tcPr>
          <w:p w:rsidR="00086A4E" w:rsidRPr="00086A4E" w:rsidRDefault="00086A4E" w:rsidP="003C3573">
            <w:pPr>
              <w:ind w:firstLine="68"/>
              <w:rPr>
                <w:rFonts w:ascii="Times New Roman" w:hAnsi="Times New Roman"/>
                <w:szCs w:val="24"/>
                <w:lang w:val="uk-UA"/>
              </w:rPr>
            </w:pPr>
            <w:r w:rsidRPr="00086A4E">
              <w:rPr>
                <w:rFonts w:ascii="Times New Roman" w:hAnsi="Times New Roman"/>
                <w:szCs w:val="24"/>
                <w:lang w:val="uk-UA"/>
              </w:rPr>
              <w:t>Визначення класу (наслідків) відповідальності та установленого строку експлуатації</w:t>
            </w:r>
          </w:p>
        </w:tc>
        <w:tc>
          <w:tcPr>
            <w:tcW w:w="5670" w:type="dxa"/>
          </w:tcPr>
          <w:p w:rsidR="00086A4E" w:rsidRPr="00086A4E" w:rsidRDefault="00086A4E" w:rsidP="003C3573">
            <w:pPr>
              <w:ind w:firstLine="459"/>
              <w:rPr>
                <w:rFonts w:ascii="Times New Roman" w:hAnsi="Times New Roman"/>
                <w:szCs w:val="24"/>
                <w:lang w:val="uk-UA"/>
              </w:rPr>
            </w:pPr>
            <w:r w:rsidRPr="00086A4E">
              <w:rPr>
                <w:rFonts w:ascii="Times New Roman" w:hAnsi="Times New Roman"/>
                <w:szCs w:val="24"/>
                <w:lang w:val="uk-UA"/>
              </w:rPr>
              <w:t xml:space="preserve">Визначення класу наслідків (відповідальності) відповідно до вимог будівельних норм, стандартів, нормативних документів і правил, затверджених згідно із законодавством. </w:t>
            </w:r>
          </w:p>
          <w:p w:rsidR="00086A4E" w:rsidRPr="00086A4E" w:rsidRDefault="00086A4E" w:rsidP="003C3573">
            <w:pPr>
              <w:ind w:firstLine="459"/>
              <w:rPr>
                <w:rFonts w:ascii="Times New Roman" w:hAnsi="Times New Roman"/>
                <w:szCs w:val="24"/>
                <w:lang w:val="uk-UA"/>
              </w:rPr>
            </w:pPr>
            <w:r w:rsidRPr="00086A4E">
              <w:rPr>
                <w:rFonts w:ascii="Times New Roman" w:hAnsi="Times New Roman"/>
                <w:szCs w:val="24"/>
                <w:lang w:val="uk-UA"/>
              </w:rPr>
              <w:t>Гарантійний термін експлуатації – 10 років, відповідно до статті 884 Цивільного кодексу України.</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13.</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Вказівки про необхідність:</w:t>
            </w:r>
          </w:p>
          <w:p w:rsidR="00086A4E" w:rsidRPr="00086A4E" w:rsidRDefault="00086A4E" w:rsidP="003C3573">
            <w:pPr>
              <w:pStyle w:val="a8"/>
              <w:numPr>
                <w:ilvl w:val="0"/>
                <w:numId w:val="1"/>
              </w:numPr>
              <w:tabs>
                <w:tab w:val="left" w:pos="493"/>
              </w:tabs>
              <w:ind w:left="0" w:firstLine="340"/>
              <w:rPr>
                <w:szCs w:val="24"/>
                <w:lang w:val="uk-UA"/>
              </w:rPr>
            </w:pPr>
            <w:r w:rsidRPr="00086A4E">
              <w:rPr>
                <w:szCs w:val="24"/>
                <w:lang w:val="uk-UA"/>
              </w:rPr>
              <w:t xml:space="preserve">попередніх погоджень проектних рішень;  </w:t>
            </w:r>
          </w:p>
          <w:p w:rsidR="00086A4E" w:rsidRPr="00086A4E" w:rsidRDefault="00086A4E" w:rsidP="003C3573">
            <w:pPr>
              <w:tabs>
                <w:tab w:val="left" w:pos="493"/>
              </w:tabs>
              <w:ind w:firstLine="340"/>
              <w:rPr>
                <w:rFonts w:ascii="Times New Roman" w:hAnsi="Times New Roman"/>
                <w:szCs w:val="24"/>
                <w:lang w:val="uk-UA"/>
              </w:rPr>
            </w:pPr>
            <w:r w:rsidRPr="00086A4E">
              <w:rPr>
                <w:rFonts w:ascii="Times New Roman" w:hAnsi="Times New Roman"/>
                <w:szCs w:val="24"/>
                <w:lang w:val="uk-UA"/>
              </w:rPr>
              <w:t>- виконання демонстраційних матеріалів, макетів і креслень, їх склад і форма</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 виконати попередні погодження конструкції дорожнього </w:t>
            </w:r>
            <w:proofErr w:type="spellStart"/>
            <w:r w:rsidRPr="00086A4E">
              <w:rPr>
                <w:rFonts w:ascii="Times New Roman" w:hAnsi="Times New Roman"/>
                <w:szCs w:val="24"/>
                <w:lang w:val="uk-UA"/>
              </w:rPr>
              <w:t>одягу,проектних</w:t>
            </w:r>
            <w:proofErr w:type="spellEnd"/>
            <w:r w:rsidRPr="00086A4E">
              <w:rPr>
                <w:rFonts w:ascii="Times New Roman" w:hAnsi="Times New Roman"/>
                <w:szCs w:val="24"/>
                <w:lang w:val="uk-UA"/>
              </w:rPr>
              <w:t xml:space="preserve"> рішень із Замовником,     -робочий проект погодити з інженерними службами.</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-тимчасову схему організації дорожнього руху під час виконання будівельних робіт та схему організації дорожнього руху погодити в управлінні патрульної поліції у Львівській області.</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14.</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Потужність або характеристика об’єкта</w:t>
            </w:r>
          </w:p>
        </w:tc>
        <w:tc>
          <w:tcPr>
            <w:tcW w:w="5670" w:type="dxa"/>
          </w:tcPr>
          <w:p w:rsidR="00086A4E" w:rsidRPr="00086A4E" w:rsidRDefault="00086A4E" w:rsidP="003C3573">
            <w:pPr>
              <w:rPr>
                <w:rFonts w:ascii="Times New Roman" w:hAnsi="Times New Roman"/>
                <w:szCs w:val="24"/>
                <w:lang w:val="uk-UA"/>
              </w:rPr>
            </w:pP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Орієнтовна довжина ділянки поточного ремонту становить – 1.191км.</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Ширина тротуару – 1.5м. (в місцях з складною сформованою забудовою – 1.18м.)</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Проектні рішення розробити та прийняти у відповідності до:</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ДБН В.2.3-5:2018 «Вулиці та дороги населених пунктів».</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ДБН   В.2.3-4:2015 зміни№1  «Автомобільні дороги»</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ДСТУ Б </w:t>
            </w:r>
            <w:r w:rsidRPr="00086A4E">
              <w:rPr>
                <w:rFonts w:ascii="Times New Roman" w:hAnsi="Times New Roman"/>
                <w:szCs w:val="24"/>
                <w:lang w:val="en-US"/>
              </w:rPr>
              <w:t>EN</w:t>
            </w:r>
            <w:r w:rsidRPr="00086A4E">
              <w:rPr>
                <w:rFonts w:ascii="Times New Roman" w:hAnsi="Times New Roman"/>
                <w:szCs w:val="24"/>
                <w:lang w:val="uk-UA"/>
              </w:rPr>
              <w:t xml:space="preserve"> 1338:2016 «Бруківка бетонна. Вимоги та методи </w:t>
            </w:r>
            <w:proofErr w:type="spellStart"/>
            <w:r w:rsidRPr="00086A4E">
              <w:rPr>
                <w:rFonts w:ascii="Times New Roman" w:hAnsi="Times New Roman"/>
                <w:szCs w:val="24"/>
                <w:lang w:val="uk-UA"/>
              </w:rPr>
              <w:t>випробовувань</w:t>
            </w:r>
            <w:proofErr w:type="spellEnd"/>
            <w:r w:rsidRPr="00086A4E">
              <w:rPr>
                <w:rFonts w:ascii="Times New Roman" w:hAnsi="Times New Roman"/>
                <w:szCs w:val="24"/>
                <w:lang w:val="uk-UA"/>
              </w:rPr>
              <w:t>.»</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ДСТУ Б В.2.7-145: 2008 Вироби бетонні тротуарні неармовані.</w:t>
            </w:r>
          </w:p>
          <w:p w:rsidR="00086A4E" w:rsidRPr="00086A4E" w:rsidRDefault="00086A4E" w:rsidP="003C3573">
            <w:pPr>
              <w:rPr>
                <w:rFonts w:ascii="Times New Roman" w:hAnsi="Times New Roman"/>
                <w:szCs w:val="24"/>
                <w:lang w:val="uk-UA"/>
              </w:rPr>
            </w:pPr>
          </w:p>
        </w:tc>
      </w:tr>
      <w:tr w:rsidR="00086A4E" w:rsidRPr="00A72F4B"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15.</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Вимоги до благоустрою </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-Не вимагається</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16. </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Вимоги до інженерного захисту території та об’єктів</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-Відповідно до вихідних даних у разі необхідності</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lastRenderedPageBreak/>
              <w:t>17.</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Вимоги щодо розроблення розділу «Оцінка впливів на навколишнє середовище»</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Згідно з вимогами чинних нормативних документів</w:t>
            </w:r>
          </w:p>
        </w:tc>
      </w:tr>
      <w:tr w:rsidR="00086A4E" w:rsidRPr="00237403"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18.</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Дані про технології, які пропонує застосувати замовник</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Не вимагаються</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19.</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Вимоги до режиму безпеки та охорони праці </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Згідно з вимогами ДБН по охороні праці та чинного законодавства України</w:t>
            </w:r>
          </w:p>
        </w:tc>
      </w:tr>
      <w:tr w:rsidR="00086A4E" w:rsidRPr="00237403"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20.</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Вимоги до розроблення спеціальних заходів </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Не вимагаються </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21.</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Вимоги до погодження проектної документації </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Згідно з вимогами чинного законодавства та нормативних документів </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22.</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Вимоги до кількості екземплярів проектно-кошторисної документації </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Вимоги до пункту 8.3 ДБН А.2.2.-3-2014. Видати Замовнику електронну версію проектної документації та чотири примірники друкованої проектної документації.</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23.</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Особливі вимоги</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Збір вихідних даних, в тому числі отримання технічних умов до інженерного забезпечення </w:t>
            </w:r>
            <w:proofErr w:type="spellStart"/>
            <w:r w:rsidRPr="00086A4E">
              <w:rPr>
                <w:rFonts w:ascii="Times New Roman" w:hAnsi="Times New Roman"/>
                <w:szCs w:val="24"/>
                <w:lang w:val="uk-UA"/>
              </w:rPr>
              <w:t>обєкта</w:t>
            </w:r>
            <w:proofErr w:type="spellEnd"/>
            <w:r w:rsidRPr="00086A4E">
              <w:rPr>
                <w:rFonts w:ascii="Times New Roman" w:hAnsi="Times New Roman"/>
                <w:szCs w:val="24"/>
                <w:lang w:val="uk-UA"/>
              </w:rPr>
              <w:t xml:space="preserve"> поточного ремонту, погодження з зацікавленими організаціями здійснює замовник</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Забезпечити виконання робіт відповідно до чинного законодавства України, інших правових актів, що регулюють виконання проектних робіт, охорону та використання земель.</w:t>
            </w:r>
          </w:p>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 xml:space="preserve"> Врахувати:</w:t>
            </w:r>
          </w:p>
          <w:p w:rsidR="00086A4E" w:rsidRPr="00086A4E" w:rsidRDefault="00086A4E" w:rsidP="00086A4E">
            <w:pPr>
              <w:numPr>
                <w:ilvl w:val="0"/>
                <w:numId w:val="1"/>
              </w:numPr>
              <w:spacing w:after="0" w:line="240" w:lineRule="auto"/>
              <w:rPr>
                <w:rFonts w:ascii="Times New Roman" w:hAnsi="Times New Roman"/>
                <w:szCs w:val="24"/>
                <w:lang w:val="uk-UA"/>
              </w:rPr>
            </w:pPr>
            <w:r w:rsidRPr="00086A4E">
              <w:rPr>
                <w:rFonts w:ascii="Times New Roman" w:hAnsi="Times New Roman"/>
                <w:szCs w:val="24"/>
                <w:lang w:val="uk-UA"/>
              </w:rPr>
              <w:t>кошторисну вартість будівництва визначити відповідно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Наказом Міністерства інфраструктури України від 07.10.2022р. № 753 зі змінами від 25.11.22 № 887 та «Правилами визначення вартості будівництва, реконструкції, ремонтів та  утримання автомобільних доріг загального користування» затвердженими Наказом Міністерства інфраструктури України від 02.05.2022 № 273</w:t>
            </w:r>
          </w:p>
          <w:p w:rsidR="00086A4E" w:rsidRPr="00086A4E" w:rsidRDefault="00086A4E" w:rsidP="00086A4E">
            <w:pPr>
              <w:numPr>
                <w:ilvl w:val="0"/>
                <w:numId w:val="1"/>
              </w:numPr>
              <w:spacing w:after="0" w:line="240" w:lineRule="auto"/>
              <w:rPr>
                <w:rFonts w:ascii="Times New Roman" w:hAnsi="Times New Roman"/>
                <w:szCs w:val="24"/>
                <w:lang w:val="uk-UA"/>
              </w:rPr>
            </w:pPr>
            <w:r w:rsidRPr="00086A4E">
              <w:rPr>
                <w:rFonts w:ascii="Times New Roman" w:hAnsi="Times New Roman"/>
                <w:szCs w:val="24"/>
                <w:lang w:val="uk-UA"/>
              </w:rPr>
              <w:t>ціни на будівельні матеріали, вироби та конструкції – за погодженням замовника;</w:t>
            </w:r>
          </w:p>
          <w:p w:rsidR="00086A4E" w:rsidRPr="00086A4E" w:rsidRDefault="00086A4E" w:rsidP="00086A4E">
            <w:pPr>
              <w:numPr>
                <w:ilvl w:val="0"/>
                <w:numId w:val="1"/>
              </w:numPr>
              <w:spacing w:after="0" w:line="240" w:lineRule="auto"/>
              <w:rPr>
                <w:rFonts w:ascii="Times New Roman" w:hAnsi="Times New Roman"/>
                <w:szCs w:val="24"/>
                <w:lang w:val="uk-UA"/>
              </w:rPr>
            </w:pPr>
            <w:r w:rsidRPr="00086A4E">
              <w:rPr>
                <w:rFonts w:ascii="Times New Roman" w:hAnsi="Times New Roman"/>
                <w:szCs w:val="24"/>
                <w:lang w:val="uk-UA"/>
              </w:rPr>
              <w:t xml:space="preserve">кошти на здійснення технічного нагляду-1.5% від підсумку глав 1-9  Зведеного кошторисного розрахунку вартості </w:t>
            </w:r>
            <w:proofErr w:type="spellStart"/>
            <w:r w:rsidRPr="00086A4E">
              <w:rPr>
                <w:rFonts w:ascii="Times New Roman" w:hAnsi="Times New Roman"/>
                <w:szCs w:val="24"/>
                <w:lang w:val="uk-UA"/>
              </w:rPr>
              <w:t>обєкту</w:t>
            </w:r>
            <w:proofErr w:type="spellEnd"/>
            <w:r w:rsidRPr="00086A4E">
              <w:rPr>
                <w:rFonts w:ascii="Times New Roman" w:hAnsi="Times New Roman"/>
                <w:szCs w:val="24"/>
                <w:lang w:val="uk-UA"/>
              </w:rPr>
              <w:t xml:space="preserve"> будівництва</w:t>
            </w:r>
          </w:p>
          <w:p w:rsidR="00086A4E" w:rsidRPr="00086A4E" w:rsidRDefault="00086A4E" w:rsidP="00086A4E">
            <w:pPr>
              <w:numPr>
                <w:ilvl w:val="0"/>
                <w:numId w:val="1"/>
              </w:numPr>
              <w:spacing w:after="0" w:line="240" w:lineRule="auto"/>
              <w:rPr>
                <w:rFonts w:ascii="Times New Roman" w:hAnsi="Times New Roman"/>
                <w:i/>
                <w:szCs w:val="24"/>
                <w:lang w:val="uk-UA"/>
              </w:rPr>
            </w:pPr>
            <w:r w:rsidRPr="00086A4E">
              <w:rPr>
                <w:rFonts w:ascii="Times New Roman" w:hAnsi="Times New Roman"/>
                <w:szCs w:val="24"/>
                <w:lang w:val="uk-UA"/>
              </w:rPr>
              <w:t xml:space="preserve">кошти на здійснення авторського нагляду – 0.4% від підсумку глав 1-9  Зведеного кошторисного розрахунку вартості </w:t>
            </w:r>
            <w:proofErr w:type="spellStart"/>
            <w:r w:rsidRPr="00086A4E">
              <w:rPr>
                <w:rFonts w:ascii="Times New Roman" w:hAnsi="Times New Roman"/>
                <w:szCs w:val="24"/>
                <w:lang w:val="uk-UA"/>
              </w:rPr>
              <w:t>обєкту</w:t>
            </w:r>
            <w:proofErr w:type="spellEnd"/>
            <w:r w:rsidRPr="00086A4E">
              <w:rPr>
                <w:rFonts w:ascii="Times New Roman" w:hAnsi="Times New Roman"/>
                <w:szCs w:val="24"/>
                <w:lang w:val="uk-UA"/>
              </w:rPr>
              <w:t xml:space="preserve"> будівництва</w:t>
            </w:r>
          </w:p>
          <w:p w:rsidR="00086A4E" w:rsidRPr="00086A4E" w:rsidRDefault="00086A4E" w:rsidP="00086A4E">
            <w:pPr>
              <w:numPr>
                <w:ilvl w:val="0"/>
                <w:numId w:val="1"/>
              </w:numPr>
              <w:spacing w:after="0" w:line="240" w:lineRule="auto"/>
              <w:rPr>
                <w:rFonts w:ascii="Times New Roman" w:hAnsi="Times New Roman"/>
                <w:i/>
                <w:szCs w:val="24"/>
                <w:lang w:val="uk-UA"/>
              </w:rPr>
            </w:pPr>
            <w:r w:rsidRPr="00086A4E">
              <w:rPr>
                <w:rFonts w:ascii="Times New Roman" w:hAnsi="Times New Roman"/>
                <w:szCs w:val="24"/>
                <w:lang w:val="uk-UA"/>
              </w:rPr>
              <w:t>кошти на покриття ризику всіх учасників будівництва;</w:t>
            </w:r>
          </w:p>
          <w:p w:rsidR="00086A4E" w:rsidRPr="00086A4E" w:rsidRDefault="00086A4E" w:rsidP="00086A4E">
            <w:pPr>
              <w:numPr>
                <w:ilvl w:val="0"/>
                <w:numId w:val="1"/>
              </w:numPr>
              <w:spacing w:after="0" w:line="240" w:lineRule="auto"/>
              <w:rPr>
                <w:rFonts w:ascii="Times New Roman" w:hAnsi="Times New Roman"/>
                <w:i/>
                <w:szCs w:val="24"/>
                <w:lang w:val="uk-UA"/>
              </w:rPr>
            </w:pPr>
            <w:r w:rsidRPr="00086A4E">
              <w:rPr>
                <w:rFonts w:ascii="Times New Roman" w:hAnsi="Times New Roman"/>
                <w:szCs w:val="24"/>
                <w:lang w:val="uk-UA"/>
              </w:rPr>
              <w:t>кошти на покриття додаткових витрат, пов’язаних з інфляційними процесами;</w:t>
            </w:r>
          </w:p>
          <w:p w:rsidR="00086A4E" w:rsidRPr="00086A4E" w:rsidRDefault="00086A4E" w:rsidP="00086A4E">
            <w:pPr>
              <w:numPr>
                <w:ilvl w:val="0"/>
                <w:numId w:val="1"/>
              </w:numPr>
              <w:spacing w:after="0" w:line="240" w:lineRule="auto"/>
              <w:rPr>
                <w:rFonts w:ascii="Times New Roman" w:hAnsi="Times New Roman"/>
                <w:i/>
                <w:szCs w:val="24"/>
                <w:lang w:val="uk-UA"/>
              </w:rPr>
            </w:pPr>
            <w:r w:rsidRPr="00086A4E">
              <w:rPr>
                <w:rFonts w:ascii="Times New Roman" w:hAnsi="Times New Roman"/>
                <w:szCs w:val="24"/>
                <w:lang w:val="uk-UA"/>
              </w:rPr>
              <w:t>кошти на введення об’єкта в експлуатацію.</w:t>
            </w:r>
          </w:p>
        </w:tc>
      </w:tr>
      <w:tr w:rsidR="00086A4E" w:rsidRPr="005E5CF4" w:rsidTr="003C3573">
        <w:tc>
          <w:tcPr>
            <w:tcW w:w="817"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lastRenderedPageBreak/>
              <w:t>24.</w:t>
            </w:r>
          </w:p>
        </w:tc>
        <w:tc>
          <w:tcPr>
            <w:tcW w:w="3861"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Додаткові вимоги</w:t>
            </w:r>
          </w:p>
        </w:tc>
        <w:tc>
          <w:tcPr>
            <w:tcW w:w="5670" w:type="dxa"/>
          </w:tcPr>
          <w:p w:rsidR="00086A4E" w:rsidRPr="00086A4E" w:rsidRDefault="00086A4E" w:rsidP="003C3573">
            <w:pPr>
              <w:rPr>
                <w:rFonts w:ascii="Times New Roman" w:hAnsi="Times New Roman"/>
                <w:szCs w:val="24"/>
                <w:lang w:val="uk-UA"/>
              </w:rPr>
            </w:pPr>
            <w:r w:rsidRPr="00086A4E">
              <w:rPr>
                <w:rFonts w:ascii="Times New Roman" w:hAnsi="Times New Roman"/>
                <w:szCs w:val="24"/>
                <w:lang w:val="uk-UA"/>
              </w:rPr>
              <w:t>Обсяги, зміст і формат окремих розділів проектно-кошторисної документації, за необхідності, визначатимуться доповненнями до цього Завдання.</w:t>
            </w:r>
          </w:p>
        </w:tc>
      </w:tr>
    </w:tbl>
    <w:p w:rsidR="00086A4E" w:rsidRDefault="00086A4E" w:rsidP="006D02B4">
      <w:pPr>
        <w:spacing w:after="0" w:line="240" w:lineRule="auto"/>
        <w:rPr>
          <w:rFonts w:ascii="Times New Roman" w:hAnsi="Times New Roman"/>
          <w:sz w:val="24"/>
          <w:szCs w:val="24"/>
        </w:rPr>
      </w:pPr>
    </w:p>
    <w:p w:rsidR="00086A4E" w:rsidRDefault="00086A4E" w:rsidP="006D02B4">
      <w:pPr>
        <w:spacing w:after="0" w:line="240" w:lineRule="auto"/>
        <w:rPr>
          <w:rFonts w:ascii="Times New Roman" w:hAnsi="Times New Roman"/>
          <w:sz w:val="24"/>
          <w:szCs w:val="24"/>
        </w:rPr>
      </w:pPr>
    </w:p>
    <w:p w:rsidR="008E67BF" w:rsidRPr="008E67BF" w:rsidRDefault="008E67BF" w:rsidP="008E67BF">
      <w:pPr>
        <w:spacing w:after="0" w:line="240" w:lineRule="auto"/>
        <w:rPr>
          <w:rFonts w:ascii="Times New Roman" w:hAnsi="Times New Roman"/>
          <w:sz w:val="24"/>
          <w:szCs w:val="24"/>
          <w:lang w:val="uk-UA"/>
        </w:rPr>
      </w:pPr>
      <w:r>
        <w:rPr>
          <w:rFonts w:ascii="Times New Roman" w:hAnsi="Times New Roman"/>
          <w:sz w:val="24"/>
          <w:szCs w:val="24"/>
          <w:lang w:val="uk-UA"/>
        </w:rPr>
        <w:t>*Об’єкт перебуває на балансі Департаменту дорожнього господарства Львівської ОДА.</w:t>
      </w:r>
    </w:p>
    <w:p w:rsidR="00520E51" w:rsidRDefault="00520E51" w:rsidP="006D02B4">
      <w:pPr>
        <w:spacing w:after="0" w:line="240" w:lineRule="auto"/>
        <w:rPr>
          <w:rFonts w:ascii="Times New Roman" w:hAnsi="Times New Roman"/>
          <w:sz w:val="24"/>
          <w:szCs w:val="24"/>
        </w:rPr>
      </w:pPr>
    </w:p>
    <w:p w:rsidR="00B14F03" w:rsidRPr="00B14F03" w:rsidRDefault="00B14F03" w:rsidP="00B14F03">
      <w:pPr>
        <w:widowControl w:val="0"/>
        <w:ind w:right="113" w:firstLine="567"/>
        <w:contextualSpacing/>
        <w:jc w:val="both"/>
        <w:rPr>
          <w:rFonts w:ascii="Times New Roman" w:hAnsi="Times New Roman"/>
          <w:lang w:val="uk-UA"/>
        </w:rPr>
      </w:pPr>
      <w:r w:rsidRPr="00B14F03">
        <w:rPr>
          <w:rFonts w:ascii="Times New Roman" w:hAnsi="Times New Roman"/>
          <w:lang w:val="uk-UA"/>
        </w:rPr>
        <w:t xml:space="preserve">Учасник визначає вартість робіт/послуг,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w:t>
      </w:r>
      <w:proofErr w:type="spellStart"/>
      <w:r w:rsidRPr="00B14F03">
        <w:rPr>
          <w:rFonts w:ascii="Times New Roman" w:hAnsi="Times New Roman"/>
          <w:lang w:val="uk-UA"/>
        </w:rPr>
        <w:t>доручатимуться</w:t>
      </w:r>
      <w:proofErr w:type="spellEnd"/>
      <w:r w:rsidRPr="00B14F03">
        <w:rPr>
          <w:rFonts w:ascii="Times New Roman" w:hAnsi="Times New Roman"/>
          <w:lang w:val="uk-UA"/>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B14F03" w:rsidRPr="00B14F03" w:rsidRDefault="00B14F03" w:rsidP="00B14F03">
      <w:pPr>
        <w:tabs>
          <w:tab w:val="left" w:pos="1134"/>
        </w:tabs>
        <w:ind w:firstLine="567"/>
        <w:jc w:val="both"/>
        <w:rPr>
          <w:rFonts w:ascii="Times New Roman" w:hAnsi="Times New Roman"/>
          <w:bCs/>
          <w:lang w:val="uk-UA"/>
        </w:rPr>
      </w:pPr>
      <w:r w:rsidRPr="00B14F03">
        <w:rPr>
          <w:rFonts w:ascii="Times New Roman" w:hAnsi="Times New Roman"/>
          <w:bCs/>
          <w:lang w:val="uk-UA"/>
        </w:rPr>
        <w:t>З огляду на стислі строки надання послуг (виготовлення документації), учасник в період уточнень по закупівлі повинен провести обстеження фактичного стану об’єкта для коректного формування своєї пропозиції  та врахування можливих ризиків. Для підтвердження у складі тендерної пропозиції надається звіт про проведення технічного  огляду об’єкта та ознайомлення учасника з обсягами робіт/послуг, який має бути  підписаний  учасником та замовником.</w:t>
      </w:r>
    </w:p>
    <w:p w:rsidR="00EA2F1D" w:rsidRDefault="00EA2F1D" w:rsidP="006D02B4">
      <w:pPr>
        <w:spacing w:after="0" w:line="240" w:lineRule="auto"/>
        <w:rPr>
          <w:rFonts w:ascii="Times New Roman" w:hAnsi="Times New Roman"/>
          <w:sz w:val="24"/>
          <w:szCs w:val="24"/>
        </w:rPr>
      </w:pPr>
    </w:p>
    <w:p w:rsidR="00EA2F1D" w:rsidRDefault="00EA2F1D" w:rsidP="006D02B4">
      <w:pPr>
        <w:spacing w:after="0" w:line="240" w:lineRule="auto"/>
        <w:rPr>
          <w:rFonts w:ascii="Times New Roman" w:hAnsi="Times New Roman"/>
          <w:sz w:val="24"/>
          <w:szCs w:val="24"/>
        </w:rPr>
      </w:pPr>
    </w:p>
    <w:p w:rsidR="00EA2F1D" w:rsidRPr="00EA2F1D" w:rsidRDefault="00EA2F1D" w:rsidP="00EA2F1D">
      <w:pPr>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надати послуги згідно із цим технічним завданням, в </w:t>
      </w:r>
      <w:proofErr w:type="spellStart"/>
      <w:r w:rsidRPr="00EA2F1D">
        <w:rPr>
          <w:rFonts w:ascii="Times New Roman" w:hAnsi="Times New Roman"/>
          <w:i/>
          <w:color w:val="000000"/>
          <w:szCs w:val="27"/>
          <w:lang w:val="uk-UA"/>
        </w:rPr>
        <w:t>т.ч</w:t>
      </w:r>
      <w:proofErr w:type="spellEnd"/>
      <w:r w:rsidRPr="00EA2F1D">
        <w:rPr>
          <w:rFonts w:ascii="Times New Roman" w:hAnsi="Times New Roman"/>
          <w:i/>
          <w:color w:val="000000"/>
          <w:szCs w:val="27"/>
          <w:lang w:val="uk-UA"/>
        </w:rPr>
        <w:t>. щодо якості та строків надання послуг.</w:t>
      </w:r>
    </w:p>
    <w:p w:rsidR="00EA2F1D" w:rsidRPr="00EA2F1D" w:rsidRDefault="00EA2F1D" w:rsidP="00EA2F1D">
      <w:pPr>
        <w:ind w:firstLine="357"/>
        <w:jc w:val="both"/>
        <w:rPr>
          <w:rFonts w:ascii="Times New Roman" w:hAnsi="Times New Roman"/>
          <w:i/>
          <w:color w:val="000000"/>
          <w:szCs w:val="27"/>
          <w:lang w:val="uk-UA"/>
        </w:rPr>
      </w:pPr>
    </w:p>
    <w:p w:rsidR="00EA2F1D" w:rsidRPr="00EA2F1D" w:rsidRDefault="00EA2F1D" w:rsidP="00EA2F1D">
      <w:pPr>
        <w:ind w:firstLine="357"/>
        <w:jc w:val="both"/>
        <w:rPr>
          <w:rFonts w:ascii="Times New Roman" w:hAnsi="Times New Roman"/>
          <w:i/>
          <w:color w:val="000000"/>
          <w:szCs w:val="27"/>
          <w:lang w:val="uk-UA"/>
        </w:rPr>
      </w:pPr>
    </w:p>
    <w:p w:rsidR="00EA2F1D" w:rsidRPr="00EA2F1D" w:rsidRDefault="00EA2F1D" w:rsidP="00EA2F1D">
      <w:pPr>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Дата_________________</w:t>
      </w:r>
    </w:p>
    <w:p w:rsidR="00EA2F1D" w:rsidRPr="00EA2F1D" w:rsidRDefault="00EA2F1D" w:rsidP="00782947">
      <w:pPr>
        <w:jc w:val="both"/>
        <w:rPr>
          <w:rFonts w:ascii="Times New Roman" w:hAnsi="Times New Roman"/>
          <w:i/>
          <w:color w:val="000000"/>
          <w:szCs w:val="27"/>
          <w:lang w:val="uk-UA"/>
        </w:rPr>
      </w:pPr>
    </w:p>
    <w:p w:rsidR="00EA2F1D" w:rsidRPr="00EA2F1D" w:rsidRDefault="00EA2F1D" w:rsidP="00782947">
      <w:pPr>
        <w:spacing w:after="0"/>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Посадова особа</w:t>
      </w:r>
    </w:p>
    <w:p w:rsidR="00EA2F1D" w:rsidRPr="00EA2F1D" w:rsidRDefault="00EA2F1D" w:rsidP="00782947">
      <w:pPr>
        <w:spacing w:after="0"/>
        <w:ind w:firstLine="357"/>
        <w:jc w:val="both"/>
        <w:rPr>
          <w:rFonts w:ascii="Times New Roman" w:hAnsi="Times New Roman"/>
          <w:i/>
          <w:color w:val="000000"/>
          <w:szCs w:val="27"/>
          <w:lang w:val="uk-UA"/>
        </w:rPr>
      </w:pPr>
      <w:r w:rsidRPr="00EA2F1D">
        <w:rPr>
          <w:rFonts w:ascii="Times New Roman" w:hAnsi="Times New Roman"/>
          <w:i/>
          <w:color w:val="000000"/>
          <w:szCs w:val="27"/>
          <w:lang w:val="uk-UA"/>
        </w:rPr>
        <w:t>Учасника процедури закупівлі           підпис                             Прізвище, ім’я, по-батькові</w:t>
      </w:r>
    </w:p>
    <w:p w:rsidR="00EA2F1D" w:rsidRDefault="00EA2F1D" w:rsidP="00EA2F1D">
      <w:pPr>
        <w:jc w:val="right"/>
        <w:rPr>
          <w:b/>
          <w:color w:val="000000"/>
          <w:lang w:val="uk-UA"/>
        </w:rPr>
      </w:pPr>
    </w:p>
    <w:p w:rsidR="00DE3CA5" w:rsidRPr="006D02B4" w:rsidRDefault="00DE3CA5">
      <w:pPr>
        <w:rPr>
          <w:lang w:val="uk-UA"/>
        </w:rPr>
      </w:pPr>
    </w:p>
    <w:sectPr w:rsidR="00DE3CA5" w:rsidRPr="006D02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91FC2"/>
    <w:multiLevelType w:val="hybridMultilevel"/>
    <w:tmpl w:val="EDEADA28"/>
    <w:lvl w:ilvl="0" w:tplc="8CF07B9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B4"/>
    <w:rsid w:val="00041630"/>
    <w:rsid w:val="00047C00"/>
    <w:rsid w:val="000572A5"/>
    <w:rsid w:val="00086A4E"/>
    <w:rsid w:val="00126DFA"/>
    <w:rsid w:val="0022027D"/>
    <w:rsid w:val="002948F0"/>
    <w:rsid w:val="00375279"/>
    <w:rsid w:val="00412980"/>
    <w:rsid w:val="004A1CA5"/>
    <w:rsid w:val="00520E51"/>
    <w:rsid w:val="005309D0"/>
    <w:rsid w:val="006D02B4"/>
    <w:rsid w:val="00722BBD"/>
    <w:rsid w:val="00782947"/>
    <w:rsid w:val="008E67BF"/>
    <w:rsid w:val="00957192"/>
    <w:rsid w:val="00A0463E"/>
    <w:rsid w:val="00AD732D"/>
    <w:rsid w:val="00AE15B7"/>
    <w:rsid w:val="00AE193F"/>
    <w:rsid w:val="00B14F03"/>
    <w:rsid w:val="00B22D42"/>
    <w:rsid w:val="00BA790B"/>
    <w:rsid w:val="00C275EE"/>
    <w:rsid w:val="00C27DC6"/>
    <w:rsid w:val="00C70A82"/>
    <w:rsid w:val="00CE7EC0"/>
    <w:rsid w:val="00DE3CA5"/>
    <w:rsid w:val="00E17BF3"/>
    <w:rsid w:val="00E20616"/>
    <w:rsid w:val="00E23C5C"/>
    <w:rsid w:val="00E85EFF"/>
    <w:rsid w:val="00EA2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4931"/>
  <w15:docId w15:val="{A2A8A1D1-90EC-4B55-90DA-40FE0357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2B4"/>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unhideWhenUsed/>
    <w:qFormat/>
    <w:rsid w:val="006D02B4"/>
    <w:pPr>
      <w:spacing w:before="100" w:beforeAutospacing="1" w:after="100" w:afterAutospacing="1" w:line="240" w:lineRule="auto"/>
    </w:pPr>
    <w:rPr>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6D02B4"/>
    <w:rPr>
      <w:rFonts w:ascii="Calibri" w:eastAsia="Calibri" w:hAnsi="Calibri" w:cs="Times New Roman"/>
      <w:sz w:val="24"/>
      <w:szCs w:val="24"/>
      <w:lang w:val="ru-RU" w:eastAsia="ru-RU"/>
    </w:rPr>
  </w:style>
  <w:style w:type="table" w:customStyle="1" w:styleId="TableNormal">
    <w:name w:val="Table Normal"/>
    <w:unhideWhenUsed/>
    <w:qFormat/>
    <w:rsid w:val="007829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782947"/>
    <w:pPr>
      <w:widowControl w:val="0"/>
      <w:autoSpaceDE w:val="0"/>
      <w:autoSpaceDN w:val="0"/>
      <w:spacing w:after="0" w:line="240" w:lineRule="auto"/>
      <w:ind w:left="133"/>
    </w:pPr>
    <w:rPr>
      <w:rFonts w:ascii="Arial" w:eastAsia="Arial" w:hAnsi="Arial" w:cs="Arial"/>
      <w:sz w:val="21"/>
      <w:szCs w:val="21"/>
      <w:lang w:val="uk-UA"/>
    </w:rPr>
  </w:style>
  <w:style w:type="character" w:customStyle="1" w:styleId="a6">
    <w:name w:val="Основний текст Знак"/>
    <w:basedOn w:val="a0"/>
    <w:link w:val="a5"/>
    <w:uiPriority w:val="1"/>
    <w:rsid w:val="00782947"/>
    <w:rPr>
      <w:rFonts w:ascii="Arial" w:eastAsia="Arial" w:hAnsi="Arial" w:cs="Arial"/>
      <w:sz w:val="21"/>
      <w:szCs w:val="21"/>
    </w:rPr>
  </w:style>
  <w:style w:type="paragraph" w:customStyle="1" w:styleId="TableParagraph">
    <w:name w:val="Table Paragraph"/>
    <w:basedOn w:val="a"/>
    <w:uiPriority w:val="1"/>
    <w:qFormat/>
    <w:rsid w:val="00782947"/>
    <w:pPr>
      <w:widowControl w:val="0"/>
      <w:autoSpaceDE w:val="0"/>
      <w:autoSpaceDN w:val="0"/>
      <w:spacing w:after="0" w:line="240" w:lineRule="auto"/>
    </w:pPr>
    <w:rPr>
      <w:rFonts w:ascii="Arial" w:eastAsia="Arial" w:hAnsi="Arial" w:cs="Arial"/>
      <w:lang w:val="uk-UA"/>
    </w:rPr>
  </w:style>
  <w:style w:type="table" w:styleId="a7">
    <w:name w:val="Table Grid"/>
    <w:basedOn w:val="a1"/>
    <w:uiPriority w:val="59"/>
    <w:rsid w:val="00E2061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086A4E"/>
    <w:pPr>
      <w:suppressAutoHyphens/>
      <w:spacing w:after="0" w:line="240" w:lineRule="auto"/>
      <w:ind w:left="720" w:firstLine="720"/>
      <w:contextualSpacing/>
      <w:jc w:val="both"/>
    </w:pPr>
    <w:rPr>
      <w:rFonts w:ascii="Times New Roman" w:eastAsia="Times New Roman" w:hAnsi="Times New Roman"/>
      <w:sz w:val="24"/>
      <w:szCs w:val="20"/>
      <w:lang w:val="en-AU" w:eastAsia="ar-SA"/>
    </w:rPr>
  </w:style>
  <w:style w:type="paragraph" w:styleId="a9">
    <w:name w:val="No Spacing"/>
    <w:uiPriority w:val="1"/>
    <w:qFormat/>
    <w:rsid w:val="00086A4E"/>
    <w:pPr>
      <w:suppressAutoHyphens/>
      <w:spacing w:after="0" w:line="240" w:lineRule="auto"/>
      <w:ind w:firstLine="720"/>
      <w:jc w:val="both"/>
    </w:pPr>
    <w:rPr>
      <w:rFonts w:ascii="Times New Roman" w:eastAsia="Times New Roman" w:hAnsi="Times New Roman" w:cs="Times New Roman"/>
      <w:sz w:val="24"/>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10435</Words>
  <Characters>5949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1</cp:lastModifiedBy>
  <cp:revision>25</cp:revision>
  <dcterms:created xsi:type="dcterms:W3CDTF">2023-06-02T07:00:00Z</dcterms:created>
  <dcterms:modified xsi:type="dcterms:W3CDTF">2023-10-20T14:41:00Z</dcterms:modified>
</cp:coreProperties>
</file>