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lang w:val="uk-U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numPr>
                <w:ilvl w:val="0"/>
                <w:numId w:val="1"/>
              </w:numPr>
              <w:spacing w:lineRule="auto" w:line="276"/>
              <w:jc w:val="right"/>
              <w:rPr/>
            </w:pPr>
            <w:r>
              <w:rPr>
                <w:rFonts w:eastAsia="Arial" w:cs="Times New Roman" w:ascii="Times New Roman" w:hAnsi="Times New Roman"/>
                <w:b/>
                <w:bCs/>
                <w:lang w:val="uk-UA" w:eastAsia="ru-RU"/>
              </w:rPr>
              <w:t>ЗАТВЕРДЖЕНО</w:t>
            </w:r>
          </w:p>
          <w:p>
            <w:pPr>
              <w:pStyle w:val="Normal"/>
              <w:widowControl w:val="false"/>
              <w:numPr>
                <w:ilvl w:val="0"/>
                <w:numId w:val="1"/>
              </w:numPr>
              <w:spacing w:lineRule="auto" w:line="276"/>
              <w:jc w:val="right"/>
              <w:rPr/>
            </w:pPr>
            <w:r>
              <w:rPr>
                <w:rFonts w:eastAsia="Arial" w:cs="Times New Roman" w:ascii="Times New Roman" w:hAnsi="Times New Roman"/>
                <w:b/>
                <w:bCs/>
                <w:lang w:val="uk-UA" w:eastAsia="ru-RU"/>
              </w:rPr>
              <w:t>Уповноваженою особою</w:t>
            </w:r>
          </w:p>
          <w:p>
            <w:pPr>
              <w:pStyle w:val="Normal"/>
              <w:widowControl w:val="false"/>
              <w:numPr>
                <w:ilvl w:val="0"/>
                <w:numId w:val="1"/>
              </w:numPr>
              <w:spacing w:lineRule="auto" w:line="276"/>
              <w:jc w:val="right"/>
              <w:rPr>
                <w:highlight w:val="none"/>
                <w:shd w:fill="auto" w:val="clear"/>
              </w:rPr>
            </w:pPr>
            <w:r>
              <w:rPr>
                <w:rFonts w:eastAsia="Arial" w:cs="Times New Roman" w:ascii="Times New Roman" w:hAnsi="Times New Roman"/>
                <w:b/>
                <w:bCs/>
                <w:shd w:fill="auto" w:val="clear"/>
                <w:lang w:val="uk-UA" w:eastAsia="ru-RU"/>
              </w:rPr>
              <w:t>протокол № 12/24/1  від «16 грудня»  2023 року</w:t>
            </w:r>
          </w:p>
          <w:p>
            <w:pPr>
              <w:pStyle w:val="Normal"/>
              <w:widowControl w:val="false"/>
              <w:numPr>
                <w:ilvl w:val="0"/>
                <w:numId w:val="1"/>
              </w:numPr>
              <w:tabs>
                <w:tab w:val="clear" w:pos="720"/>
                <w:tab w:val="left" w:pos="1350" w:leader="none"/>
              </w:tabs>
              <w:jc w:val="right"/>
              <w:outlineLvl w:val="0"/>
              <w:rPr>
                <w:rFonts w:ascii="Times New Roman" w:hAnsi="Times New Roman" w:eastAsia="Calibri" w:cs="Times New Roman"/>
                <w:b/>
                <w:b/>
                <w:highlight w:val="none"/>
                <w:shd w:fill="auto" w:val="clear"/>
                <w:lang w:val="uk-UA" w:eastAsia="ar-SA"/>
              </w:rPr>
            </w:pPr>
            <w:r>
              <w:rPr>
                <w:rFonts w:eastAsia="Arial" w:cs="Times New Roman" w:ascii="Times New Roman" w:hAnsi="Times New Roman"/>
                <w:b/>
                <w:bCs/>
                <w:shd w:fill="auto" w:val="clear"/>
                <w:lang w:val="uk-UA" w:eastAsia="ru-RU"/>
              </w:rPr>
              <w:t>_________________ В.А. Рєзнік</w:t>
            </w:r>
          </w:p>
          <w:p>
            <w:pPr>
              <w:pStyle w:val="Normal"/>
              <w:keepNext w:val="true"/>
              <w:widowControl w:val="false"/>
              <w:numPr>
                <w:ilvl w:val="0"/>
                <w:numId w:val="1"/>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1"/>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1"/>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aps w:val="false"/>
          <w:smallCaps w:val="false"/>
          <w:color w:val="000000"/>
          <w:spacing w:val="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aps w:val="false"/>
          <w:smallCaps w:val="false"/>
          <w:color w:val="000000"/>
          <w:spacing w:val="0"/>
          <w:kern w:val="2"/>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color w:val="000000"/>
          <w:spacing w:val="0"/>
          <w:kern w:val="2"/>
          <w:sz w:val="32"/>
          <w:szCs w:val="32"/>
          <w:u w:val="none"/>
          <w:shd w:fill="auto" w:val="clear"/>
          <w:lang w:val="uk-UA" w:eastAsia="ru-RU"/>
        </w:rPr>
        <w:t xml:space="preserve">ДК 021:2015:98310000-9: Послуги з прання і сухого чищення </w:t>
      </w:r>
      <w:r>
        <w:rPr>
          <w:rStyle w:val="Style9"/>
          <w:rFonts w:eastAsia="font303" w:cs="Times New Roman" w:ascii="Times New Roman" w:hAnsi="Times New Roman"/>
          <w:b/>
          <w:bCs/>
          <w:i w:val="false"/>
          <w:iCs w:val="false"/>
          <w:caps w:val="false"/>
          <w:smallCaps w:val="false"/>
          <w:color w:val="000000"/>
          <w:spacing w:val="0"/>
          <w:kern w:val="2"/>
          <w:sz w:val="32"/>
          <w:szCs w:val="32"/>
          <w:u w:val="none"/>
          <w:shd w:fill="auto" w:val="clear"/>
          <w:lang w:val="uk-UA" w:eastAsia="ru-RU"/>
        </w:rPr>
        <w:t>(Послуги з прання та прасування медичної білизни)</w:t>
      </w:r>
    </w:p>
    <w:p>
      <w:pPr>
        <w:pStyle w:val="Standard"/>
        <w:spacing w:lineRule="auto" w:line="276"/>
        <w:jc w:val="center"/>
        <w:rPr>
          <w:rFonts w:ascii="Times New Roman" w:hAnsi="Times New Roman" w:eastAsia="Times New Roman" w:cs="Times New Roman"/>
          <w:color w:val="000000"/>
          <w:sz w:val="32"/>
          <w:szCs w:val="32"/>
          <w:highlight w:val="none"/>
          <w:shd w:fill="auto" w:val="clear"/>
          <w:lang w:val="uk-UA"/>
        </w:rPr>
      </w:pPr>
      <w:r>
        <w:rPr>
          <w:rFonts w:eastAsia="Times New Roman" w:cs="Times New Roman"/>
          <w:color w:val="000000"/>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2023</w:t>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57"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12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120" w:after="0"/>
              <w:ind w:left="57" w:right="113"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suppressAutoHyphens w:val="true"/>
              <w:bidi w:val="0"/>
              <w:spacing w:lineRule="auto" w:line="276" w:before="0" w:after="0"/>
              <w:ind w:left="57" w:right="113"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uppressAutoHyphens w:val="true"/>
              <w:bidi w:val="0"/>
              <w:spacing w:lineRule="auto" w:line="276" w:before="0" w:after="120"/>
              <w:ind w:left="57" w:right="113"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uppressAutoHyphens w:val="true"/>
              <w:bidi w:val="0"/>
              <w:spacing w:lineRule="auto" w:line="276" w:before="0" w:after="120"/>
              <w:ind w:left="0" w:right="113"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021:2015:98310000-9: Послуги з прання і сухого чищення </w:t>
            </w:r>
            <w:r>
              <w:rPr>
                <w:rStyle w:val="Style9"/>
                <w:rFonts w:eastAsia="font303"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(Послуги з прання та прасування медичної білизни)</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Коди відповідних</w:t>
            </w:r>
          </w:p>
          <w:p>
            <w:pPr>
              <w:pStyle w:val="Normal"/>
              <w:widowControl w:val="false"/>
              <w:shd w:val="clear" w:color="auto" w:fill="FFFFFF"/>
              <w:suppressAutoHyphens w:val="true"/>
              <w:bidi w:val="0"/>
              <w:spacing w:lineRule="auto" w:line="276" w:before="0" w:after="0"/>
              <w:ind w:left="0" w:right="0" w:hanging="0"/>
              <w:jc w:val="both"/>
              <w:rPr/>
            </w:pPr>
            <w:r>
              <w:rPr>
                <w:rFonts w:eastAsia="Times New Roman" w:cs="Times New Roman" w:ascii="Times New Roman" w:hAnsi="Times New Roman"/>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021:2015:98310000-9: Послуги з прання і сухого чищення</w:t>
            </w:r>
          </w:p>
          <w:p>
            <w:pPr>
              <w:pStyle w:val="Normal"/>
              <w:widowControl w:val="false"/>
              <w:spacing w:lineRule="auto" w:line="240" w:before="0" w:after="0"/>
              <w:ind w:left="720" w:hanging="0"/>
              <w:jc w:val="left"/>
              <w:rPr>
                <w:rStyle w:val="Style9"/>
                <w:rFonts w:ascii="Times New Roman" w:hAnsi="Times New Roman" w:eastAsia="Tahoma" w:cs="Times New Roman"/>
                <w:b w:val="false"/>
                <w:b w:val="false"/>
                <w:bCs w:val="false"/>
                <w:i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pPr>
            <w:r>
              <w:rPr>
                <w:rFonts w:eastAsia="Tahoma" w:cs="Times New Roman" w:ascii="Times New Roman" w:hAnsi="Times New Roman"/>
                <w:b w:val="false"/>
                <w:bCs w:val="false"/>
                <w:i w:val="false"/>
                <w:iCs w:val="false"/>
                <w:caps w:val="false"/>
                <w:smallCaps w:val="false"/>
                <w:strike w:val="false"/>
                <w:dstrike w:val="false"/>
                <w:color w:val="00000A"/>
                <w:spacing w:val="0"/>
                <w:kern w:val="2"/>
                <w:position w:val="0"/>
                <w:sz w:val="24"/>
                <w:sz w:val="24"/>
                <w:szCs w:val="24"/>
                <w:u w:val="none"/>
                <w:effect w:val="none"/>
                <w:shd w:fill="auto" w:val="clear"/>
                <w:vertAlign w:val="baseline"/>
                <w:lang w:val="uk-UA" w:eastAsia="zh-CN" w:bidi="hi-IN"/>
              </w:rPr>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76" w:before="0" w:after="0"/>
              <w:ind w:left="0" w:right="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021:2015:98310000-9: Послуги з прання і сухого чищення</w:t>
            </w:r>
          </w:p>
          <w:p>
            <w:pPr>
              <w:pStyle w:val="Normal"/>
              <w:widowControl w:val="false"/>
              <w:spacing w:before="240" w:after="0"/>
              <w:ind w:left="720" w:hanging="0"/>
              <w:jc w:val="left"/>
              <w:rPr>
                <w:rStyle w:val="Style9"/>
                <w:rFonts w:ascii="Times New Roman" w:hAnsi="Times New Roman" w:eastAsia="font303" w:cs="Times New Roman"/>
                <w:bCs w:val="false"/>
                <w:iCs w:val="false"/>
                <w:strike w:val="false"/>
                <w:dstrike w:val="false"/>
                <w:color w:val="000000"/>
                <w:kern w:val="2"/>
                <w:position w:val="0"/>
                <w:sz w:val="24"/>
                <w:sz w:val="24"/>
                <w:szCs w:val="24"/>
                <w:u w:val="none"/>
                <w:effect w:val="none"/>
                <w:shd w:fill="auto" w:val="clear"/>
                <w:vertAlign w:val="baseline"/>
                <w:lang w:eastAsia="ru-RU" w:bidi="hi-IN"/>
              </w:rPr>
            </w:pPr>
            <w:r>
              <w:rPr>
                <w:rFonts w:eastAsia="font303" w:cs="Times New Roman" w:ascii="Times New Roman" w:hAnsi="Times New Roman"/>
                <w:bCs w:val="false"/>
                <w:iCs w:val="false"/>
                <w:strike w:val="false"/>
                <w:dstrike w:val="false"/>
                <w:color w:val="000000"/>
                <w:kern w:val="2"/>
                <w:position w:val="0"/>
                <w:sz w:val="24"/>
                <w:sz w:val="24"/>
                <w:szCs w:val="24"/>
                <w:u w:val="none"/>
                <w:effect w:val="none"/>
                <w:shd w:fill="auto" w:val="clear"/>
                <w:vertAlign w:val="baseline"/>
                <w:lang w:eastAsia="ru-RU" w:bidi="hi-IN"/>
              </w:rPr>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57" w:right="227"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both"/>
              <w:rPr/>
            </w:pPr>
            <w:r>
              <w:rPr>
                <w:rStyle w:val="Style9"/>
                <w:rFonts w:eastAsia="Times New Roman" w:ascii="Times New Roman" w:hAnsi="Times New Roman"/>
                <w:kern w:val="0"/>
                <w:sz w:val="24"/>
                <w:szCs w:val="24"/>
                <w:shd w:fill="auto" w:val="clear"/>
                <w:lang w:val="uk-UA" w:bidi="hi-IN"/>
              </w:rPr>
              <w:t>Місце надання послуг: КОМУНАЛЬНЕ НЕКОМЕРЦІЙНЕ ПІДПРИЄМСТВО «МІСЬКА КЛІНІЧНА ЛІКАРНЯ №7” ХАРКІВСЬКОЇ МІСЬКОЇ РАДИ. 61176, Україна, Харківська область, м.Харків, Салтівське шоссе, 266</w:t>
            </w:r>
          </w:p>
          <w:p>
            <w:pPr>
              <w:pStyle w:val="Normal"/>
              <w:widowControl w:val="false"/>
              <w:spacing w:before="120" w:after="120"/>
              <w:ind w:left="0" w:right="113" w:hanging="2"/>
              <w:jc w:val="both"/>
              <w:rPr>
                <w:rStyle w:val="Style9"/>
                <w:rFonts w:ascii="Times New Roman" w:hAnsi="Times New Roman" w:eastAsia="Times New Roman" w:cs="Times New Roman"/>
                <w:b/>
                <w:b/>
                <w:bCs/>
                <w:kern w:val="0"/>
                <w:sz w:val="24"/>
                <w:szCs w:val="24"/>
                <w:shd w:fill="auto" w:val="clear"/>
                <w:lang w:val="uk-UA"/>
              </w:rPr>
            </w:pPr>
            <w:r>
              <w:rPr>
                <w:rFonts w:eastAsia="Times New Roman" w:cs="Times New Roman" w:ascii="Times New Roman" w:hAnsi="Times New Roman"/>
                <w:b/>
                <w:bCs/>
                <w:kern w:val="0"/>
                <w:sz w:val="24"/>
                <w:szCs w:val="24"/>
                <w:shd w:fill="auto" w:val="clear"/>
                <w:lang w:val="uk-UA"/>
              </w:rPr>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надання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454"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по 31.12.2024 року включно</w:t>
            </w:r>
          </w:p>
        </w:tc>
      </w:tr>
      <w:tr>
        <w:trPr>
          <w:trHeight w:val="1056"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sz w:val="22"/>
                <w:szCs w:val="22"/>
                <w:lang w:val="uk-UA"/>
              </w:rPr>
            </w:pPr>
            <w:r>
              <w:rPr>
                <w:rFonts w:ascii="Times New Roman" w:hAnsi="Times New Roman"/>
                <w:sz w:val="22"/>
                <w:szCs w:val="22"/>
                <w:lang w:val="uk-UA"/>
              </w:rPr>
              <w:t>4.5</w:t>
            </w:r>
          </w:p>
        </w:tc>
        <w:tc>
          <w:tcPr>
            <w:tcW w:w="2904"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120"/>
              <w:ind w:left="0" w:right="227" w:hanging="0"/>
              <w:jc w:val="both"/>
              <w:rPr>
                <w:highlight w:val="none"/>
                <w:shd w:fill="auto" w:val="clear"/>
              </w:rPr>
            </w:pPr>
            <w:r>
              <w:rPr>
                <w:rFonts w:ascii="Times New Roman" w:hAnsi="Times New Roman"/>
                <w:sz w:val="22"/>
                <w:szCs w:val="22"/>
                <w:shd w:fill="auto" w:val="clear"/>
                <w:lang w:val="uk-UA"/>
              </w:rPr>
              <w:t>370240</w:t>
            </w:r>
            <w:r>
              <w:rPr>
                <w:rFonts w:ascii="Times New Roman" w:hAnsi="Times New Roman"/>
                <w:sz w:val="22"/>
                <w:szCs w:val="22"/>
                <w:shd w:fill="auto" w:val="clear"/>
                <w:lang w:val="ru-RU"/>
              </w:rPr>
              <w:t xml:space="preserve">.00 </w:t>
            </w:r>
            <w:r>
              <w:rPr>
                <w:rFonts w:ascii="Times New Roman" w:hAnsi="Times New Roman"/>
                <w:sz w:val="22"/>
                <w:szCs w:val="22"/>
                <w:shd w:fill="auto" w:val="clear"/>
                <w:lang w:val="uk-UA"/>
              </w:rPr>
              <w:t>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bidi w:val="0"/>
              <w:spacing w:lineRule="auto" w:line="240" w:before="120" w:after="24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bidi w:val="0"/>
              <w:spacing w:lineRule="auto" w:line="240" w:before="0" w:after="0"/>
              <w:ind w:left="0"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bidi w:val="0"/>
              <w:spacing w:lineRule="auto" w:line="240" w:before="0" w:after="0"/>
              <w:ind w:left="0" w:right="227"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uppressAutoHyphens w:val="true"/>
              <w:bidi w:val="0"/>
              <w:spacing w:lineRule="auto" w:line="240" w:before="0" w:after="0"/>
              <w:ind w:left="57" w:right="113" w:hanging="0"/>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sz w:val="24"/>
                <w:szCs w:val="24"/>
                <w:lang w:val="uk-UA"/>
              </w:rPr>
              <w:t>1) Наявність в учасника процедури закупівлі обладнання, матеріально-технічної бази та технологій;</w:t>
            </w:r>
          </w:p>
          <w:p>
            <w:pPr>
              <w:pStyle w:val="Standard"/>
              <w:widowControl w:val="false"/>
              <w:spacing w:lineRule="auto" w:line="240"/>
              <w:ind w:left="720" w:hanging="0"/>
              <w:jc w:val="both"/>
              <w:rPr>
                <w:rFonts w:eastAsia="Times New Roman" w:cs="Times New Roman"/>
                <w:sz w:val="24"/>
                <w:szCs w:val="24"/>
                <w:lang w:val="uk-UA"/>
              </w:rPr>
            </w:pPr>
            <w:r>
              <w:rPr>
                <w:rFonts w:eastAsia="Times New Roman" w:cs="Times New Roman"/>
                <w:kern w:val="0"/>
                <w:sz w:val="24"/>
                <w:szCs w:val="24"/>
                <w:lang w:val="uk-UA"/>
              </w:rPr>
              <w:t xml:space="preserve">2) </w:t>
            </w:r>
            <w:r>
              <w:rPr>
                <w:rFonts w:eastAsia="Times New Roman" w:cs="Times New Roman"/>
                <w:b w:val="false"/>
                <w:bCs w:val="false"/>
                <w:color w:val="000000"/>
                <w:kern w:val="2"/>
                <w:sz w:val="24"/>
                <w:szCs w:val="24"/>
                <w:lang w:val="uk-UA" w:eastAsia="hi-IN"/>
              </w:rPr>
              <w:t>Наявність працівників відповідної кваліфікації, які мають необхідні знання та досвід</w:t>
            </w:r>
            <w:r>
              <w:rPr>
                <w:rFonts w:eastAsia="Times New Roman" w:cs="Times New Roman"/>
                <w:color w:val="000000"/>
                <w:kern w:val="0"/>
                <w:sz w:val="24"/>
                <w:szCs w:val="24"/>
                <w:shd w:fill="auto" w:val="clear"/>
                <w:lang w:val="uk-UA"/>
              </w:rPr>
              <w:t>;</w:t>
            </w:r>
          </w:p>
          <w:p>
            <w:pPr>
              <w:pStyle w:val="Normal"/>
              <w:widowControl w:val="false"/>
              <w:suppressAutoHyphens w:val="true"/>
              <w:spacing w:lineRule="auto" w:line="240" w:before="0" w:after="0"/>
              <w:ind w:left="720" w:hanging="0"/>
              <w:jc w:val="both"/>
              <w:rPr>
                <w:sz w:val="24"/>
                <w:szCs w:val="24"/>
              </w:rPr>
            </w:pPr>
            <w:r>
              <w:rPr>
                <w:sz w:val="24"/>
                <w:szCs w:val="24"/>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pacing w:lineRule="auto" w:line="240" w:before="150" w:after="150"/>
              <w:ind w:left="720" w:hanging="0"/>
              <w:jc w:val="both"/>
              <w:rPr>
                <w:highlight w:val="none"/>
                <w:shd w:fill="FFFF00" w:val="clear"/>
              </w:rPr>
            </w:pPr>
            <w:r>
              <w:rPr>
                <w:rFonts w:eastAsia="Times New Roman" w:cs="Times New Roman" w:ascii="Times New Roman" w:hAnsi="Times New Roman"/>
                <w:color w:val="000000"/>
                <w:kern w:val="0"/>
                <w:position w:val="0"/>
                <w:sz w:val="24"/>
                <w:sz w:val="24"/>
                <w:szCs w:val="24"/>
                <w:shd w:fill="auto" w:val="clear"/>
                <w:vertAlign w:val="baselin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bidi w:val="0"/>
              <w:spacing w:lineRule="auto" w:line="240" w:before="0" w:after="0"/>
              <w:ind w:left="57" w:right="113"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підприємцю,яка не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24 грудня 2023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bidi w:val="0"/>
              <w:spacing w:lineRule="auto" w:line="240" w:before="120" w:after="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bidi w:val="0"/>
              <w:spacing w:lineRule="auto" w:line="240" w:before="0" w:after="120"/>
              <w:ind w:left="57" w:right="113"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bidi w:val="0"/>
              <w:spacing w:lineRule="auto" w:line="240" w:before="120" w:after="0"/>
              <w:ind w:left="57" w:right="113"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729FCF" w:val="clear"/>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sz w:val="24"/>
                <w:szCs w:val="24"/>
                <w:shd w:fill="auto" w:val="clear"/>
                <w:lang w:val="uk-UA"/>
              </w:rPr>
              <w:t xml:space="preserve">- копію </w:t>
            </w:r>
            <w:r>
              <w:rPr>
                <w:rStyle w:val="Style9"/>
                <w:rFonts w:cs="Times New Roman"/>
                <w:bCs/>
                <w:color w:val="000000"/>
                <w:sz w:val="24"/>
                <w:szCs w:val="24"/>
                <w:shd w:fill="auto" w:val="clear"/>
                <w:lang w:val="uk-UA"/>
              </w:rPr>
              <w:t xml:space="preserve">витягу з Єдиного державного реєстру юридичних осіб,  фізичних осіб-підприємців та громадських формувань (далі – ЄДР) не раніше дати оприлюдненого в електронній системі закупівель оголошення про проведення процедури закупівлі, що  </w:t>
            </w:r>
            <w:r>
              <w:rPr>
                <w:rStyle w:val="Style10"/>
                <w:rFonts w:cs="Times New Roman"/>
                <w:bCs/>
                <w:color w:val="000000"/>
                <w:sz w:val="24"/>
                <w:szCs w:val="24"/>
                <w:shd w:fill="auto" w:val="clear"/>
                <w:lang w:val="uk-UA"/>
              </w:rPr>
              <w:t>містить інформацію пр</w:t>
            </w:r>
            <w:r>
              <w:rPr>
                <w:rStyle w:val="Style9"/>
                <w:rFonts w:cs="Times New Roman"/>
                <w:bCs/>
                <w:color w:val="000000"/>
                <w:sz w:val="24"/>
                <w:szCs w:val="24"/>
                <w:shd w:fill="auto" w:val="clear"/>
                <w:lang w:val="uk-UA"/>
              </w:rPr>
              <w:t>о</w:t>
            </w:r>
            <w:r>
              <w:rPr>
                <w:rStyle w:val="Style9"/>
                <w:rFonts w:cs="Times New Roman"/>
                <w:bCs/>
                <w:sz w:val="24"/>
                <w:szCs w:val="24"/>
                <w:shd w:fill="auto" w:val="clear"/>
                <w:lang w:val="uk-UA" w:eastAsia="en-US"/>
              </w:rPr>
              <w:t xml:space="preserve"> </w:t>
            </w:r>
            <w:r>
              <w:rPr>
                <w:rStyle w:val="Style9"/>
                <w:rFonts w:cs="Times New Roman"/>
                <w:bCs/>
                <w:color w:val="000000"/>
                <w:sz w:val="24"/>
                <w:szCs w:val="24"/>
                <w:shd w:fill="auto" w:val="clear"/>
                <w:lang w:val="uk-UA"/>
              </w:rPr>
              <w:t>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567"/>
              <w:jc w:val="both"/>
              <w:rPr/>
            </w:pPr>
            <w:r>
              <w:rPr>
                <w:rStyle w:val="Style9"/>
                <w:rFonts w:cs="Times New Roman"/>
                <w:bCs/>
                <w:sz w:val="24"/>
                <w:szCs w:val="24"/>
                <w:u w:val="single"/>
                <w:shd w:fill="729FCF" w:val="clear"/>
                <w:lang w:val="uk-UA"/>
              </w:rPr>
              <w:t>У разі неможливості надання такого витягу, учасник надає</w:t>
            </w:r>
            <w:r>
              <w:rPr>
                <w:rStyle w:val="Style9"/>
                <w:rFonts w:cs="Times New Roman"/>
                <w:bCs/>
                <w:sz w:val="24"/>
                <w:szCs w:val="24"/>
                <w:shd w:fill="729FCF" w:val="clear"/>
                <w:lang w:val="uk-UA"/>
              </w:rPr>
              <w:t xml:space="preserve"> витяг з ЄДР з актуальною інформацією про кінцевих бенефіціарних власників учасника, членів учасника, учасників (акціонерів) учасника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729FCF" w:val="clear"/>
                <w:lang w:val="uk-UA"/>
              </w:rPr>
              <w:t>та</w:t>
            </w:r>
          </w:p>
          <w:p>
            <w:pPr>
              <w:pStyle w:val="Style24"/>
              <w:widowControl w:val="false"/>
              <w:shd w:val="clear" w:fill="FFFFFF"/>
              <w:spacing w:lineRule="auto" w:line="240"/>
              <w:ind w:left="0" w:right="0" w:firstLine="317"/>
              <w:jc w:val="both"/>
              <w:rPr/>
            </w:pPr>
            <w:r>
              <w:rPr>
                <w:rStyle w:val="Style9"/>
                <w:rFonts w:cs="Times New Roman"/>
                <w:bCs/>
                <w:sz w:val="24"/>
                <w:szCs w:val="24"/>
                <w:u w:val="single"/>
                <w:shd w:fill="729FCF" w:val="clear"/>
                <w:lang w:val="uk-UA"/>
              </w:rPr>
              <w:t>гарантійний лист</w:t>
            </w:r>
            <w:r>
              <w:rPr>
                <w:rStyle w:val="Style9"/>
                <w:rFonts w:cs="Times New Roman"/>
                <w:bCs/>
                <w:sz w:val="24"/>
                <w:szCs w:val="24"/>
                <w:shd w:fill="729FCF" w:val="clear"/>
                <w:lang w:val="uk-UA"/>
              </w:rPr>
              <w:t xml:space="preserve"> про актуальність наведеної у витягу інформації щодо зазначених осіб станом на дату оголошення в електронній системі закупівель процедури закупівлі</w:t>
            </w:r>
            <w:r>
              <w:rPr>
                <w:rStyle w:val="Style9"/>
                <w:rFonts w:cs="Times New Roman"/>
                <w:bCs/>
                <w:sz w:val="24"/>
                <w:szCs w:val="24"/>
                <w:shd w:fill="729FCF" w:val="clear"/>
                <w:vertAlign w:val="superscript"/>
                <w:lang w:val="uk-UA"/>
              </w:rPr>
              <w:t>*</w:t>
            </w:r>
            <w:r>
              <w:rPr>
                <w:rStyle w:val="Style9"/>
                <w:rFonts w:cs="Times New Roman"/>
                <w:bCs/>
                <w:sz w:val="24"/>
                <w:szCs w:val="24"/>
                <w:shd w:fill="729FCF" w:val="clear"/>
                <w:lang w:val="uk-UA"/>
              </w:rPr>
              <w:t>.</w:t>
            </w:r>
          </w:p>
          <w:p>
            <w:pPr>
              <w:pStyle w:val="Style24"/>
              <w:widowControl w:val="false"/>
              <w:shd w:val="clear" w:fill="FFFFFF"/>
              <w:spacing w:lineRule="auto" w:line="240"/>
              <w:ind w:left="0" w:right="0" w:firstLine="317"/>
              <w:jc w:val="both"/>
              <w:rPr>
                <w:rStyle w:val="Style9"/>
                <w:rFonts w:cs="Times New Roman"/>
                <w:bCs/>
                <w:sz w:val="24"/>
                <w:szCs w:val="24"/>
                <w:shd w:fill="auto" w:val="clear"/>
                <w:lang w:val="uk-UA"/>
              </w:rPr>
            </w:pPr>
            <w:r>
              <w:rPr>
                <w:rFonts w:cs="Times New Roman"/>
                <w:bCs/>
                <w:sz w:val="24"/>
                <w:szCs w:val="24"/>
                <w:shd w:fill="auto" w:val="clear"/>
                <w:lang w:val="uk-UA"/>
              </w:rPr>
            </w:r>
          </w:p>
          <w:p>
            <w:pPr>
              <w:pStyle w:val="Style24"/>
              <w:widowControl w:val="false"/>
              <w:shd w:val="clear" w:fill="FFFFFF"/>
              <w:spacing w:lineRule="auto" w:line="240"/>
              <w:ind w:left="0" w:right="0" w:firstLine="317"/>
              <w:jc w:val="both"/>
              <w:rPr>
                <w:rStyle w:val="Style9"/>
                <w:rFonts w:ascii="Times New Roman" w:hAnsi="Times New Roman" w:cs="Times New Roman"/>
                <w:bCs/>
                <w:i/>
                <w:i/>
                <w:iCs/>
                <w:color w:val="000000"/>
                <w:sz w:val="24"/>
                <w:szCs w:val="24"/>
                <w:shd w:fill="auto" w:val="clear"/>
                <w:lang w:val="uk-UA"/>
              </w:rPr>
            </w:pPr>
            <w:r>
              <w:rPr>
                <w:rStyle w:val="Style9"/>
                <w:rFonts w:cs="Times New Roman"/>
                <w:bCs/>
                <w:i/>
                <w:iCs/>
                <w:color w:val="000000"/>
                <w:sz w:val="24"/>
                <w:szCs w:val="24"/>
                <w:shd w:fill="auto" w:val="clear"/>
                <w:lang w:val="uk-UA"/>
              </w:rPr>
              <w:t xml:space="preserve">* Учасники, </w:t>
            </w:r>
            <w:r>
              <w:rPr>
                <w:rStyle w:val="Style9"/>
                <w:rFonts w:cs="Times New Roman"/>
                <w:b w:val="false"/>
                <w:bCs/>
                <w:i/>
                <w:iCs/>
                <w:caps w:val="false"/>
                <w:smallCaps w:val="false"/>
                <w:color w:val="000000"/>
                <w:spacing w:val="0"/>
                <w:sz w:val="24"/>
                <w:szCs w:val="24"/>
                <w:shd w:fill="auto" w:val="clear"/>
                <w:lang w:val="uk-UA"/>
              </w:rPr>
              <w:t>які перебувають у комунальній власності територіальної громади або об’єднаної територіальної громади надають лист про те, що перебувають у комунальній власності територіальної громади або об’єднаної територіальної громади.</w:t>
            </w:r>
          </w:p>
          <w:p>
            <w:pPr>
              <w:pStyle w:val="Standard"/>
              <w:widowControl w:val="false"/>
              <w:spacing w:lineRule="auto" w:line="240"/>
              <w:ind w:left="720" w:hanging="0"/>
              <w:jc w:val="both"/>
              <w:rPr>
                <w:rFonts w:ascii="Times New Roman" w:hAnsi="Times New Roman" w:eastAsia="Times New Roman" w:cs="Times New Roman"/>
                <w:sz w:val="24"/>
                <w:szCs w:val="24"/>
                <w:highlight w:val="none"/>
                <w:shd w:fill="auto" w:val="clear"/>
                <w:lang w:val="uk-UA"/>
              </w:rPr>
            </w:pPr>
            <w:r>
              <w:rPr>
                <w:rFonts w:eastAsia="Times New Roman" w:cs="Times New Roman"/>
                <w:sz w:val="24"/>
                <w:szCs w:val="24"/>
                <w:shd w:fill="auto" w:val="clear"/>
                <w:lang w:val="uk-UA"/>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ind w:left="720" w:right="108" w:hanging="0"/>
              <w:jc w:val="both"/>
              <w:rPr/>
            </w:pPr>
            <w:r>
              <w:rPr>
                <w:rStyle w:val="Style9"/>
                <w:rFonts w:eastAsia="Times New Roman" w:cs="Times New Roman" w:ascii="Times New Roman" w:hAnsi="Times New Roman"/>
                <w:bCs/>
                <w:sz w:val="24"/>
                <w:szCs w:val="24"/>
                <w:shd w:fill="auto" w:val="clear"/>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2"/>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bidi w:val="0"/>
              <w:spacing w:lineRule="auto" w:line="240" w:before="120" w:after="240"/>
              <w:ind w:left="57" w:right="113"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інформацію про право підписання договору про закупівлю,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729FCF" w:val="clear"/>
                <w:vertAlign w:val="baseline"/>
                <w:lang w:val="uk-UA"/>
              </w:rPr>
              <w:t>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uppressAutoHyphens w:val="true"/>
              <w:bidi w:val="0"/>
              <w:spacing w:lineRule="auto" w:line="240" w:before="0" w:after="0"/>
              <w:ind w:left="57" w:right="113" w:hanging="0"/>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uppressAutoHyphens w:val="true"/>
              <w:bidi w:val="0"/>
              <w:spacing w:lineRule="auto" w:line="240" w:before="0" w:after="0"/>
              <w:ind w:left="57" w:right="113" w:hanging="0"/>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bidi w:val="0"/>
              <w:spacing w:lineRule="auto" w:line="240" w:before="120" w:after="240"/>
              <w:ind w:left="57" w:right="113"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3"/>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3"/>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numPr>
                <w:ilvl w:val="0"/>
                <w:numId w:val="0"/>
              </w:numPr>
              <w:suppressAutoHyphens w:val="true"/>
              <w:spacing w:lineRule="auto" w:line="240" w:before="120" w:after="240"/>
              <w:ind w:left="420"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w:t>
            </w:r>
            <w:r>
              <w:rPr>
                <w:rStyle w:val="Style9"/>
                <w:rFonts w:eastAsia="Times New Roman" w:cs="Times New Roman" w:ascii="Times New Roman" w:hAnsi="Times New Roman"/>
                <w:sz w:val="24"/>
                <w:szCs w:val="24"/>
                <w:lang w:val="uk-UA"/>
              </w:rPr>
              <w:t>стотними умовами договору про закупівлю є предмет (найменування,кількість,якість,ціна за одиницю),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bidi w:val="0"/>
              <w:spacing w:lineRule="auto" w:line="240" w:before="120" w:after="240"/>
              <w:ind w:left="57" w:right="113" w:firstLine="567"/>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зменшення обсягів закупівлі, зокрема з урахуванням фактичного обсягу видатків замовника;</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Normal"/>
              <w:widowControl w:val="false"/>
              <w:suppressAutoHyphens w:val="true"/>
              <w:spacing w:lineRule="auto" w:line="240" w:before="120" w:after="240"/>
              <w:ind w:left="720" w:firstLine="566"/>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зміни умов у зв’язку із застосуванням положень частини шостої статті 41 Закону.</w:t>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bidi w:val="0"/>
              <w:spacing w:lineRule="auto" w:line="240" w:before="0" w:after="0"/>
              <w:ind w:left="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bidi w:val="0"/>
              <w:spacing w:lineRule="auto" w:line="240" w:before="0" w:after="0"/>
              <w:ind w:left="57"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before="0" w:after="200"/>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r>
        <w:br w:type="page"/>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021:2015:98310000-9: Послуги з прання і сухого чищення </w:t>
      </w:r>
      <w:r>
        <w:rPr>
          <w:rStyle w:val="Style9"/>
          <w:rFonts w:eastAsia="font303"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(Послуги з прання та прасування медичної білизни)</w:t>
      </w:r>
      <w:r>
        <w:rPr>
          <w:rFonts w:ascii="Times New Roman" w:hAnsi="Times New Roman"/>
          <w:b/>
          <w:color w:val="000000"/>
          <w:sz w:val="24"/>
          <w:szCs w:val="24"/>
          <w:shd w:fill="FFFFFF" w:val="clear"/>
          <w:lang w:val="uk-UA" w:bidi="hi-IN"/>
        </w:rPr>
        <w:t xml:space="preserve"> КНП </w:t>
      </w:r>
      <w:r>
        <w:rPr>
          <w:rFonts w:eastAsia="Arial" w:cs="Arial" w:ascii="Times New Roman" w:hAnsi="Times New Roman"/>
          <w:b/>
          <w:color w:val="000000"/>
          <w:sz w:val="24"/>
          <w:szCs w:val="24"/>
          <w:shd w:fill="FFFFFF" w:val="clear"/>
          <w:lang w:val="uk-UA" w:bidi="hi-IN"/>
        </w:rPr>
        <w:t>«МКЛ №7» ХМР</w:t>
      </w:r>
      <w:r>
        <w:rPr>
          <w:rFonts w:ascii="Times New Roman" w:hAnsi="Times New Roman"/>
          <w:i/>
          <w:color w:val="000000"/>
          <w:sz w:val="24"/>
          <w:szCs w:val="24"/>
          <w:lang w:val="uk-UA" w:bidi="hi-IN"/>
        </w:rPr>
        <w:t xml:space="preserve">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color w:val="000000"/>
          <w:sz w:val="24"/>
          <w:szCs w:val="24"/>
          <w:lang w:val="uk-UA" w:bidi="hi-IN"/>
        </w:rPr>
      </w:pPr>
      <w:r>
        <w:rPr>
          <w:rFonts w:ascii="Times New Roman" w:hAnsi="Times New Roman"/>
          <w:color w:val="000000"/>
          <w:sz w:val="24"/>
          <w:szCs w:val="24"/>
          <w:lang w:val="uk-UA" w:bidi="hi-IN"/>
        </w:rPr>
      </w:r>
    </w:p>
    <w:tbl>
      <w:tblPr>
        <w:tblW w:w="9962" w:type="dxa"/>
        <w:jc w:val="left"/>
        <w:tblInd w:w="160" w:type="dxa"/>
        <w:tblLayout w:type="fixed"/>
        <w:tblCellMar>
          <w:top w:w="0" w:type="dxa"/>
          <w:left w:w="108" w:type="dxa"/>
          <w:bottom w:w="0" w:type="dxa"/>
          <w:right w:w="108" w:type="dxa"/>
        </w:tblCellMar>
      </w:tblPr>
      <w:tblGrid>
        <w:gridCol w:w="818"/>
        <w:gridCol w:w="4001"/>
        <w:gridCol w:w="1135"/>
        <w:gridCol w:w="1286"/>
        <w:gridCol w:w="1355"/>
        <w:gridCol w:w="1366"/>
      </w:tblGrid>
      <w:tr>
        <w:trPr/>
        <w:tc>
          <w:tcPr>
            <w:tcW w:w="818"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 xml:space="preserve">№ </w:t>
            </w:r>
            <w:r>
              <w:rPr>
                <w:rFonts w:ascii="Times New Roman" w:hAnsi="Times New Roman"/>
                <w:lang w:val="uk-UA" w:eastAsia="zh-CN" w:bidi="hi-IN"/>
              </w:rPr>
              <w:t>п/п</w:t>
            </w:r>
          </w:p>
        </w:tc>
        <w:tc>
          <w:tcPr>
            <w:tcW w:w="4001"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s>
              <w:spacing w:lineRule="atLeast" w:line="100"/>
              <w:jc w:val="center"/>
              <w:rPr>
                <w:rFonts w:ascii="Times New Roman" w:hAnsi="Times New Roman"/>
                <w:b/>
                <w:b/>
                <w:bCs/>
                <w:lang w:val="uk-UA" w:eastAsia="zh-CN" w:bidi="hi-IN"/>
              </w:rPr>
            </w:pPr>
            <w:r>
              <w:rPr>
                <w:rFonts w:ascii="Times New Roman" w:hAnsi="Times New Roman"/>
                <w:b/>
                <w:bCs/>
                <w:lang w:val="uk-UA" w:eastAsia="zh-CN" w:bidi="hi-IN"/>
              </w:rPr>
              <w:t>Найменування послуги</w:t>
            </w:r>
          </w:p>
        </w:tc>
        <w:tc>
          <w:tcPr>
            <w:tcW w:w="1135" w:type="dxa"/>
            <w:tcBorders>
              <w:top w:val="single" w:sz="4" w:space="0" w:color="000000"/>
              <w:left w:val="single" w:sz="4" w:space="0" w:color="000000"/>
              <w:bottom w:val="single" w:sz="4" w:space="0" w:color="000000"/>
            </w:tcBorders>
          </w:tcPr>
          <w:p>
            <w:pPr>
              <w:pStyle w:val="Normal"/>
              <w:widowControl w:val="false"/>
              <w:tabs>
                <w:tab w:val="clear" w:pos="720"/>
              </w:tabs>
              <w:spacing w:lineRule="atLeast" w:line="100"/>
              <w:ind w:left="-108" w:right="0" w:hanging="0"/>
              <w:jc w:val="center"/>
              <w:rPr>
                <w:rFonts w:ascii="Times New Roman" w:hAnsi="Times New Roman"/>
                <w:lang w:val="uk-UA" w:eastAsia="zh-CN" w:bidi="hi-IN"/>
              </w:rPr>
            </w:pPr>
            <w:r>
              <w:rPr>
                <w:rFonts w:ascii="Times New Roman" w:hAnsi="Times New Roman"/>
                <w:lang w:val="uk-UA" w:eastAsia="zh-CN" w:bidi="hi-IN"/>
              </w:rPr>
              <w:t>Одиниця виміру</w:t>
            </w:r>
          </w:p>
        </w:tc>
        <w:tc>
          <w:tcPr>
            <w:tcW w:w="1286"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Кількість</w:t>
            </w:r>
          </w:p>
        </w:tc>
        <w:tc>
          <w:tcPr>
            <w:tcW w:w="1355" w:type="dxa"/>
            <w:tcBorders>
              <w:top w:val="single" w:sz="4" w:space="0" w:color="000000"/>
              <w:left w:val="single" w:sz="4" w:space="0" w:color="000000"/>
              <w:bottom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Ціна за одиницю грн.,</w:t>
            </w:r>
          </w:p>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 ПДВ*</w:t>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100"/>
              <w:jc w:val="center"/>
              <w:rPr>
                <w:rFonts w:ascii="Times New Roman" w:hAnsi="Times New Roman"/>
                <w:lang w:val="uk-UA" w:eastAsia="zh-CN" w:bidi="hi-IN"/>
              </w:rPr>
            </w:pPr>
            <w:r>
              <w:rPr>
                <w:rFonts w:ascii="Times New Roman" w:hAnsi="Times New Roman"/>
                <w:lang w:val="uk-UA" w:eastAsia="zh-CN" w:bidi="hi-IN"/>
              </w:rPr>
              <w:t>Загальна вартість грн.</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з ПДВ*</w:t>
            </w:r>
          </w:p>
        </w:tc>
      </w:tr>
      <w:tr>
        <w:trPr>
          <w:trHeight w:val="288" w:hRule="atLeast"/>
        </w:trPr>
        <w:tc>
          <w:tcPr>
            <w:tcW w:w="818"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4001"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uto" w:line="360"/>
              <w:ind w:left="0" w:right="0" w:firstLine="246"/>
              <w:jc w:val="center"/>
              <w:rPr>
                <w:rFonts w:ascii="Times New Roman" w:hAnsi="Times New Roman"/>
                <w:lang w:val="uk-UA" w:eastAsia="zh-CN" w:bidi="hi-IN"/>
              </w:rPr>
            </w:pPr>
            <w:r>
              <w:rPr>
                <w:rFonts w:ascii="Times New Roman" w:hAnsi="Times New Roman"/>
                <w:lang w:val="uk-UA" w:eastAsia="zh-CN" w:bidi="hi-IN"/>
              </w:rPr>
            </w:r>
          </w:p>
        </w:tc>
        <w:tc>
          <w:tcPr>
            <w:tcW w:w="1355" w:type="dxa"/>
            <w:tcBorders>
              <w:top w:val="single" w:sz="4" w:space="0" w:color="000000"/>
              <w:left w:val="single" w:sz="4" w:space="0" w:color="000000"/>
              <w:bottom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jc w:val="center"/>
              <w:rPr>
                <w:rFonts w:ascii="Times New Roman" w:hAnsi="Times New Roman"/>
                <w:lang w:val="uk-UA" w:eastAsia="zh-CN" w:bidi="hi-IN"/>
              </w:rPr>
            </w:pPr>
            <w:r>
              <w:rPr>
                <w:rFonts w:ascii="Times New Roman" w:hAnsi="Times New Roman"/>
                <w:lang w:val="uk-UA" w:eastAsia="zh-CN" w:bidi="hi-IN"/>
              </w:rPr>
            </w:r>
          </w:p>
        </w:tc>
      </w:tr>
      <w:tr>
        <w:trPr/>
        <w:tc>
          <w:tcPr>
            <w:tcW w:w="818"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4001" w:type="dxa"/>
            <w:tcBorders>
              <w:top w:val="single" w:sz="4" w:space="0" w:color="000000"/>
              <w:left w:val="single" w:sz="4" w:space="0" w:color="000000"/>
              <w:bottom w:val="single" w:sz="4" w:space="0" w:color="000000"/>
            </w:tcBorders>
          </w:tcPr>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Всього:</w:t>
            </w:r>
          </w:p>
          <w:p>
            <w:pPr>
              <w:pStyle w:val="Normal"/>
              <w:widowControl w:val="false"/>
              <w:spacing w:lineRule="atLeast" w:line="100"/>
              <w:rPr>
                <w:rFonts w:ascii="Times New Roman" w:hAnsi="Times New Roman"/>
                <w:lang w:val="uk-UA" w:eastAsia="zh-CN" w:bidi="hi-IN"/>
              </w:rPr>
            </w:pPr>
            <w:r>
              <w:rPr>
                <w:rFonts w:ascii="Times New Roman" w:hAnsi="Times New Roman"/>
                <w:lang w:val="uk-UA" w:eastAsia="zh-CN" w:bidi="hi-IN"/>
              </w:rPr>
              <w:t>у.т. числі ПДВ</w:t>
            </w:r>
          </w:p>
        </w:tc>
        <w:tc>
          <w:tcPr>
            <w:tcW w:w="1135"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286"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55" w:type="dxa"/>
            <w:tcBorders>
              <w:top w:val="single" w:sz="4" w:space="0" w:color="000000"/>
              <w:left w:val="single" w:sz="4" w:space="0" w:color="000000"/>
              <w:bottom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c>
          <w:tcPr>
            <w:tcW w:w="136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tLeast" w:line="100"/>
              <w:rPr>
                <w:rFonts w:ascii="Times New Roman" w:hAnsi="Times New Roman"/>
                <w:lang w:val="uk-UA" w:eastAsia="zh-CN" w:bidi="hi-IN"/>
              </w:rPr>
            </w:pPr>
            <w:r>
              <w:rPr>
                <w:rFonts w:ascii="Times New Roman" w:hAnsi="Times New Roman"/>
                <w:lang w:val="uk-UA" w:eastAsia="zh-CN"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 </w:t>
      </w:r>
      <w:r>
        <w:rPr>
          <w:rFonts w:eastAsia="Times New Roman" w:cs="Times New Roman" w:ascii="Times New Roman" w:hAnsi="Times New Roman"/>
          <w:b/>
          <w:lang w:eastAsia="ru-RU"/>
        </w:rPr>
        <w:t>Примітка!</w:t>
      </w:r>
    </w:p>
    <w:p>
      <w:pPr>
        <w:pStyle w:val="Normal"/>
        <w:tabs>
          <w:tab w:val="clear" w:pos="720"/>
        </w:tabs>
        <w:ind w:left="60" w:right="0" w:hanging="0"/>
        <w:jc w:val="both"/>
        <w:rPr>
          <w:rFonts w:ascii="Times New Roman" w:hAnsi="Times New Roman" w:eastAsia="Times New Roman" w:cs="Times New Roman"/>
          <w:lang w:eastAsia="ru-RU"/>
        </w:rPr>
      </w:pPr>
      <w:r>
        <w:rPr>
          <w:rFonts w:eastAsia="Times New Roman" w:cs="Times New Roman" w:ascii="Times New Roman" w:hAnsi="Times New Roman"/>
          <w:lang w:eastAsia="ru-RU"/>
        </w:rPr>
        <w:t>* Якщо Учасник не платник ПДВ, то зазначається «без ПДВ»;</w:t>
      </w:r>
    </w:p>
    <w:p>
      <w:pPr>
        <w:pStyle w:val="Normal"/>
        <w:spacing w:lineRule="exact" w:line="230"/>
        <w:rPr>
          <w:rFonts w:ascii="Times New Roman" w:hAnsi="Times New Roman" w:eastAsia="Times New Roman" w:cs="Times New Roman"/>
          <w:b/>
          <w:b/>
          <w:bCs/>
          <w:i/>
          <w:i/>
          <w:iCs/>
          <w:lang w:eastAsia="ru-RU"/>
        </w:rPr>
      </w:pPr>
      <w:r>
        <w:rPr>
          <w:rFonts w:eastAsia="Times New Roman" w:cs="Times New Roman" w:ascii="Times New Roman" w:hAnsi="Times New Roman"/>
          <w:b/>
          <w:bCs/>
          <w:i/>
          <w:iCs/>
          <w:color w:val="000000"/>
          <w:position w:val="0"/>
          <w:sz w:val="18"/>
          <w:sz w:val="18"/>
          <w:szCs w:val="18"/>
          <w:shd w:fill="auto" w:val="clear"/>
          <w:vertAlign w:val="baseline"/>
          <w:lang w:val="uk-UA" w:eastAsia="ru-RU" w:bidi="hi-IN"/>
        </w:rPr>
        <w:t>** Ця вимога не стосується Учасників, які здійснюють діяльність без печатки згідно з чинним законодавством.</w:t>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tabs>
          <w:tab w:val="clear" w:pos="720"/>
          <w:tab w:val="left" w:pos="9900" w:leader="none"/>
        </w:tabs>
        <w:spacing w:lineRule="auto" w:line="240"/>
        <w:ind w:left="-180" w:right="-25" w:firstLine="360"/>
        <w:rPr>
          <w:rFonts w:ascii="Times New Roman" w:hAnsi="Times New Roman" w:eastAsia="Times New Roman" w:cs="Times New Roman"/>
          <w:b/>
          <w:b/>
          <w:i/>
          <w:i/>
          <w:color w:val="000000"/>
          <w:position w:val="0"/>
          <w:sz w:val="20"/>
          <w:sz w:val="20"/>
          <w:szCs w:val="20"/>
          <w:shd w:fill="auto" w:val="clear"/>
          <w:vertAlign w:val="baseline"/>
          <w:lang w:val="uk-UA"/>
        </w:rPr>
      </w:pPr>
      <w:r>
        <w:rPr>
          <w:rFonts w:eastAsia="Times New Roman" w:cs="Times New Roman" w:ascii="Times New Roman" w:hAnsi="Times New Roman"/>
          <w:b/>
          <w:i/>
          <w:color w:val="000000"/>
          <w:position w:val="0"/>
          <w:sz w:val="20"/>
          <w:sz w:val="20"/>
          <w:szCs w:val="20"/>
          <w:shd w:fill="auto" w:val="clear"/>
          <w:vertAlign w:val="baseline"/>
          <w:lang w:val="uk-UA"/>
        </w:rPr>
      </w:r>
    </w:p>
    <w:p>
      <w:pPr>
        <w:pStyle w:val="Normal"/>
        <w:spacing w:lineRule="auto" w:line="240"/>
        <w:jc w:val="right"/>
        <w:rPr>
          <w:rFonts w:ascii="Times New Roman" w:hAnsi="Times New Roman"/>
          <w:lang w:val="uk-UA" w:bidi="hi-IN"/>
        </w:rPr>
      </w:pPr>
      <w:r>
        <w:rPr>
          <w:rFonts w:eastAsia="Times New Roman" w:ascii="Times New Roman" w:hAnsi="Times New Roman"/>
          <w:b/>
          <w:sz w:val="28"/>
          <w:szCs w:val="28"/>
          <w:lang w:val="uk-UA" w:bidi="hi-IN"/>
        </w:rPr>
        <w:t>Додаток № 2</w:t>
      </w:r>
    </w:p>
    <w:p>
      <w:pPr>
        <w:pStyle w:val="Normal"/>
        <w:spacing w:lineRule="auto" w:line="240"/>
        <w:jc w:val="right"/>
        <w:rPr>
          <w:rFonts w:ascii="Times New Roman" w:hAnsi="Times New Roman"/>
          <w:lang w:val="uk-UA" w:bidi="hi-IN"/>
        </w:rPr>
      </w:pPr>
      <w:r>
        <w:rPr>
          <w:rFonts w:eastAsia="Times New Roman" w:ascii="Times New Roman" w:hAnsi="Times New Roman"/>
          <w:b/>
          <w:bCs/>
          <w:i/>
          <w:sz w:val="28"/>
          <w:szCs w:val="28"/>
          <w:lang w:val="uk-UA" w:bidi="hi-IN"/>
        </w:rPr>
        <w:t>до тендерної документації</w:t>
      </w:r>
    </w:p>
    <w:p>
      <w:pPr>
        <w:pStyle w:val="Normal"/>
        <w:spacing w:lineRule="auto" w:line="240"/>
        <w:jc w:val="center"/>
        <w:rPr>
          <w:rFonts w:ascii="Times New Roman" w:hAnsi="Times New Roman" w:eastAsia="Times New Roman"/>
          <w:color w:val="000000"/>
          <w:lang w:val="uk-UA" w:bidi="hi-IN"/>
        </w:rPr>
      </w:pPr>
      <w:r>
        <w:rPr>
          <w:rFonts w:eastAsia="Times New Roman" w:ascii="Times New Roman" w:hAnsi="Times New Roman"/>
          <w:color w:val="000000"/>
          <w:lang w:val="uk-UA" w:bidi="hi-IN"/>
        </w:rPr>
      </w:r>
    </w:p>
    <w:p>
      <w:pPr>
        <w:pStyle w:val="Normal"/>
        <w:spacing w:lineRule="auto" w:line="240"/>
        <w:jc w:val="center"/>
        <w:rPr>
          <w:rFonts w:ascii="Times New Roman" w:hAnsi="Times New Roman"/>
          <w:lang w:val="uk-UA" w:bidi="hi-IN"/>
        </w:rPr>
      </w:pPr>
      <w:r>
        <w:rPr>
          <w:rFonts w:eastAsia="Calibri" w:ascii="Times New Roman" w:hAnsi="Times New Roman"/>
          <w:b/>
          <w:sz w:val="22"/>
          <w:szCs w:val="22"/>
          <w:lang w:val="uk-UA" w:bidi="hi-IN"/>
        </w:rPr>
        <w:t>Кваліфікаційні критерії та перелік документів, що підтверджують інформацію учасника про відповідність його таким критеріям</w:t>
      </w:r>
    </w:p>
    <w:p>
      <w:pPr>
        <w:pStyle w:val="Normal"/>
        <w:spacing w:lineRule="auto" w:line="240"/>
        <w:jc w:val="center"/>
        <w:rPr>
          <w:rFonts w:ascii="Times New Roman" w:hAnsi="Times New Roman" w:eastAsia="Calibri"/>
          <w:b/>
          <w:b/>
          <w:bCs/>
          <w:sz w:val="22"/>
          <w:szCs w:val="22"/>
          <w:lang w:val="uk-UA" w:bidi="hi-IN"/>
        </w:rPr>
      </w:pPr>
      <w:r>
        <w:rPr>
          <w:rFonts w:eastAsia="Calibri" w:ascii="Times New Roman" w:hAnsi="Times New Roman"/>
          <w:b/>
          <w:bCs/>
          <w:sz w:val="22"/>
          <w:szCs w:val="22"/>
          <w:lang w:val="uk-UA" w:bidi="hi-IN"/>
        </w:rPr>
      </w:r>
    </w:p>
    <w:p>
      <w:pPr>
        <w:pStyle w:val="Normal"/>
        <w:widowControl w:val="false"/>
        <w:tabs>
          <w:tab w:val="clear" w:pos="720"/>
          <w:tab w:val="left" w:pos="1080" w:leader="none"/>
        </w:tabs>
        <w:spacing w:lineRule="auto" w:line="240"/>
        <w:jc w:val="both"/>
        <w:rPr>
          <w:rFonts w:ascii="Times New Roman" w:hAnsi="Times New Roman"/>
          <w:lang w:val="uk-UA" w:bidi="hi-IN"/>
        </w:rPr>
      </w:pPr>
      <w:r>
        <w:rPr>
          <w:rFonts w:eastAsia="font302" w:ascii="Times New Roman" w:hAnsi="Times New Roman"/>
          <w:kern w:val="2"/>
          <w:sz w:val="22"/>
          <w:szCs w:val="22"/>
          <w:lang w:val="uk-UA" w:eastAsia="uk-UA" w:bidi="hi-IN"/>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spacing w:lineRule="auto" w:line="240" w:before="0" w:after="0"/>
        <w:ind w:left="5040" w:right="0" w:firstLine="720"/>
        <w:contextualSpacing/>
        <w:jc w:val="right"/>
        <w:rPr>
          <w:rFonts w:ascii="Times New Roman" w:hAnsi="Times New Roman" w:eastAsia="Times New Roman"/>
          <w:sz w:val="22"/>
          <w:szCs w:val="22"/>
          <w:lang w:val="uk-UA" w:bidi="hi-IN"/>
        </w:rPr>
      </w:pPr>
      <w:r>
        <w:rPr>
          <w:rFonts w:eastAsia="Times New Roman" w:ascii="Times New Roman" w:hAnsi="Times New Roman"/>
          <w:sz w:val="22"/>
          <w:szCs w:val="22"/>
          <w:lang w:val="uk-UA" w:bidi="hi-IN"/>
        </w:rPr>
      </w:r>
    </w:p>
    <w:tbl>
      <w:tblPr>
        <w:tblW w:w="9913" w:type="dxa"/>
        <w:jc w:val="center"/>
        <w:tblInd w:w="0" w:type="dxa"/>
        <w:tblLayout w:type="fixed"/>
        <w:tblCellMar>
          <w:top w:w="100" w:type="dxa"/>
          <w:left w:w="100" w:type="dxa"/>
          <w:bottom w:w="100" w:type="dxa"/>
          <w:right w:w="100" w:type="dxa"/>
        </w:tblCellMar>
        <w:tblLook w:val="0400"/>
      </w:tblPr>
      <w:tblGrid>
        <w:gridCol w:w="482"/>
        <w:gridCol w:w="2273"/>
        <w:gridCol w:w="7158"/>
      </w:tblGrid>
      <w:tr>
        <w:trPr>
          <w:trHeight w:val="690" w:hRule="atLeast"/>
        </w:trPr>
        <w:tc>
          <w:tcPr>
            <w:tcW w:w="48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lang w:val="uk-UA" w:bidi="hi-IN"/>
              </w:rPr>
            </w:pPr>
            <w:r>
              <w:rPr>
                <w:rFonts w:eastAsia="Times New Roman" w:cs="Times New Roman" w:ascii="Times New Roman" w:hAnsi="Times New Roman"/>
                <w:b/>
                <w:color w:val="000000"/>
                <w:lang w:val="uk-UA" w:bidi="hi-IN"/>
              </w:rPr>
              <w:t xml:space="preserve">№ </w:t>
            </w:r>
            <w:r>
              <w:rPr>
                <w:rFonts w:eastAsia="Times New Roman" w:cs="Times New Roman" w:ascii="Times New Roman" w:hAnsi="Times New Roman"/>
                <w:b/>
                <w:lang w:val="uk-UA" w:bidi="hi-IN"/>
              </w:rPr>
              <w:t>з</w:t>
            </w:r>
            <w:r>
              <w:rPr>
                <w:rFonts w:eastAsia="Times New Roman" w:cs="Times New Roman" w:ascii="Times New Roman" w:hAnsi="Times New Roman"/>
                <w:b/>
                <w:color w:val="000000"/>
                <w:lang w:val="uk-UA" w:bidi="hi-IN"/>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lang w:val="uk-UA" w:bidi="hi-IN"/>
              </w:rPr>
            </w:pPr>
            <w:r>
              <w:rPr>
                <w:rFonts w:eastAsia="Times New Roman" w:cs="Times New Roman" w:ascii="Times New Roman" w:hAnsi="Times New Roman"/>
                <w:b/>
                <w:color w:val="000000"/>
                <w:lang w:val="uk-UA" w:bidi="hi-IN"/>
              </w:rPr>
              <w:t>Кваліфікаційні критерії</w:t>
            </w:r>
          </w:p>
        </w:tc>
        <w:tc>
          <w:tcPr>
            <w:tcW w:w="715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lang w:val="uk-UA" w:bidi="hi-IN"/>
              </w:rPr>
            </w:pPr>
            <w:r>
              <w:rPr>
                <w:rFonts w:eastAsia="Times New Roman" w:cs="Times New Roman" w:ascii="Times New Roman" w:hAnsi="Times New Roman"/>
                <w:b/>
                <w:color w:val="000000"/>
                <w:lang w:val="uk-UA" w:bidi="hi-IN"/>
              </w:rPr>
              <w:t xml:space="preserve">Документи та </w:t>
            </w:r>
            <w:r>
              <w:rPr>
                <w:rFonts w:eastAsia="Times New Roman" w:cs="Times New Roman" w:ascii="Times New Roman" w:hAnsi="Times New Roman"/>
                <w:b/>
                <w:lang w:val="uk-UA" w:bidi="hi-IN"/>
              </w:rPr>
              <w:t>інформація</w:t>
            </w:r>
            <w:r>
              <w:rPr>
                <w:rFonts w:eastAsia="Times New Roman" w:cs="Times New Roman" w:ascii="Times New Roman" w:hAnsi="Times New Roman"/>
                <w:b/>
                <w:color w:val="000000"/>
                <w:lang w:val="uk-UA" w:bidi="hi-IN"/>
              </w:rPr>
              <w:t>, які підтверджують відповідність Учасника кваліфікаційним критеріям**</w:t>
            </w:r>
          </w:p>
        </w:tc>
      </w:tr>
      <w:tr>
        <w:trPr>
          <w:trHeight w:val="5422" w:hRule="atLeast"/>
        </w:trPr>
        <w:tc>
          <w:tcPr>
            <w:tcW w:w="48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lang w:val="uk-UA" w:bidi="hi-IN"/>
              </w:rPr>
            </w:pPr>
            <w:r>
              <w:rPr>
                <w:rFonts w:eastAsia="Times New Roman" w:cs="Times New Roman" w:ascii="Times New Roman" w:hAnsi="Times New Roman"/>
                <w:b/>
                <w:color w:val="000000"/>
                <w:lang w:val="uk-UA" w:bidi="hi-IN"/>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lang w:val="uk-UA" w:bidi="hi-IN"/>
              </w:rPr>
            </w:pPr>
            <w:r>
              <w:rPr>
                <w:rFonts w:eastAsia="Times New Roman" w:cs="Times New Roman" w:ascii="Times New Roman" w:hAnsi="Times New Roman"/>
                <w:b/>
                <w:color w:val="000000"/>
                <w:lang w:val="uk-UA" w:bidi="hi-IN"/>
              </w:rPr>
              <w:t>Наявність обладнання, матеріально-технічної бази та технологій*</w:t>
            </w:r>
          </w:p>
          <w:p>
            <w:pPr>
              <w:pStyle w:val="Normal"/>
              <w:widowControl w:val="false"/>
              <w:spacing w:lineRule="auto" w:line="240" w:before="0" w:after="0"/>
              <w:jc w:val="both"/>
              <w:rPr>
                <w:sz w:val="18"/>
                <w:szCs w:val="18"/>
                <w:lang w:val="uk-UA" w:bidi="hi-IN"/>
              </w:rPr>
            </w:pPr>
            <w:r>
              <w:rPr>
                <w:rFonts w:eastAsia="Times New Roman" w:cs="Times New Roman" w:ascii="Times New Roman" w:hAnsi="Times New Roman"/>
                <w:i/>
                <w:color w:val="000000"/>
                <w:sz w:val="18"/>
                <w:szCs w:val="18"/>
                <w:lang w:val="uk-UA" w:bidi="hi-IN"/>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pacing w:lineRule="auto" w:line="240" w:before="0" w:after="0"/>
              <w:rPr>
                <w:rFonts w:ascii="Times New Roman" w:hAnsi="Times New Roman" w:eastAsia="Times New Roman" w:cs="Times New Roman"/>
                <w:sz w:val="18"/>
                <w:szCs w:val="18"/>
                <w:lang w:val="uk-UA" w:bidi="hi-IN"/>
              </w:rPr>
            </w:pPr>
            <w:r>
              <w:rPr>
                <w:rFonts w:eastAsia="Times New Roman" w:cs="Times New Roman" w:ascii="Times New Roman" w:hAnsi="Times New Roman"/>
                <w:sz w:val="18"/>
                <w:szCs w:val="18"/>
                <w:lang w:val="uk-UA" w:bidi="hi-IN"/>
              </w:rPr>
            </w:r>
          </w:p>
          <w:p>
            <w:pPr>
              <w:pStyle w:val="Normal"/>
              <w:widowControl w:val="false"/>
              <w:spacing w:lineRule="auto" w:line="240" w:before="120" w:after="240"/>
              <w:jc w:val="both"/>
              <w:rPr>
                <w:rFonts w:ascii="Times New Roman" w:hAnsi="Times New Roman" w:eastAsia="Times New Roman" w:cs="Times New Roman"/>
                <w:lang w:val="uk-UA" w:bidi="hi-IN"/>
              </w:rPr>
            </w:pPr>
            <w:r>
              <w:rPr>
                <w:rFonts w:eastAsia="Times New Roman" w:cs="Times New Roman" w:ascii="Times New Roman" w:hAnsi="Times New Roman"/>
                <w:lang w:val="uk-UA" w:bidi="hi-IN"/>
              </w:rPr>
            </w:r>
          </w:p>
        </w:tc>
        <w:tc>
          <w:tcPr>
            <w:tcW w:w="7158" w:type="dxa"/>
            <w:tcBorders>
              <w:top w:val="single" w:sz="8" w:space="0" w:color="000000"/>
              <w:left w:val="single" w:sz="8" w:space="0" w:color="000000"/>
              <w:bottom w:val="single" w:sz="8" w:space="0" w:color="000000"/>
              <w:right w:val="single" w:sz="8" w:space="0" w:color="000000"/>
            </w:tcBorders>
          </w:tcPr>
          <w:p>
            <w:pPr>
              <w:pStyle w:val="NoSpacing"/>
              <w:widowControl w:val="false"/>
              <w:jc w:val="both"/>
              <w:rPr>
                <w:lang w:val="uk-UA" w:bidi="hi-IN"/>
              </w:rPr>
            </w:pPr>
            <w:r>
              <w:rPr>
                <w:rFonts w:eastAsia="SimSun, 宋体" w:ascii="Times New Roman" w:hAnsi="Times New Roman"/>
                <w:color w:val="000000" w:themeColor="text1"/>
                <w:sz w:val="22"/>
                <w:szCs w:val="22"/>
                <w:lang w:val="uk-UA" w:eastAsia="ru-RU" w:bidi="hi-IN"/>
              </w:rPr>
              <w:t xml:space="preserve">1.1. </w:t>
            </w:r>
            <w:r>
              <w:rPr>
                <w:rFonts w:eastAsia="SimSun, 宋体" w:ascii="Times New Roman" w:hAnsi="Times New Roman"/>
                <w:color w:val="000000"/>
                <w:sz w:val="22"/>
                <w:szCs w:val="22"/>
                <w:lang w:val="uk-UA" w:eastAsia="ru-RU" w:bidi="hi-IN"/>
              </w:rPr>
              <w:t xml:space="preserve">Довідка про наявність обладнання, матеріально-технічної бази та технологій для надання послуг, що є предметом закупівлі, складена згідно </w:t>
            </w:r>
            <w:r>
              <w:rPr>
                <w:rFonts w:eastAsia="SimSun, 宋体" w:ascii="Times New Roman" w:hAnsi="Times New Roman"/>
                <w:b/>
                <w:i/>
                <w:color w:val="000000"/>
                <w:sz w:val="22"/>
                <w:szCs w:val="22"/>
                <w:lang w:val="uk-UA" w:eastAsia="ru-RU" w:bidi="hi-IN"/>
              </w:rPr>
              <w:t>Таблиці 1.</w:t>
            </w:r>
          </w:p>
          <w:p>
            <w:pPr>
              <w:pStyle w:val="NoSpacing"/>
              <w:widowControl w:val="false"/>
              <w:jc w:val="both"/>
              <w:rPr>
                <w:lang w:val="uk-UA" w:bidi="hi-IN"/>
              </w:rPr>
            </w:pPr>
            <w:r>
              <w:rPr>
                <w:rFonts w:eastAsia="SimSun, 宋体" w:ascii="Times New Roman" w:hAnsi="Times New Roman"/>
                <w:color w:val="000000" w:themeColor="text1"/>
                <w:sz w:val="22"/>
                <w:szCs w:val="22"/>
                <w:lang w:val="uk-UA" w:eastAsia="ru-RU" w:bidi="hi-IN"/>
              </w:rPr>
              <w:t>1.2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w:t>
            </w:r>
          </w:p>
          <w:p>
            <w:pPr>
              <w:pStyle w:val="NoSpacing"/>
              <w:widowControl w:val="false"/>
              <w:jc w:val="both"/>
              <w:rPr>
                <w:lang w:val="uk-UA" w:bidi="hi-IN"/>
              </w:rPr>
            </w:pPr>
            <w:r>
              <w:rPr>
                <w:rFonts w:eastAsia="SimSun, 宋体" w:ascii="Times New Roman" w:hAnsi="Times New Roman"/>
                <w:color w:val="000000" w:themeColor="text1"/>
                <w:sz w:val="22"/>
                <w:szCs w:val="22"/>
                <w:lang w:val="uk-UA" w:eastAsia="ru-RU" w:bidi="hi-IN"/>
              </w:rPr>
              <w:t xml:space="preserve">1.3. На підтвердження інформації стосовно наявності матеріально-технічної бази та обладнання, необхідних для надання послуг, визначених у технічних вимогах цієї тендерної документації, учасник повинен надати висновок незалежної експертизи, який підтверджує можливість Учасника в наданні послуг з використанням такого обладнання та матеріально-технічної бази у відповідності до технічних вимог цієї тендерної документації, в т.ч. </w:t>
            </w:r>
            <w:r>
              <w:rPr>
                <w:rFonts w:ascii="Times New Roman" w:hAnsi="Times New Roman"/>
                <w:sz w:val="22"/>
                <w:szCs w:val="22"/>
                <w:lang w:val="uk-UA" w:bidi="hi-IN"/>
              </w:rPr>
              <w:t>Наказу</w:t>
            </w:r>
            <w:bookmarkStart w:id="0" w:name="_GoBack1"/>
            <w:bookmarkEnd w:id="0"/>
            <w:r>
              <w:rPr>
                <w:rFonts w:ascii="Times New Roman" w:hAnsi="Times New Roman"/>
                <w:sz w:val="22"/>
                <w:szCs w:val="22"/>
                <w:lang w:val="uk-UA" w:bidi="hi-IN"/>
              </w:rPr>
              <w:t xml:space="preserve"> МОЗ України № 293 від 30.04.2014 року "Про затвердження Інструкції зі збору, сортування, транспортування, зберігання, дезінфекції та прання білизни у закладах охорони здоров`я".</w:t>
            </w:r>
          </w:p>
        </w:tc>
      </w:tr>
      <w:tr>
        <w:trPr>
          <w:trHeight w:val="2255" w:hRule="atLeast"/>
        </w:trPr>
        <w:tc>
          <w:tcPr>
            <w:tcW w:w="482"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rPr>
                <w:b/>
                <w:b/>
                <w:bCs/>
                <w:sz w:val="22"/>
                <w:szCs w:val="22"/>
              </w:rPr>
            </w:pPr>
            <w:r>
              <w:rPr>
                <w:rFonts w:eastAsia="font311" w:ascii="Times New Roman" w:hAnsi="Times New Roman"/>
                <w:b/>
                <w:bCs/>
                <w:kern w:val="2"/>
                <w:sz w:val="22"/>
                <w:szCs w:val="22"/>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15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 xml:space="preserve">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w:t>
            </w:r>
            <w:r>
              <w:rPr>
                <w:rFonts w:eastAsia="font311" w:ascii="Times New Roman" w:hAnsi="Times New Roman"/>
                <w:b/>
                <w:bCs/>
                <w:i/>
                <w:iCs/>
                <w:kern w:val="2"/>
                <w:sz w:val="22"/>
                <w:szCs w:val="22"/>
                <w:shd w:fill="auto" w:val="clear"/>
                <w:lang w:val="uk-UA" w:eastAsia="uk-UA"/>
              </w:rPr>
              <w:t>Таблиці 2</w:t>
            </w:r>
            <w:r>
              <w:rPr>
                <w:rFonts w:eastAsia="font311" w:ascii="Times New Roman" w:hAnsi="Times New Roman"/>
                <w:kern w:val="2"/>
                <w:sz w:val="22"/>
                <w:szCs w:val="22"/>
                <w:shd w:fill="auto" w:val="clear"/>
                <w:lang w:val="uk-UA" w:eastAsia="uk-UA"/>
              </w:rPr>
              <w:t>.</w:t>
            </w:r>
          </w:p>
          <w:p>
            <w:pPr>
              <w:pStyle w:val="Normal"/>
              <w:widowControl w:val="false"/>
              <w:suppressAutoHyphens w:val="true"/>
              <w:spacing w:lineRule="auto" w:line="240" w:before="0" w:after="0"/>
              <w:rPr>
                <w:sz w:val="22"/>
                <w:szCs w:val="22"/>
              </w:rPr>
            </w:pPr>
            <w:r>
              <w:rPr>
                <w:rFonts w:eastAsia="font311" w:ascii="Times New Roman" w:hAnsi="Times New Roman"/>
                <w:i/>
                <w:kern w:val="2"/>
                <w:sz w:val="22"/>
                <w:szCs w:val="22"/>
                <w:shd w:fill="auto" w:val="clear"/>
                <w:lang w:val="uk-UA" w:eastAsia="uk-UA"/>
              </w:rPr>
              <w:t>*</w:t>
            </w:r>
            <w:r>
              <w:rPr>
                <w:rFonts w:eastAsia="font311" w:ascii="Times New Roman" w:hAnsi="Times New Roman"/>
                <w:kern w:val="2"/>
                <w:sz w:val="22"/>
                <w:szCs w:val="22"/>
                <w:shd w:fill="auto" w:val="clear"/>
                <w:lang w:val="uk-UA" w:eastAsia="uk-UA"/>
              </w:rPr>
              <w:t xml:space="preserve"> </w:t>
            </w:r>
            <w:r>
              <w:rPr>
                <w:rFonts w:eastAsia="font311" w:ascii="Times New Roman" w:hAnsi="Times New Roman"/>
                <w:i/>
                <w:kern w:val="2"/>
                <w:sz w:val="22"/>
                <w:szCs w:val="22"/>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sz w:val="22"/>
                <w:szCs w:val="22"/>
              </w:rPr>
            </w:pPr>
            <w:r>
              <w:rPr>
                <w:rFonts w:eastAsia="font311" w:ascii="Times New Roman" w:hAnsi="Times New Roman"/>
                <w:kern w:val="2"/>
                <w:sz w:val="22"/>
                <w:szCs w:val="22"/>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2"/>
                <w:szCs w:val="22"/>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contextualSpacing/>
        <w:rPr>
          <w:rFonts w:ascii="Times New Roman" w:hAnsi="Times New Roman"/>
          <w:lang w:val="uk-UA" w:bidi="hi-IN"/>
        </w:rPr>
      </w:pPr>
      <w:r>
        <w:rPr>
          <w:rFonts w:ascii="Times New Roman" w:hAnsi="Times New Roman"/>
          <w:b/>
          <w:i/>
          <w:color w:val="5B9BD5"/>
          <w:sz w:val="22"/>
          <w:szCs w:val="22"/>
          <w:lang w:val="uk-UA" w:bidi="hi-IN"/>
        </w:rPr>
        <w:t xml:space="preserve">                                                            </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contextualSpacing/>
        <w:rPr>
          <w:rFonts w:ascii="Times New Roman" w:hAnsi="Times New Roman"/>
          <w:lang w:val="uk-UA" w:bidi="hi-IN"/>
        </w:rPr>
      </w:pPr>
      <w:r>
        <w:rPr>
          <w:rFonts w:ascii="Times New Roman" w:hAnsi="Times New Roman"/>
          <w:lang w:val="uk-UA" w:bidi="hi-IN"/>
        </w:rPr>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contextualSpacing/>
        <w:rPr>
          <w:rFonts w:ascii="Times New Roman" w:hAnsi="Times New Roman"/>
          <w:lang w:val="uk-UA" w:bidi="hi-IN"/>
        </w:rPr>
      </w:pPr>
      <w:r>
        <w:rPr>
          <w:rFonts w:ascii="Times New Roman" w:hAnsi="Times New Roman"/>
          <w:lang w:val="uk-UA" w:bidi="hi-I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contextualSpacing/>
        <w:jc w:val="center"/>
        <w:rPr>
          <w:rFonts w:ascii="Times New Roman" w:hAnsi="Times New Roman"/>
          <w:sz w:val="22"/>
          <w:szCs w:val="22"/>
          <w:lang w:val="uk-UA" w:bidi="hi-IN"/>
        </w:rPr>
      </w:pPr>
      <w:r>
        <w:rPr>
          <w:rFonts w:ascii="Times New Roman" w:hAnsi="Times New Roman"/>
          <w:sz w:val="22"/>
          <w:szCs w:val="22"/>
          <w:lang w:val="uk-UA" w:bidi="hi-IN"/>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2" w:hanging="0"/>
        <w:contextualSpacing/>
        <w:jc w:val="center"/>
        <w:rPr>
          <w:i/>
          <w:i/>
          <w:iCs/>
        </w:rPr>
      </w:pPr>
      <w:r>
        <w:rPr>
          <w:rFonts w:ascii="Times New Roman" w:hAnsi="Times New Roman"/>
          <w:b/>
          <w:i/>
          <w:iCs/>
          <w:color w:val="000000"/>
          <w:sz w:val="22"/>
          <w:szCs w:val="22"/>
          <w:lang w:val="uk-UA" w:bidi="hi-IN"/>
        </w:rPr>
        <w:t>Таблиця 1</w:t>
      </w:r>
    </w:p>
    <w:p>
      <w:pPr>
        <w:pStyle w:val="Normal"/>
        <w:spacing w:lineRule="auto" w:line="240" w:before="0" w:after="0"/>
        <w:contextualSpacing/>
        <w:jc w:val="center"/>
        <w:rPr>
          <w:rFonts w:ascii="Times New Roman" w:hAnsi="Times New Roman"/>
          <w:lang w:val="uk-UA" w:bidi="hi-IN"/>
        </w:rPr>
      </w:pPr>
      <w:r>
        <w:rPr>
          <w:rFonts w:ascii="Times New Roman" w:hAnsi="Times New Roman"/>
          <w:color w:val="000000"/>
          <w:sz w:val="22"/>
          <w:szCs w:val="22"/>
          <w:lang w:val="uk-UA" w:bidi="hi-IN"/>
        </w:rPr>
        <w:t>Довідка «Про наявність обладнання, матеріально-технічної бази та технологій»</w:t>
      </w:r>
    </w:p>
    <w:p>
      <w:pPr>
        <w:pStyle w:val="Normal"/>
        <w:spacing w:lineRule="auto" w:line="240" w:before="0" w:after="0"/>
        <w:contextualSpacing/>
        <w:jc w:val="center"/>
        <w:rPr>
          <w:rFonts w:ascii="Times New Roman" w:hAnsi="Times New Roman"/>
          <w:lang w:val="uk-UA" w:bidi="hi-IN"/>
        </w:rPr>
      </w:pPr>
      <w:r>
        <w:rPr>
          <w:rFonts w:ascii="Times New Roman" w:hAnsi="Times New Roman"/>
          <w:color w:val="000000"/>
          <w:sz w:val="22"/>
          <w:szCs w:val="22"/>
          <w:lang w:val="uk-UA" w:bidi="hi-IN"/>
        </w:rPr>
        <w:t xml:space="preserve">(Форма, яка подається Учасником на фірмовому бланку </w:t>
      </w:r>
      <w:r>
        <w:rPr>
          <w:rFonts w:ascii="Times New Roman" w:hAnsi="Times New Roman"/>
          <w:i/>
          <w:color w:val="000000"/>
          <w:sz w:val="22"/>
          <w:szCs w:val="22"/>
          <w:lang w:val="uk-UA" w:bidi="hi-IN"/>
        </w:rPr>
        <w:t>(у разі наявності))</w:t>
      </w:r>
      <w:r>
        <w:rPr>
          <w:rFonts w:ascii="Times New Roman" w:hAnsi="Times New Roman"/>
          <w:color w:val="000000"/>
          <w:sz w:val="22"/>
          <w:szCs w:val="22"/>
          <w:lang w:val="uk-UA" w:bidi="hi-IN"/>
        </w:rPr>
        <w:t>)</w:t>
      </w:r>
    </w:p>
    <w:p>
      <w:pPr>
        <w:pStyle w:val="Normal"/>
        <w:spacing w:lineRule="auto" w:line="240" w:before="0" w:after="0"/>
        <w:contextualSpacing/>
        <w:jc w:val="center"/>
        <w:rPr>
          <w:rFonts w:ascii="Times New Roman" w:hAnsi="Times New Roman"/>
          <w:sz w:val="22"/>
          <w:szCs w:val="22"/>
          <w:lang w:val="uk-UA" w:bidi="hi-IN"/>
        </w:rPr>
      </w:pPr>
      <w:r>
        <w:rPr>
          <w:rFonts w:ascii="Times New Roman" w:hAnsi="Times New Roman"/>
          <w:sz w:val="22"/>
          <w:szCs w:val="22"/>
          <w:lang w:val="uk-UA" w:bidi="hi-IN"/>
        </w:rPr>
      </w:r>
    </w:p>
    <w:tbl>
      <w:tblPr>
        <w:tblW w:w="9570" w:type="dxa"/>
        <w:jc w:val="left"/>
        <w:tblInd w:w="93" w:type="dxa"/>
        <w:tblLayout w:type="fixed"/>
        <w:tblCellMar>
          <w:top w:w="0" w:type="dxa"/>
          <w:left w:w="108" w:type="dxa"/>
          <w:bottom w:w="0" w:type="dxa"/>
          <w:right w:w="108" w:type="dxa"/>
        </w:tblCellMar>
      </w:tblPr>
      <w:tblGrid>
        <w:gridCol w:w="556"/>
        <w:gridCol w:w="2343"/>
        <w:gridCol w:w="1192"/>
        <w:gridCol w:w="1770"/>
        <w:gridCol w:w="1774"/>
        <w:gridCol w:w="1934"/>
      </w:tblGrid>
      <w:tr>
        <w:trPr>
          <w:trHeight w:val="1053"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eastAsia="Segoe UI Symbol" w:ascii="Times New Roman" w:hAnsi="Times New Roman"/>
                <w:b w:val="false"/>
                <w:bCs w:val="false"/>
                <w:color w:val="000000"/>
                <w:sz w:val="22"/>
                <w:szCs w:val="22"/>
                <w:lang w:val="uk-UA" w:bidi="hi-IN"/>
              </w:rPr>
              <w:t>№</w:t>
            </w:r>
            <w:r>
              <w:rPr>
                <w:rFonts w:ascii="Times New Roman" w:hAnsi="Times New Roman"/>
                <w:b w:val="false"/>
                <w:bCs w:val="false"/>
                <w:color w:val="000000"/>
                <w:sz w:val="22"/>
                <w:szCs w:val="22"/>
                <w:lang w:val="uk-UA" w:bidi="hi-IN"/>
              </w:rPr>
              <w:t xml:space="preserve"> </w:t>
            </w:r>
            <w:r>
              <w:rPr>
                <w:rFonts w:ascii="Times New Roman" w:hAnsi="Times New Roman"/>
                <w:b w:val="false"/>
                <w:bCs w:val="false"/>
                <w:color w:val="000000"/>
                <w:sz w:val="22"/>
                <w:szCs w:val="22"/>
                <w:lang w:val="uk-UA" w:bidi="hi-IN"/>
              </w:rPr>
              <w:t>п/п</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 xml:space="preserve">Найменування машин, механізмів, обладнання виробничих баз, офісних приміщень або </w:t>
            </w:r>
            <w:r>
              <w:rPr>
                <w:rFonts w:ascii="Times New Roman" w:hAnsi="Times New Roman"/>
                <w:b w:val="false"/>
                <w:bCs w:val="false"/>
                <w:sz w:val="22"/>
                <w:szCs w:val="22"/>
                <w:lang w:val="uk-UA" w:bidi="hi-IN"/>
              </w:rPr>
              <w:t>марка та модель транспортного засобу*</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Кількість</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Рік  випуску</w:t>
            </w:r>
          </w:p>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(введення в експлуатацію)</w:t>
            </w:r>
          </w:p>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sz w:val="22"/>
                <w:szCs w:val="22"/>
                <w:lang w:val="uk-UA" w:bidi="hi-IN"/>
              </w:rPr>
              <w:t>або реєстраційний номер транспортного засобу*</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Стан</w:t>
            </w:r>
          </w:p>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 xml:space="preserve"> </w:t>
            </w:r>
            <w:r>
              <w:rPr>
                <w:rFonts w:ascii="Times New Roman" w:hAnsi="Times New Roman"/>
                <w:b w:val="false"/>
                <w:bCs w:val="false"/>
                <w:color w:val="000000"/>
                <w:sz w:val="22"/>
                <w:szCs w:val="22"/>
                <w:lang w:val="uk-UA" w:bidi="hi-IN"/>
              </w:rPr>
              <w:t>(нове, справне, в задовільному стані)</w:t>
            </w:r>
          </w:p>
        </w:tc>
        <w:tc>
          <w:tcPr>
            <w:tcW w:w="19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contextualSpacing/>
              <w:jc w:val="center"/>
              <w:rPr>
                <w:b w:val="false"/>
                <w:b w:val="false"/>
                <w:bCs w:val="false"/>
              </w:rPr>
            </w:pPr>
            <w:r>
              <w:rPr>
                <w:rFonts w:ascii="Times New Roman" w:hAnsi="Times New Roman"/>
                <w:b w:val="false"/>
                <w:bCs w:val="false"/>
                <w:color w:val="000000"/>
                <w:sz w:val="22"/>
                <w:szCs w:val="22"/>
                <w:lang w:val="uk-UA" w:bidi="hi-IN"/>
              </w:rPr>
              <w:t>Зазначення приналежності*</w:t>
            </w:r>
          </w:p>
        </w:tc>
      </w:tr>
      <w:tr>
        <w:trPr>
          <w:trHeight w:val="176"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0" w:right="-43" w:hanging="0"/>
              <w:contextualSpacing/>
              <w:jc w:val="center"/>
              <w:rPr>
                <w:b w:val="false"/>
                <w:b w:val="false"/>
                <w:bCs w:val="false"/>
              </w:rPr>
            </w:pPr>
            <w:r>
              <w:rPr>
                <w:rFonts w:ascii="Times New Roman" w:hAnsi="Times New Roman"/>
                <w:b w:val="false"/>
                <w:bCs w:val="false"/>
                <w:color w:val="000000"/>
                <w:sz w:val="22"/>
                <w:szCs w:val="22"/>
                <w:lang w:val="uk-UA" w:bidi="hi-IN"/>
              </w:rPr>
              <w:t>1</w:t>
            </w:r>
          </w:p>
        </w:tc>
        <w:tc>
          <w:tcPr>
            <w:tcW w:w="23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540" w:right="0" w:hanging="0"/>
              <w:contextualSpacing/>
              <w:jc w:val="center"/>
              <w:rPr>
                <w:b w:val="false"/>
                <w:b w:val="false"/>
                <w:bCs w:val="false"/>
              </w:rPr>
            </w:pPr>
            <w:r>
              <w:rPr>
                <w:rFonts w:ascii="Times New Roman" w:hAnsi="Times New Roman"/>
                <w:b w:val="false"/>
                <w:bCs w:val="false"/>
                <w:color w:val="000000"/>
                <w:sz w:val="22"/>
                <w:szCs w:val="22"/>
                <w:lang w:val="uk-UA" w:bidi="hi-IN"/>
              </w:rPr>
              <w:t>2</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540" w:right="0" w:hanging="0"/>
              <w:contextualSpacing/>
              <w:jc w:val="center"/>
              <w:rPr>
                <w:b w:val="false"/>
                <w:b w:val="false"/>
                <w:bCs w:val="false"/>
              </w:rPr>
            </w:pPr>
            <w:r>
              <w:rPr>
                <w:rFonts w:ascii="Times New Roman" w:hAnsi="Times New Roman"/>
                <w:b w:val="false"/>
                <w:bCs w:val="false"/>
                <w:color w:val="000000"/>
                <w:sz w:val="22"/>
                <w:szCs w:val="22"/>
                <w:lang w:val="uk-UA" w:bidi="hi-IN"/>
              </w:rPr>
              <w:t>3</w:t>
            </w:r>
          </w:p>
        </w:tc>
        <w:tc>
          <w:tcPr>
            <w:tcW w:w="17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540" w:right="0" w:hanging="0"/>
              <w:contextualSpacing/>
              <w:jc w:val="center"/>
              <w:rPr>
                <w:b w:val="false"/>
                <w:b w:val="false"/>
                <w:bCs w:val="false"/>
              </w:rPr>
            </w:pPr>
            <w:r>
              <w:rPr>
                <w:rFonts w:ascii="Times New Roman" w:hAnsi="Times New Roman"/>
                <w:b w:val="false"/>
                <w:bCs w:val="false"/>
                <w:color w:val="000000"/>
                <w:sz w:val="22"/>
                <w:szCs w:val="22"/>
                <w:lang w:val="uk-UA" w:bidi="hi-IN"/>
              </w:rPr>
              <w:t>4</w:t>
            </w:r>
          </w:p>
        </w:tc>
        <w:tc>
          <w:tcPr>
            <w:tcW w:w="17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540" w:right="0" w:hanging="0"/>
              <w:contextualSpacing/>
              <w:jc w:val="center"/>
              <w:rPr>
                <w:b w:val="false"/>
                <w:b w:val="false"/>
                <w:bCs w:val="false"/>
              </w:rPr>
            </w:pPr>
            <w:r>
              <w:rPr>
                <w:rFonts w:ascii="Times New Roman" w:hAnsi="Times New Roman"/>
                <w:b w:val="false"/>
                <w:bCs w:val="false"/>
                <w:color w:val="000000"/>
                <w:sz w:val="22"/>
                <w:szCs w:val="22"/>
                <w:lang w:val="uk-UA" w:bidi="hi-IN"/>
              </w:rPr>
              <w:t>5</w:t>
            </w:r>
          </w:p>
        </w:tc>
        <w:tc>
          <w:tcPr>
            <w:tcW w:w="19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ind w:left="540" w:right="0" w:hanging="0"/>
              <w:contextualSpacing/>
              <w:jc w:val="center"/>
              <w:rPr>
                <w:b w:val="false"/>
                <w:b w:val="false"/>
                <w:bCs w:val="false"/>
              </w:rPr>
            </w:pPr>
            <w:r>
              <w:rPr>
                <w:rFonts w:ascii="Times New Roman" w:hAnsi="Times New Roman"/>
                <w:b w:val="false"/>
                <w:bCs w:val="false"/>
                <w:color w:val="000000"/>
                <w:sz w:val="22"/>
                <w:szCs w:val="22"/>
                <w:lang w:val="uk-UA" w:bidi="hi-IN"/>
              </w:rPr>
              <w:t>6</w:t>
            </w:r>
          </w:p>
        </w:tc>
      </w:tr>
      <w:tr>
        <w:trPr/>
        <w:tc>
          <w:tcPr>
            <w:tcW w:w="556"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c>
          <w:tcPr>
            <w:tcW w:w="2343"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c>
          <w:tcPr>
            <w:tcW w:w="1192"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c>
          <w:tcPr>
            <w:tcW w:w="1770"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c>
          <w:tcPr>
            <w:tcW w:w="177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c>
          <w:tcPr>
            <w:tcW w:w="1934" w:type="dxa"/>
            <w:tcBorders>
              <w:top w:val="single" w:sz="4" w:space="0" w:color="000000"/>
              <w:left w:val="single" w:sz="4" w:space="0" w:color="000000"/>
              <w:bottom w:val="single" w:sz="4" w:space="0" w:color="000000"/>
              <w:right w:val="single" w:sz="4" w:space="0" w:color="000000"/>
            </w:tcBorders>
            <w:shd w:color="auto" w:fill="FFFFFF"/>
          </w:tcPr>
          <w:p>
            <w:pPr>
              <w:pStyle w:val="Normal"/>
              <w:widowControl w:val="false"/>
              <w:tabs>
                <w:tab w:val="clear" w:pos="720"/>
              </w:tabs>
              <w:spacing w:lineRule="auto" w:line="240" w:before="0" w:after="0"/>
              <w:contextualSpacing/>
              <w:rPr>
                <w:rFonts w:ascii="Times New Roman" w:hAnsi="Times New Roman"/>
                <w:sz w:val="22"/>
                <w:szCs w:val="22"/>
                <w:lang w:val="uk-UA" w:bidi="hi-IN"/>
              </w:rPr>
            </w:pPr>
            <w:r>
              <w:rPr>
                <w:rFonts w:ascii="Times New Roman" w:hAnsi="Times New Roman"/>
                <w:sz w:val="22"/>
                <w:szCs w:val="22"/>
                <w:lang w:val="uk-UA" w:bidi="hi-IN"/>
              </w:rPr>
            </w:r>
          </w:p>
        </w:tc>
      </w:tr>
    </w:tbl>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lang w:val="uk-UA" w:bidi="hi-IN"/>
        </w:rPr>
      </w:pPr>
      <w:r>
        <w:rPr>
          <w:rFonts w:eastAsia="Myriad Pro" w:ascii="Times New Roman" w:hAnsi="Times New Roman"/>
          <w:i/>
          <w:sz w:val="22"/>
          <w:szCs w:val="22"/>
          <w:lang w:val="uk-UA" w:eastAsia="ar-SA" w:bidi="hi-IN"/>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both"/>
        <w:rPr>
          <w:rFonts w:ascii="Times New Roman" w:hAnsi="Times New Roman"/>
          <w:lang w:val="uk-UA" w:bidi="hi-IN"/>
        </w:rPr>
      </w:pPr>
      <w:r>
        <w:rPr>
          <w:rFonts w:eastAsia="Myriad Pro" w:ascii="Times New Roman" w:hAnsi="Times New Roman"/>
          <w:i/>
          <w:sz w:val="22"/>
          <w:szCs w:val="22"/>
          <w:lang w:val="uk-UA" w:eastAsia="ar-SA" w:bidi="hi-IN"/>
        </w:rPr>
        <w:t>підприємства/фізичної особи, завірені печаткою</w:t>
      </w:r>
      <w:r>
        <w:rPr>
          <w:rFonts w:eastAsia="Myriad Pro" w:ascii="Times New Roman" w:hAnsi="Times New Roman"/>
          <w:i/>
          <w:sz w:val="22"/>
          <w:szCs w:val="22"/>
          <w:vertAlign w:val="superscript"/>
          <w:lang w:val="uk-UA" w:eastAsia="ar-SA" w:bidi="hi-IN"/>
        </w:rPr>
        <w:t>2</w:t>
      </w:r>
      <w:r>
        <w:rPr>
          <w:rFonts w:eastAsia="Myriad Pro" w:ascii="Times New Roman" w:hAnsi="Times New Roman"/>
          <w:i/>
          <w:sz w:val="22"/>
          <w:szCs w:val="22"/>
          <w:lang w:val="uk-UA" w:eastAsia="ar-SA" w:bidi="hi-IN"/>
        </w:rPr>
        <w:t xml:space="preserve">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left="0" w:right="0" w:firstLine="6946"/>
        <w:jc w:val="both"/>
        <w:rPr>
          <w:rFonts w:ascii="Times New Roman" w:hAnsi="Times New Roman"/>
          <w:lang w:val="uk-UA" w:bidi="hi-IN"/>
        </w:rPr>
      </w:pPr>
      <w:r>
        <w:rPr>
          <w:rFonts w:eastAsia="Myriad Pro" w:ascii="Times New Roman" w:hAnsi="Times New Roman"/>
          <w:color w:val="000000"/>
          <w:sz w:val="22"/>
          <w:szCs w:val="22"/>
          <w:lang w:val="uk-UA" w:eastAsia="ar-SA" w:bidi="hi-IN"/>
        </w:rPr>
        <w:t>МП</w:t>
      </w:r>
    </w:p>
    <w:p>
      <w:pPr>
        <w:pStyle w:val="Normal"/>
        <w:spacing w:lineRule="auto" w:line="240"/>
        <w:ind w:left="0" w:right="23" w:firstLine="708"/>
        <w:jc w:val="both"/>
        <w:rPr>
          <w:rFonts w:ascii="Times New Roman" w:hAnsi="Times New Roman"/>
          <w:lang w:val="uk-UA" w:bidi="hi-IN"/>
        </w:rPr>
      </w:pPr>
      <w:r>
        <w:rPr>
          <w:rFonts w:ascii="Times New Roman" w:hAnsi="Times New Roman"/>
          <w:color w:val="000000"/>
          <w:sz w:val="22"/>
          <w:szCs w:val="22"/>
          <w:lang w:val="uk-UA" w:bidi="hi-IN"/>
        </w:rPr>
        <w:t>*  -зазначається для транспортного засобу</w:t>
      </w:r>
    </w:p>
    <w:p>
      <w:pPr>
        <w:pStyle w:val="Normal"/>
        <w:spacing w:lineRule="auto" w:line="240" w:before="0" w:after="0"/>
        <w:ind w:left="0" w:right="23" w:firstLine="708"/>
        <w:contextualSpacing/>
        <w:jc w:val="both"/>
        <w:rPr>
          <w:rFonts w:ascii="Times New Roman" w:hAnsi="Times New Roman"/>
          <w:lang w:val="uk-UA" w:bidi="hi-IN"/>
        </w:rPr>
      </w:pPr>
      <w:r>
        <w:rPr>
          <w:rFonts w:ascii="Times New Roman" w:hAnsi="Times New Roman"/>
          <w:color w:val="000000"/>
          <w:sz w:val="22"/>
          <w:szCs w:val="22"/>
          <w:lang w:val="uk-UA" w:bidi="hi-IN"/>
        </w:rPr>
        <w:t>** -якщо учасник є власником, зазначається "власний", в інших випадках – зазначається право користування машин та механізмів (договір оренди, договір надання послуг, лізингу або інше право користування);</w:t>
      </w:r>
    </w:p>
    <w:p>
      <w:pPr>
        <w:pStyle w:val="Normal"/>
        <w:spacing w:lineRule="auto" w:line="240"/>
        <w:rPr>
          <w:rFonts w:ascii="Times New Roman" w:hAnsi="Times New Roman"/>
          <w:sz w:val="22"/>
          <w:szCs w:val="22"/>
          <w:lang w:val="uk-UA" w:bidi="hi-IN"/>
        </w:rPr>
      </w:pPr>
      <w:r>
        <w:rPr>
          <w:rFonts w:ascii="Times New Roman" w:hAnsi="Times New Roman"/>
          <w:sz w:val="22"/>
          <w:szCs w:val="22"/>
          <w:lang w:val="uk-UA" w:bidi="hi-IN"/>
        </w:rPr>
      </w:r>
    </w:p>
    <w:p>
      <w:pPr>
        <w:pStyle w:val="Normal"/>
        <w:jc w:val="center"/>
        <w:rPr>
          <w:rFonts w:ascii="Times New Roman" w:hAnsi="Times New Roman" w:eastAsia="Arial" w:cs="Times New Roman"/>
          <w:i/>
          <w:i/>
          <w:shd w:fill="auto" w:val="clear"/>
          <w:lang w:val="uk-UA" w:eastAsia="ru-RU"/>
        </w:rPr>
      </w:pPr>
      <w:r>
        <w:rPr>
          <w:rFonts w:eastAsia="Arial" w:cs="Arial" w:ascii="Times New Roman" w:hAnsi="Times New Roman"/>
          <w:b/>
          <w:bCs/>
          <w:i/>
          <w:shd w:fill="auto" w:val="clear"/>
          <w:lang w:val="uk-UA" w:eastAsia="ru-RU"/>
        </w:rPr>
        <w:t>Таблиця  2</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spacing w:lineRule="auto" w:line="240" w:before="0" w:after="0"/>
        <w:contextualSpacing/>
        <w:jc w:val="center"/>
        <w:rPr>
          <w:b w:val="false"/>
          <w:b w:val="false"/>
          <w:bCs w:val="false"/>
        </w:rPr>
      </w:pPr>
      <w:r>
        <w:rPr>
          <w:rFonts w:cs="Times New Roman" w:ascii="Times New Roman" w:hAnsi="Times New Roman"/>
          <w:b w:val="false"/>
          <w:bCs w:val="false"/>
          <w:color w:val="000000"/>
          <w:position w:val="0"/>
          <w:sz w:val="22"/>
          <w:sz w:val="22"/>
          <w:szCs w:val="22"/>
          <w:shd w:fill="auto" w:val="clear"/>
          <w:vertAlign w:val="baseline"/>
          <w:lang w:val="uk-UA" w:bidi="hi-IN"/>
        </w:rPr>
        <w:t xml:space="preserve">(Форма, яка подається Учасником на фірмовому бланку </w:t>
      </w:r>
      <w:r>
        <w:rPr>
          <w:rFonts w:cs="Times New Roman" w:ascii="Times New Roman" w:hAnsi="Times New Roman"/>
          <w:b w:val="false"/>
          <w:bCs w:val="false"/>
          <w:i/>
          <w:color w:val="000000"/>
          <w:position w:val="0"/>
          <w:sz w:val="22"/>
          <w:sz w:val="22"/>
          <w:szCs w:val="22"/>
          <w:shd w:fill="auto" w:val="clear"/>
          <w:vertAlign w:val="baseline"/>
          <w:lang w:val="uk-UA" w:bidi="hi-IN"/>
        </w:rPr>
        <w:t>(у разі наявності))</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355" w:hRule="atLeast"/>
        </w:trPr>
        <w:tc>
          <w:tcPr>
            <w:tcW w:w="635" w:type="dxa"/>
            <w:tcBorders>
              <w:left w:val="single" w:sz="8" w:space="0" w:color="000000"/>
              <w:bottom w:val="single" w:sz="8" w:space="0" w:color="000000"/>
              <w:right w:val="single" w:sz="8" w:space="0" w:color="000000"/>
            </w:tcBorders>
            <w:vAlign w:val="center"/>
          </w:tcPr>
          <w:p>
            <w:pPr>
              <w:pStyle w:val="Normal"/>
              <w:widowControl w:val="false"/>
              <w:jc w:val="right"/>
              <w:rPr>
                <w:rFonts w:ascii="Times New Roman" w:hAnsi="Times New Roman"/>
                <w:sz w:val="18"/>
                <w:szCs w:val="18"/>
                <w:lang w:val="uk-UA"/>
              </w:rPr>
            </w:pPr>
            <w:r>
              <w:rPr>
                <w:rFonts w:ascii="Times New Roman" w:hAnsi="Times New Roman"/>
                <w:sz w:val="18"/>
                <w:szCs w:val="18"/>
                <w:lang w:val="uk-UA"/>
              </w:rPr>
              <w:t>1</w:t>
            </w:r>
          </w:p>
        </w:tc>
        <w:tc>
          <w:tcPr>
            <w:tcW w:w="1502" w:type="dxa"/>
            <w:tcBorders>
              <w:left w:val="single" w:sz="8" w:space="0" w:color="000000"/>
              <w:bottom w:val="single" w:sz="8" w:space="0" w:color="000000"/>
              <w:right w:val="single" w:sz="8" w:space="0" w:color="000000"/>
            </w:tcBorders>
            <w:vAlign w:val="center"/>
          </w:tcPr>
          <w:p>
            <w:pPr>
              <w:pStyle w:val="Normal"/>
              <w:widowControl w:val="false"/>
              <w:jc w:val="center"/>
              <w:rPr>
                <w:rFonts w:ascii="Times New Roman" w:hAnsi="Times New Roman"/>
                <w:sz w:val="18"/>
                <w:szCs w:val="18"/>
                <w:lang w:val="uk-UA"/>
              </w:rPr>
            </w:pPr>
            <w:r>
              <w:rPr>
                <w:rFonts w:ascii="Times New Roman" w:hAnsi="Times New Roman"/>
                <w:sz w:val="18"/>
                <w:szCs w:val="18"/>
                <w:lang w:val="uk-UA"/>
              </w:rPr>
              <w:t>2</w:t>
            </w:r>
          </w:p>
        </w:tc>
        <w:tc>
          <w:tcPr>
            <w:tcW w:w="1295" w:type="dxa"/>
            <w:tcBorders>
              <w:left w:val="single" w:sz="8" w:space="0" w:color="000000"/>
              <w:bottom w:val="single" w:sz="8" w:space="0" w:color="000000"/>
              <w:right w:val="single" w:sz="8" w:space="0" w:color="000000"/>
            </w:tcBorders>
            <w:vAlign w:val="center"/>
          </w:tcPr>
          <w:p>
            <w:pPr>
              <w:pStyle w:val="Normal"/>
              <w:widowControl w:val="false"/>
              <w:jc w:val="center"/>
              <w:rPr>
                <w:rFonts w:ascii="Times New Roman" w:hAnsi="Times New Roman"/>
                <w:sz w:val="18"/>
                <w:szCs w:val="18"/>
                <w:lang w:val="uk-UA"/>
              </w:rPr>
            </w:pPr>
            <w:r>
              <w:rPr>
                <w:rFonts w:ascii="Times New Roman" w:hAnsi="Times New Roman"/>
                <w:sz w:val="18"/>
                <w:szCs w:val="18"/>
                <w:lang w:val="uk-UA"/>
              </w:rPr>
              <w:t>3</w:t>
            </w:r>
          </w:p>
        </w:tc>
        <w:tc>
          <w:tcPr>
            <w:tcW w:w="1783" w:type="dxa"/>
            <w:tcBorders>
              <w:left w:val="single" w:sz="8" w:space="0" w:color="000000"/>
              <w:bottom w:val="single" w:sz="8" w:space="0" w:color="000000"/>
              <w:right w:val="single" w:sz="4" w:space="0" w:color="000000"/>
            </w:tcBorders>
            <w:vAlign w:val="center"/>
          </w:tcPr>
          <w:p>
            <w:pPr>
              <w:pStyle w:val="Normal"/>
              <w:widowControl w:val="false"/>
              <w:jc w:val="center"/>
              <w:rPr>
                <w:rFonts w:ascii="Times New Roman" w:hAnsi="Times New Roman"/>
                <w:sz w:val="18"/>
                <w:szCs w:val="18"/>
                <w:lang w:val="uk-UA"/>
              </w:rPr>
            </w:pPr>
            <w:r>
              <w:rPr>
                <w:rFonts w:ascii="Times New Roman" w:hAnsi="Times New Roman"/>
                <w:sz w:val="18"/>
                <w:szCs w:val="18"/>
                <w:lang w:val="uk-UA"/>
              </w:rPr>
              <w:t>4</w:t>
            </w:r>
          </w:p>
        </w:tc>
        <w:tc>
          <w:tcPr>
            <w:tcW w:w="2756" w:type="dxa"/>
            <w:tcBorders>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sz w:val="18"/>
                <w:szCs w:val="18"/>
                <w:lang w:val="uk-UA"/>
              </w:rPr>
            </w:pPr>
            <w:r>
              <w:rPr>
                <w:rFonts w:ascii="Times New Roman" w:hAnsi="Times New Roman"/>
                <w:sz w:val="18"/>
                <w:szCs w:val="18"/>
                <w:lang w:val="uk-UA"/>
              </w:rPr>
              <w:t>5</w:t>
            </w:r>
          </w:p>
        </w:tc>
        <w:tc>
          <w:tcPr>
            <w:tcW w:w="2140" w:type="dxa"/>
            <w:tcBorders>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rFonts w:ascii="Times New Roman" w:hAnsi="Times New Roman"/>
                <w:sz w:val="18"/>
                <w:szCs w:val="18"/>
                <w:lang w:val="uk-UA"/>
              </w:rPr>
            </w:pPr>
            <w:r>
              <w:rPr>
                <w:rFonts w:ascii="Times New Roman" w:hAnsi="Times New Roman"/>
                <w:sz w:val="18"/>
                <w:szCs w:val="18"/>
                <w:lang w:val="uk-UA"/>
              </w:rPr>
              <w:t>6</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lang w:val="uk-UA"/>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eastAsia="Arial" w:cs="Arial"/>
          <w:i/>
          <w:i/>
          <w:sz w:val="22"/>
          <w:szCs w:val="22"/>
          <w:highlight w:val="none"/>
          <w:shd w:fill="auto" w:val="clear"/>
          <w:lang w:val="uk-UA" w:eastAsia="ru-RU"/>
        </w:rPr>
      </w:pPr>
      <w:r>
        <w:rPr>
          <w:rFonts w:eastAsia="Arial" w:cs="Arial" w:ascii="Times New Roman" w:hAnsi="Times New Roman"/>
          <w:i/>
          <w:sz w:val="22"/>
          <w:szCs w:val="22"/>
          <w:shd w:fill="auto" w:val="clear"/>
          <w:lang w:val="uk-UA" w:eastAsia="ru-RU"/>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240" w:after="0"/>
        <w:ind w:firstLine="720"/>
        <w:jc w:val="both"/>
        <w:rPr>
          <w:rFonts w:eastAsia="Times New Roman" w:cs="Times New Roman"/>
          <w:i/>
          <w:i/>
          <w:color w:val="000000"/>
        </w:rPr>
      </w:pPr>
      <w:r>
        <w:rPr>
          <w:rFonts w:eastAsia="Times New Roman" w:cs="Times New Roman"/>
          <w:i/>
          <w:color w:val="000000"/>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rFonts w:ascii="Times New Roman" w:hAnsi="Times New Roman"/>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rFonts w:ascii="Times New Roman" w:hAnsi="Times New Roman"/>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rFonts w:ascii="Times New Roman" w:hAnsi="Times New Roman"/>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rFonts w:ascii="Times New Roman" w:hAnsi="Times New Roman"/>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rFonts w:ascii="Times New Roman" w:hAnsi="Times New Roman"/>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rFonts w:ascii="Times New Roman" w:hAnsi="Times New Roman"/>
        </w:rPr>
      </w:pPr>
      <w:r>
        <w:rPr>
          <w:rFonts w:eastAsia="Myriad Pro;Arial" w:ascii="Times New Roman" w:hAnsi="Times New Roman"/>
          <w:lang w:eastAsia="ar-SA"/>
        </w:rPr>
        <w:t>МП</w:t>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lang w:val="uk-UA"/>
        </w:rPr>
      </w:pPr>
      <w:r>
        <w:rPr>
          <w:lang w:val="uk-UA"/>
        </w:rPr>
      </w:r>
    </w:p>
    <w:p>
      <w:pPr>
        <w:pStyle w:val="Normal"/>
        <w:spacing w:before="0" w:after="200"/>
        <w:jc w:val="right"/>
        <w:rPr>
          <w:rFonts w:ascii="Times New Roman" w:hAnsi="Times New Roman"/>
          <w:sz w:val="22"/>
          <w:szCs w:val="22"/>
          <w:lang w:val="uk-UA" w:bidi="hi-IN"/>
        </w:rPr>
      </w:pPr>
      <w:r>
        <w:rPr>
          <w:rFonts w:eastAsia="Times New Roman" w:ascii="Times New Roman" w:hAnsi="Times New Roman"/>
          <w:b/>
          <w:sz w:val="22"/>
          <w:szCs w:val="22"/>
          <w:lang w:val="uk-UA" w:bidi="hi-IN"/>
        </w:rPr>
        <w:t>Додаток № 4</w:t>
      </w:r>
    </w:p>
    <w:p>
      <w:pPr>
        <w:pStyle w:val="Normal"/>
        <w:spacing w:before="0" w:after="120"/>
        <w:jc w:val="right"/>
        <w:rPr>
          <w:rFonts w:ascii="Times New Roman" w:hAnsi="Times New Roman"/>
          <w:sz w:val="22"/>
          <w:szCs w:val="22"/>
          <w:lang w:val="uk-UA" w:bidi="hi-IN"/>
        </w:rPr>
      </w:pPr>
      <w:r>
        <w:rPr>
          <w:rFonts w:eastAsia="Times New Roman" w:ascii="Times New Roman" w:hAnsi="Times New Roman"/>
          <w:b/>
          <w:bCs/>
          <w:i/>
          <w:sz w:val="22"/>
          <w:szCs w:val="22"/>
          <w:lang w:val="uk-UA" w:bidi="hi-IN"/>
        </w:rPr>
        <w:t>до тендерної документації</w:t>
      </w:r>
    </w:p>
    <w:p>
      <w:pPr>
        <w:pStyle w:val="Normal"/>
        <w:widowControl w:val="false"/>
        <w:spacing w:before="48" w:after="0"/>
        <w:ind w:right="113" w:hanging="0"/>
        <w:jc w:val="center"/>
        <w:rPr>
          <w:rFonts w:ascii="Times New Roman" w:hAnsi="Times New Roman"/>
          <w:sz w:val="22"/>
          <w:szCs w:val="22"/>
          <w:lang w:val="uk-UA" w:bidi="hi-IN"/>
        </w:rPr>
      </w:pPr>
      <w:r>
        <w:rPr>
          <w:rFonts w:eastAsia="Times New Roman" w:ascii="Times New Roman" w:hAnsi="Times New Roman"/>
          <w:b/>
          <w:bCs/>
          <w:color w:val="000000"/>
          <w:sz w:val="22"/>
          <w:szCs w:val="22"/>
          <w:lang w:val="uk-UA" w:bidi="hi-IN"/>
        </w:rPr>
        <w:t>Інформація про технічні, якісні та кількісні характеристики предмета закупівлі</w:t>
      </w:r>
    </w:p>
    <w:p>
      <w:pPr>
        <w:pStyle w:val="Normal"/>
        <w:spacing w:before="240" w:after="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ДК 021:2015:98310000-9: Послуги з прання і сухого чищення </w:t>
      </w:r>
      <w:r>
        <w:rPr>
          <w:rStyle w:val="Style9"/>
          <w:rFonts w:eastAsia="font303"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(Послуги з прання та прасування медичної білизни)</w:t>
      </w:r>
    </w:p>
    <w:p>
      <w:pPr>
        <w:pStyle w:val="Normal"/>
        <w:spacing w:lineRule="auto" w:line="240" w:before="0" w:after="0"/>
        <w:ind w:right="29" w:firstLine="567"/>
        <w:jc w:val="both"/>
        <w:rPr>
          <w:rFonts w:ascii="Times New Roman" w:hAnsi="Times New Roman"/>
          <w:lang w:val="uk-UA" w:eastAsia="zh-CN" w:bidi="hi-IN"/>
        </w:rPr>
      </w:pPr>
      <w:r>
        <w:rPr>
          <w:rFonts w:eastAsia="Times New Roman" w:ascii="Times New Roman" w:hAnsi="Times New Roman"/>
          <w:sz w:val="24"/>
          <w:szCs w:val="24"/>
          <w:lang w:val="uk-UA" w:eastAsia="zh-CN" w:bidi="hi-IN"/>
        </w:rPr>
        <w:t xml:space="preserve">Послуги з прання та прасування </w:t>
      </w:r>
      <w:r>
        <w:rPr>
          <w:rFonts w:eastAsia="Times New Roman" w:ascii="Times New Roman" w:hAnsi="Times New Roman"/>
          <w:sz w:val="24"/>
          <w:szCs w:val="24"/>
          <w:lang w:val="uk-UA" w:eastAsia="zh-CN" w:bidi="hi-IN"/>
        </w:rPr>
        <w:t xml:space="preserve">медичної </w:t>
      </w:r>
      <w:r>
        <w:rPr>
          <w:rFonts w:eastAsia="Times New Roman" w:ascii="Times New Roman" w:hAnsi="Times New Roman"/>
          <w:sz w:val="24"/>
          <w:szCs w:val="24"/>
          <w:lang w:val="uk-UA" w:eastAsia="zh-CN" w:bidi="hi-IN"/>
        </w:rPr>
        <w:t xml:space="preserve">білизни включають: забирання білизни, прання, сушку, прасування, упаковку та доставку. </w:t>
      </w:r>
    </w:p>
    <w:p>
      <w:pPr>
        <w:pStyle w:val="Normal"/>
        <w:spacing w:before="240" w:after="0"/>
        <w:jc w:val="center"/>
        <w:rPr>
          <w:rFonts w:ascii="Times New Roman" w:hAnsi="Times New Roman"/>
          <w:sz w:val="22"/>
          <w:szCs w:val="22"/>
          <w:lang w:val="uk-UA" w:bidi="hi-IN"/>
        </w:rPr>
      </w:pPr>
      <w:r>
        <w:rPr>
          <w:rFonts w:eastAsia="font303" w:ascii="Times New Roman" w:hAnsi="Times New Roman"/>
          <w:b/>
          <w:bCs/>
          <w:color w:val="000000"/>
          <w:kern w:val="2"/>
          <w:sz w:val="22"/>
          <w:szCs w:val="22"/>
          <w:lang w:val="uk-UA" w:eastAsia="ru-RU" w:bidi="hi-IN"/>
        </w:rPr>
        <w:t>Обсяг надання послуг</w:t>
      </w:r>
    </w:p>
    <w:tbl>
      <w:tblPr>
        <w:tblW w:w="5000" w:type="pct"/>
        <w:jc w:val="left"/>
        <w:tblInd w:w="55" w:type="dxa"/>
        <w:tblLayout w:type="fixed"/>
        <w:tblCellMar>
          <w:top w:w="55" w:type="dxa"/>
          <w:left w:w="55" w:type="dxa"/>
          <w:bottom w:w="55" w:type="dxa"/>
          <w:right w:w="55" w:type="dxa"/>
        </w:tblCellMar>
      </w:tblPr>
      <w:tblGrid>
        <w:gridCol w:w="397"/>
        <w:gridCol w:w="6347"/>
        <w:gridCol w:w="1361"/>
        <w:gridCol w:w="1532"/>
      </w:tblGrid>
      <w:tr>
        <w:trPr/>
        <w:tc>
          <w:tcPr>
            <w:tcW w:w="397" w:type="dxa"/>
            <w:tcBorders>
              <w:top w:val="single" w:sz="4" w:space="0" w:color="000000"/>
              <w:left w:val="single" w:sz="4" w:space="0" w:color="000000"/>
              <w:bottom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w:t>
            </w:r>
          </w:p>
        </w:tc>
        <w:tc>
          <w:tcPr>
            <w:tcW w:w="6347" w:type="dxa"/>
            <w:tcBorders>
              <w:top w:val="single" w:sz="4" w:space="0" w:color="000000"/>
              <w:left w:val="single" w:sz="4" w:space="0" w:color="000000"/>
              <w:bottom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Найменування послуги</w:t>
            </w:r>
          </w:p>
        </w:tc>
        <w:tc>
          <w:tcPr>
            <w:tcW w:w="1361" w:type="dxa"/>
            <w:tcBorders>
              <w:top w:val="single" w:sz="4" w:space="0" w:color="000000"/>
              <w:left w:val="single" w:sz="4" w:space="0" w:color="000000"/>
              <w:bottom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Одиниця виміру</w:t>
            </w:r>
          </w:p>
        </w:tc>
        <w:tc>
          <w:tcPr>
            <w:tcW w:w="1532" w:type="dxa"/>
            <w:tcBorders>
              <w:top w:val="single" w:sz="4" w:space="0" w:color="000000"/>
              <w:left w:val="single" w:sz="4" w:space="0" w:color="000000"/>
              <w:bottom w:val="single" w:sz="4" w:space="0" w:color="000000"/>
              <w:right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Кількість</w:t>
            </w:r>
          </w:p>
        </w:tc>
      </w:tr>
      <w:tr>
        <w:trPr/>
        <w:tc>
          <w:tcPr>
            <w:tcW w:w="397" w:type="dxa"/>
            <w:tcBorders>
              <w:left w:val="single" w:sz="4" w:space="0" w:color="000000"/>
              <w:bottom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1</w:t>
            </w:r>
          </w:p>
        </w:tc>
        <w:tc>
          <w:tcPr>
            <w:tcW w:w="6347" w:type="dxa"/>
            <w:tcBorders>
              <w:left w:val="single" w:sz="4" w:space="0" w:color="000000"/>
              <w:bottom w:val="single" w:sz="4" w:space="0" w:color="000000"/>
            </w:tcBorders>
          </w:tcPr>
          <w:p>
            <w:pPr>
              <w:pStyle w:val="Normal"/>
              <w:widowControl w:val="false"/>
              <w:spacing w:before="240" w:after="0"/>
              <w:jc w:val="center"/>
              <w:rPr/>
            </w:pPr>
            <w:r>
              <w:rPr>
                <w:rStyle w:val="Style9"/>
                <w:rFonts w:eastAsia="font303" w:cs="Times New Roman" w:ascii="Times New Roman" w:hAnsi="Times New Roman"/>
                <w:b w:val="false"/>
                <w:bCs w:val="false"/>
                <w:i w:val="false"/>
                <w:iCs w:val="false"/>
                <w:caps w:val="false"/>
                <w:smallCaps w:val="false"/>
                <w:color w:val="000000"/>
                <w:spacing w:val="0"/>
                <w:kern w:val="2"/>
                <w:sz w:val="24"/>
                <w:szCs w:val="24"/>
                <w:u w:val="none"/>
                <w:shd w:fill="auto" w:val="clear"/>
                <w:lang w:val="uk-UA" w:eastAsia="ru-RU" w:bidi="hi-IN"/>
              </w:rPr>
              <w:t>Послуги з прання та прасування медичної білизни</w:t>
            </w:r>
          </w:p>
        </w:tc>
        <w:tc>
          <w:tcPr>
            <w:tcW w:w="1361" w:type="dxa"/>
            <w:tcBorders>
              <w:left w:val="single" w:sz="4" w:space="0" w:color="000000"/>
              <w:bottom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кг</w:t>
            </w:r>
          </w:p>
        </w:tc>
        <w:tc>
          <w:tcPr>
            <w:tcW w:w="1532" w:type="dxa"/>
            <w:tcBorders>
              <w:left w:val="single" w:sz="4" w:space="0" w:color="000000"/>
              <w:bottom w:val="single" w:sz="4" w:space="0" w:color="000000"/>
              <w:right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sz w:val="22"/>
                <w:szCs w:val="22"/>
                <w:lang w:val="uk-UA" w:bidi="hi-IN"/>
              </w:rPr>
              <w:t>10400</w:t>
            </w:r>
          </w:p>
        </w:tc>
      </w:tr>
    </w:tbl>
    <w:p>
      <w:pPr>
        <w:pStyle w:val="4"/>
        <w:spacing w:before="0" w:after="0"/>
        <w:jc w:val="center"/>
        <w:rPr>
          <w:rFonts w:ascii="Times New Roman" w:hAnsi="Times New Roman"/>
          <w:sz w:val="22"/>
          <w:szCs w:val="22"/>
          <w:lang w:val="uk-UA" w:bidi="hi-IN"/>
        </w:rPr>
      </w:pPr>
      <w:r>
        <w:rPr>
          <w:rFonts w:ascii="Times New Roman" w:hAnsi="Times New Roman"/>
          <w:sz w:val="22"/>
          <w:szCs w:val="22"/>
          <w:lang w:val="uk-UA" w:bidi="hi-IN"/>
        </w:rPr>
      </w:r>
    </w:p>
    <w:p>
      <w:pPr>
        <w:pStyle w:val="Normal"/>
        <w:spacing w:before="0" w:after="0"/>
        <w:jc w:val="center"/>
        <w:rPr>
          <w:rFonts w:ascii="Times New Roman" w:hAnsi="Times New Roman"/>
          <w:sz w:val="22"/>
          <w:szCs w:val="22"/>
          <w:lang w:val="uk-UA" w:bidi="hi-IN"/>
        </w:rPr>
      </w:pPr>
      <w:r>
        <w:rPr>
          <w:rFonts w:ascii="Times New Roman" w:hAnsi="Times New Roman"/>
          <w:sz w:val="22"/>
          <w:szCs w:val="22"/>
          <w:lang w:val="uk-UA" w:bidi="hi-IN"/>
        </w:rPr>
      </w:r>
    </w:p>
    <w:p>
      <w:pPr>
        <w:pStyle w:val="4"/>
        <w:spacing w:before="0" w:after="0"/>
        <w:jc w:val="center"/>
        <w:rPr>
          <w:rFonts w:ascii="Times New Roman" w:hAnsi="Times New Roman"/>
          <w:sz w:val="22"/>
          <w:szCs w:val="22"/>
          <w:lang w:val="uk-UA" w:bidi="hi-IN"/>
        </w:rPr>
      </w:pPr>
      <w:r>
        <w:rPr>
          <w:rFonts w:eastAsia="font303" w:ascii="Times New Roman" w:hAnsi="Times New Roman"/>
          <w:b/>
          <w:bCs w:val="false"/>
          <w:color w:val="000000"/>
          <w:kern w:val="2"/>
          <w:sz w:val="22"/>
          <w:szCs w:val="22"/>
          <w:u w:val="single"/>
          <w:lang w:val="uk-UA" w:eastAsia="ru-RU" w:bidi="hi-IN"/>
        </w:rPr>
        <w:t xml:space="preserve">Учасник закупівлі заповнює поля Таблиці 2 інформацією стосовно запропонованого Товару (відповідно до вимог до предмета закупівлі): </w:t>
      </w:r>
    </w:p>
    <w:p>
      <w:pPr>
        <w:pStyle w:val="Normal"/>
        <w:spacing w:before="0" w:after="0"/>
        <w:jc w:val="center"/>
        <w:rPr>
          <w:rFonts w:ascii="Times New Roman" w:hAnsi="Times New Roman"/>
          <w:sz w:val="22"/>
          <w:szCs w:val="22"/>
          <w:lang w:val="uk-UA" w:bidi="hi-IN"/>
        </w:rPr>
      </w:pPr>
      <w:r>
        <w:rPr>
          <w:rFonts w:ascii="Times New Roman" w:hAnsi="Times New Roman"/>
          <w:sz w:val="22"/>
          <w:szCs w:val="22"/>
          <w:lang w:val="uk-UA" w:bidi="hi-IN"/>
        </w:rPr>
      </w:r>
    </w:p>
    <w:p>
      <w:pPr>
        <w:pStyle w:val="Normal"/>
        <w:spacing w:before="0" w:after="0"/>
        <w:jc w:val="right"/>
        <w:rPr>
          <w:rFonts w:ascii="Times New Roman" w:hAnsi="Times New Roman"/>
          <w:sz w:val="22"/>
          <w:szCs w:val="22"/>
          <w:lang w:val="uk-UA" w:bidi="hi-IN"/>
        </w:rPr>
      </w:pPr>
      <w:r>
        <w:rPr>
          <w:rFonts w:eastAsia="font303" w:ascii="Times New Roman" w:hAnsi="Times New Roman"/>
          <w:b/>
          <w:bCs w:val="false"/>
          <w:i/>
          <w:iCs/>
          <w:color w:val="000000"/>
          <w:kern w:val="2"/>
          <w:sz w:val="22"/>
          <w:szCs w:val="22"/>
          <w:u w:val="none"/>
          <w:lang w:val="uk-UA" w:eastAsia="ru-RU" w:bidi="hi-IN"/>
        </w:rPr>
        <w:t>Таблиця 2</w:t>
      </w:r>
    </w:p>
    <w:tbl>
      <w:tblPr>
        <w:tblW w:w="10917" w:type="dxa"/>
        <w:jc w:val="left"/>
        <w:tblInd w:w="-797" w:type="dxa"/>
        <w:tblLayout w:type="fixed"/>
        <w:tblCellMar>
          <w:top w:w="0" w:type="dxa"/>
          <w:left w:w="108" w:type="dxa"/>
          <w:bottom w:w="0" w:type="dxa"/>
          <w:right w:w="108" w:type="dxa"/>
        </w:tblCellMar>
        <w:tblLook w:firstRow="1" w:noVBand="0" w:lastRow="1" w:firstColumn="1" w:lastColumn="1" w:noHBand="0" w:val="01e0"/>
      </w:tblPr>
      <w:tblGrid>
        <w:gridCol w:w="788"/>
        <w:gridCol w:w="3693"/>
        <w:gridCol w:w="3441"/>
        <w:gridCol w:w="1141"/>
        <w:gridCol w:w="1854"/>
      </w:tblGrid>
      <w:tr>
        <w:trPr/>
        <w:tc>
          <w:tcPr>
            <w:tcW w:w="7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2"/>
                <w:szCs w:val="22"/>
                <w:lang w:val="uk-UA" w:bidi="hi-IN"/>
              </w:rPr>
            </w:pPr>
            <w:r>
              <w:rPr>
                <w:rFonts w:ascii="Times New Roman" w:hAnsi="Times New Roman"/>
                <w:b/>
                <w:bCs/>
                <w:sz w:val="22"/>
                <w:szCs w:val="22"/>
                <w:lang w:val="uk-UA" w:bidi="hi-IN"/>
              </w:rPr>
              <w:t>№</w:t>
            </w:r>
          </w:p>
        </w:tc>
        <w:tc>
          <w:tcPr>
            <w:tcW w:w="3693" w:type="dxa"/>
            <w:tcBorders>
              <w:top w:val="single" w:sz="4" w:space="0" w:color="000000"/>
              <w:left w:val="single" w:sz="4" w:space="0" w:color="000000"/>
              <w:bottom w:val="single" w:sz="4" w:space="0" w:color="000000"/>
              <w:right w:val="single" w:sz="4" w:space="0" w:color="000000"/>
            </w:tcBorders>
          </w:tcPr>
          <w:p>
            <w:pPr>
              <w:pStyle w:val="Style30"/>
              <w:widowControl w:val="false"/>
              <w:rPr>
                <w:rFonts w:ascii="Times New Roman" w:hAnsi="Times New Roman"/>
                <w:sz w:val="22"/>
                <w:szCs w:val="22"/>
                <w:lang w:val="uk-UA" w:bidi="hi-IN"/>
              </w:rPr>
            </w:pPr>
            <w:r>
              <w:rPr>
                <w:rFonts w:ascii="Times New Roman" w:hAnsi="Times New Roman"/>
                <w:b/>
                <w:bCs/>
                <w:sz w:val="22"/>
                <w:szCs w:val="22"/>
                <w:lang w:val="uk-UA" w:bidi="hi-IN"/>
              </w:rPr>
              <w:t>Найменування послуги згідно тендерної документації</w:t>
            </w:r>
          </w:p>
        </w:tc>
        <w:tc>
          <w:tcPr>
            <w:tcW w:w="3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2"/>
                <w:szCs w:val="22"/>
                <w:lang w:val="uk-UA" w:bidi="hi-IN"/>
              </w:rPr>
            </w:pPr>
            <w:r>
              <w:rPr>
                <w:rFonts w:ascii="Times New Roman" w:hAnsi="Times New Roman"/>
                <w:b/>
                <w:bCs/>
                <w:color w:val="000000"/>
                <w:sz w:val="22"/>
                <w:szCs w:val="22"/>
                <w:highlight w:val="white"/>
                <w:lang w:val="uk-UA" w:bidi="hi-IN"/>
              </w:rPr>
              <w:t>Назва запропонованих послуг від Учасника</w:t>
            </w:r>
          </w:p>
        </w:tc>
        <w:tc>
          <w:tcPr>
            <w:tcW w:w="11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2"/>
                <w:szCs w:val="22"/>
                <w:lang w:val="uk-UA" w:bidi="hi-IN"/>
              </w:rPr>
            </w:pPr>
            <w:r>
              <w:rPr>
                <w:rFonts w:ascii="Times New Roman" w:hAnsi="Times New Roman"/>
                <w:b/>
                <w:bCs/>
                <w:sz w:val="22"/>
                <w:szCs w:val="22"/>
                <w:lang w:val="uk-UA" w:bidi="hi-IN"/>
              </w:rPr>
              <w:t>Одиниця виміру</w:t>
            </w:r>
          </w:p>
        </w:tc>
        <w:tc>
          <w:tcPr>
            <w:tcW w:w="18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2"/>
                <w:szCs w:val="22"/>
                <w:lang w:val="uk-UA" w:bidi="hi-IN"/>
              </w:rPr>
            </w:pPr>
            <w:r>
              <w:rPr>
                <w:rFonts w:ascii="Times New Roman" w:hAnsi="Times New Roman"/>
                <w:b/>
                <w:bCs/>
                <w:sz w:val="22"/>
                <w:szCs w:val="22"/>
                <w:lang w:val="uk-UA" w:bidi="hi-IN"/>
              </w:rPr>
              <w:t>Кількість</w:t>
            </w:r>
          </w:p>
        </w:tc>
      </w:tr>
      <w:tr>
        <w:trPr/>
        <w:tc>
          <w:tcPr>
            <w:tcW w:w="7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2"/>
                <w:szCs w:val="22"/>
                <w:lang w:val="uk-UA" w:bidi="hi-IN"/>
              </w:rPr>
            </w:pPr>
            <w:r>
              <w:rPr>
                <w:rFonts w:ascii="Times New Roman" w:hAnsi="Times New Roman"/>
                <w:bCs/>
                <w:sz w:val="22"/>
                <w:szCs w:val="22"/>
                <w:lang w:val="uk-UA" w:bidi="hi-IN"/>
              </w:rPr>
              <w:t>1</w:t>
            </w:r>
          </w:p>
        </w:tc>
        <w:tc>
          <w:tcPr>
            <w:tcW w:w="3693"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pPr>
            <w:r>
              <w:rPr>
                <w:rStyle w:val="Style9"/>
                <w:rFonts w:eastAsia="font303" w:cs="Times New Roman" w:ascii="Times New Roman" w:hAnsi="Times New Roman"/>
                <w:b w:val="false"/>
                <w:bCs w:val="false"/>
                <w:i w:val="false"/>
                <w:iCs w:val="false"/>
                <w:caps w:val="false"/>
                <w:smallCaps w:val="false"/>
                <w:color w:val="000000"/>
                <w:spacing w:val="0"/>
                <w:kern w:val="2"/>
                <w:sz w:val="24"/>
                <w:szCs w:val="24"/>
                <w:u w:val="none"/>
                <w:shd w:fill="auto" w:val="clear"/>
                <w:lang w:val="uk-UA" w:eastAsia="ru-RU" w:bidi="hi-IN"/>
              </w:rPr>
              <w:t>Послуги з прання та прасування медичної білизни</w:t>
            </w:r>
          </w:p>
        </w:tc>
        <w:tc>
          <w:tcPr>
            <w:tcW w:w="3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pPr>
            <w:r>
              <w:rPr>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r>
          </w:p>
        </w:tc>
        <w:tc>
          <w:tcPr>
            <w:tcW w:w="11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2"/>
                <w:szCs w:val="22"/>
                <w:lang w:val="uk-UA" w:bidi="hi-IN"/>
              </w:rPr>
            </w:pPr>
            <w:r>
              <w:rPr>
                <w:rFonts w:ascii="Times New Roman" w:hAnsi="Times New Roman"/>
                <w:sz w:val="22"/>
                <w:szCs w:val="22"/>
                <w:lang w:val="uk-UA" w:bidi="hi-IN"/>
              </w:rPr>
            </w:r>
          </w:p>
        </w:tc>
        <w:tc>
          <w:tcPr>
            <w:tcW w:w="185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2"/>
                <w:szCs w:val="22"/>
                <w:lang w:val="uk-UA" w:bidi="hi-IN"/>
              </w:rPr>
            </w:pPr>
            <w:r>
              <w:rPr>
                <w:rFonts w:ascii="Times New Roman" w:hAnsi="Times New Roman"/>
                <w:sz w:val="22"/>
                <w:szCs w:val="22"/>
                <w:lang w:val="uk-UA" w:bidi="hi-IN"/>
              </w:rPr>
            </w:r>
          </w:p>
        </w:tc>
      </w:tr>
    </w:tbl>
    <w:p>
      <w:pPr>
        <w:pStyle w:val="Normal"/>
        <w:spacing w:before="240" w:after="0"/>
        <w:jc w:val="center"/>
        <w:rPr>
          <w:rFonts w:ascii="Times New Roman" w:hAnsi="Times New Roman"/>
          <w:sz w:val="22"/>
          <w:szCs w:val="22"/>
          <w:lang w:val="uk-UA" w:bidi="hi-IN"/>
        </w:rPr>
      </w:pPr>
      <w:r>
        <w:rPr>
          <w:rFonts w:ascii="Times New Roman" w:hAnsi="Times New Roman"/>
          <w:sz w:val="22"/>
          <w:szCs w:val="22"/>
          <w:lang w:val="uk-UA" w:bidi="hi-IN"/>
        </w:rPr>
      </w:r>
    </w:p>
    <w:p>
      <w:pPr>
        <w:pStyle w:val="Normal"/>
        <w:spacing w:lineRule="auto" w:line="240" w:before="0" w:after="0"/>
        <w:jc w:val="center"/>
        <w:rPr>
          <w:lang w:val="uk-UA" w:eastAsia="zh-CN"/>
        </w:rPr>
      </w:pPr>
      <w:r>
        <w:rPr>
          <w:rFonts w:cs="Times New Roman" w:ascii="Times New Roman" w:hAnsi="Times New Roman"/>
          <w:b/>
          <w:bCs/>
          <w:lang w:val="uk-UA" w:eastAsia="zh-CN"/>
        </w:rPr>
        <w:t>ТЕХНІЧНІ, ЯКІСНІ ТА КІЛЬКІСНІ ВИМОГИ ДО ПРЕДМЕТА ЗАКУПІВЛІ</w:t>
      </w:r>
    </w:p>
    <w:p>
      <w:pPr>
        <w:pStyle w:val="Normal"/>
        <w:spacing w:lineRule="auto" w:line="240" w:before="0" w:after="0"/>
        <w:jc w:val="center"/>
        <w:rPr>
          <w:rFonts w:ascii="Times New Roman" w:hAnsi="Times New Roman" w:cs="Times New Roman"/>
          <w:lang w:val="uk-UA" w:eastAsia="zh-CN"/>
        </w:rPr>
      </w:pPr>
      <w:r>
        <w:rPr>
          <w:rFonts w:cs="Times New Roman" w:ascii="Times New Roman" w:hAnsi="Times New Roman"/>
          <w:lang w:val="uk-UA" w:eastAsia="zh-CN"/>
        </w:rPr>
      </w:r>
    </w:p>
    <w:p>
      <w:pPr>
        <w:pStyle w:val="Normal"/>
        <w:tabs>
          <w:tab w:val="clear" w:pos="720"/>
          <w:tab w:val="left" w:pos="284" w:leader="none"/>
        </w:tabs>
        <w:spacing w:lineRule="auto" w:line="240" w:before="0" w:after="0"/>
        <w:jc w:val="both"/>
        <w:rPr/>
      </w:pPr>
      <w:r>
        <w:rPr>
          <w:rStyle w:val="Rvts0"/>
          <w:rFonts w:ascii="Times New Roman" w:hAnsi="Times New Roman"/>
          <w:b/>
          <w:bCs/>
          <w:lang w:val="uk-UA" w:eastAsia="zh-CN"/>
        </w:rPr>
        <w:t>1.</w:t>
      </w:r>
      <w:r>
        <w:rPr>
          <w:rStyle w:val="Rvts0"/>
          <w:rFonts w:ascii="Times New Roman" w:hAnsi="Times New Roman"/>
          <w:lang w:val="uk-UA" w:eastAsia="zh-CN"/>
        </w:rPr>
        <w:t xml:space="preserve"> </w:t>
      </w:r>
      <w:r>
        <w:rPr>
          <w:rStyle w:val="Rvts0"/>
          <w:rFonts w:cs="Times New Roman" w:ascii="Times New Roman" w:hAnsi="Times New Roman"/>
          <w:lang w:val="uk-UA" w:eastAsia="zh-CN"/>
        </w:rPr>
        <w:t>Під час надання послуг Виконавець повинен дотримуватися:</w:t>
      </w:r>
    </w:p>
    <w:p>
      <w:pPr>
        <w:pStyle w:val="Normal"/>
        <w:spacing w:lineRule="auto" w:line="240" w:before="0" w:after="0"/>
        <w:jc w:val="both"/>
        <w:rPr>
          <w:lang w:val="uk-UA" w:eastAsia="zh-CN"/>
        </w:rPr>
      </w:pPr>
      <w:r>
        <w:rPr>
          <w:rFonts w:cs="Times New Roman" w:ascii="Times New Roman" w:hAnsi="Times New Roman"/>
          <w:lang w:val="uk-UA" w:eastAsia="zh-CN"/>
        </w:rPr>
        <w:t>ДСТУ 201-04-96 Вироби білизняні, оброблені в пральні. Загальні технічні умови;</w:t>
      </w:r>
    </w:p>
    <w:p>
      <w:pPr>
        <w:pStyle w:val="Normal"/>
        <w:spacing w:lineRule="auto" w:line="240" w:before="0" w:after="0"/>
        <w:jc w:val="both"/>
        <w:rPr>
          <w:lang w:val="uk-UA" w:eastAsia="zh-CN"/>
        </w:rPr>
      </w:pPr>
      <w:r>
        <w:rPr>
          <w:rFonts w:cs="Times New Roman" w:ascii="Times New Roman" w:hAnsi="Times New Roman"/>
          <w:lang w:val="uk-UA" w:eastAsia="zh-CN"/>
        </w:rPr>
        <w:t>ДСТУ ГОСТ 12.2.084:2007 Машини та обладнання для пралень та підприємств хімчистки. Загальні вимоги щодо безпеки;</w:t>
      </w:r>
    </w:p>
    <w:p>
      <w:pPr>
        <w:pStyle w:val="Normal"/>
        <w:spacing w:lineRule="auto" w:line="240" w:before="0" w:after="0"/>
        <w:jc w:val="both"/>
        <w:rPr>
          <w:lang w:val="uk-UA" w:eastAsia="zh-CN"/>
        </w:rPr>
      </w:pPr>
      <w:r>
        <w:rPr>
          <w:rFonts w:cs="Times New Roman" w:ascii="Times New Roman" w:hAnsi="Times New Roman"/>
          <w:lang w:val="uk-UA" w:eastAsia="zh-CN"/>
        </w:rPr>
        <w:t>ГСТУ 2320-93 Роботи з хімічними речовинами на підприємствах хімічної чистки одягу та прання білизни. Вимоги безпеки;</w:t>
      </w:r>
    </w:p>
    <w:p>
      <w:pPr>
        <w:pStyle w:val="Normal"/>
        <w:spacing w:lineRule="auto" w:line="240" w:before="0" w:after="0"/>
        <w:jc w:val="both"/>
        <w:rPr>
          <w:lang w:val="uk-UA" w:eastAsia="zh-CN"/>
        </w:rPr>
      </w:pPr>
      <w:r>
        <w:rPr>
          <w:rFonts w:cs="Times New Roman" w:ascii="Times New Roman" w:hAnsi="Times New Roman"/>
          <w:lang w:val="uk-UA" w:eastAsia="zh-CN"/>
        </w:rPr>
        <w:t>ДНАОП 9.0.30-1.06-97 Правила охорони праці при експлуатації пралень і лазень;</w:t>
      </w:r>
    </w:p>
    <w:p>
      <w:pPr>
        <w:pStyle w:val="Normal"/>
        <w:spacing w:lineRule="auto" w:line="240" w:before="0" w:after="0"/>
        <w:jc w:val="both"/>
        <w:rPr>
          <w:lang w:val="uk-UA" w:eastAsia="zh-CN"/>
        </w:rPr>
      </w:pPr>
      <w:r>
        <w:rPr>
          <w:rFonts w:cs="Times New Roman" w:ascii="Times New Roman" w:hAnsi="Times New Roman"/>
          <w:lang w:val="uk-UA" w:eastAsia="zh-CN"/>
        </w:rPr>
        <w:t>Санітарні правила пристрою, устаткування і змісту пралень № 979-72;</w:t>
      </w:r>
    </w:p>
    <w:p>
      <w:pPr>
        <w:pStyle w:val="Normal"/>
        <w:tabs>
          <w:tab w:val="clear" w:pos="720"/>
          <w:tab w:val="left" w:pos="284" w:leader="none"/>
        </w:tabs>
        <w:spacing w:lineRule="auto" w:line="240" w:before="0" w:after="0"/>
        <w:jc w:val="both"/>
        <w:rPr>
          <w:rStyle w:val="Rvts0"/>
          <w:rFonts w:ascii="Times New Roman" w:hAnsi="Times New Roman" w:eastAsia="Calibri" w:cs="Times New Roman"/>
          <w:i w:val="false"/>
          <w:i w:val="false"/>
          <w:iCs w:val="false"/>
          <w:sz w:val="24"/>
          <w:szCs w:val="24"/>
          <w:lang w:val="uk-UA" w:eastAsia="ar-SA" w:bidi="hi-IN"/>
        </w:rPr>
      </w:pPr>
      <w:r>
        <w:rPr>
          <w:rStyle w:val="Rvts0"/>
          <w:rFonts w:cs="Times New Roman" w:ascii="Times New Roman" w:hAnsi="Times New Roman"/>
          <w:lang w:val="uk-UA" w:eastAsia="zh-CN"/>
        </w:rPr>
        <w:t>Наказ МОЗ України № 293 від 30.04.2014 року "Про затвердження Інструкції зі збору, сортування, транспортування, зберігання, дезінфекції та прання білизни у закладах охорони здоров`я".</w:t>
      </w:r>
    </w:p>
    <w:p>
      <w:pPr>
        <w:pStyle w:val="Normal"/>
        <w:tabs>
          <w:tab w:val="clear" w:pos="720"/>
          <w:tab w:val="left" w:pos="284" w:leader="none"/>
        </w:tabs>
        <w:spacing w:lineRule="auto" w:line="240" w:before="0" w:after="0"/>
        <w:jc w:val="both"/>
        <w:rPr>
          <w:rStyle w:val="Rvts0"/>
          <w:rFonts w:ascii="Times New Roman" w:hAnsi="Times New Roman" w:cs="Times New Roman"/>
          <w:lang w:val="uk-UA" w:eastAsia="zh-CN"/>
        </w:rPr>
      </w:pPr>
      <w:r>
        <w:rPr>
          <w:rFonts w:cs="Times New Roman" w:ascii="Times New Roman" w:hAnsi="Times New Roman"/>
          <w:lang w:val="uk-UA" w:eastAsia="zh-CN"/>
        </w:rPr>
      </w:r>
    </w:p>
    <w:p>
      <w:pPr>
        <w:pStyle w:val="Normal"/>
        <w:spacing w:lineRule="auto" w:line="240" w:before="0" w:after="0"/>
        <w:jc w:val="both"/>
        <w:rPr>
          <w:lang w:val="uk-UA" w:eastAsia="zh-CN"/>
        </w:rPr>
      </w:pPr>
      <w:r>
        <w:rPr>
          <w:rFonts w:cs="Times New Roman" w:ascii="Times New Roman" w:hAnsi="Times New Roman"/>
          <w:b/>
          <w:bCs/>
          <w:lang w:val="uk-UA" w:eastAsia="zh-CN"/>
        </w:rPr>
        <w:t>2.</w:t>
      </w:r>
      <w:r>
        <w:rPr>
          <w:rFonts w:cs="Times New Roman" w:ascii="Times New Roman" w:hAnsi="Times New Roman"/>
          <w:lang w:val="uk-UA" w:eastAsia="zh-CN"/>
        </w:rPr>
        <w:t xml:space="preserve"> </w:t>
      </w:r>
      <w:r>
        <w:rPr>
          <w:rFonts w:cs="Times New Roman" w:ascii="Times New Roman" w:hAnsi="Times New Roman"/>
          <w:b w:val="false"/>
          <w:iCs/>
          <w:sz w:val="22"/>
          <w:szCs w:val="22"/>
          <w:shd w:fill="auto" w:val="clear"/>
          <w:lang w:val="uk-UA" w:eastAsia="zh-CN"/>
        </w:rPr>
        <w:t>Учасник самостійно та за свій рахунок проводить вивезення  брудної білизни Замовника до місць виконання послуг.</w:t>
      </w:r>
      <w:r>
        <w:rPr>
          <w:rFonts w:cs="Times New Roman" w:ascii="Times New Roman" w:hAnsi="Times New Roman"/>
          <w:b w:val="false"/>
          <w:sz w:val="22"/>
          <w:szCs w:val="22"/>
          <w:lang w:val="uk-UA" w:eastAsia="zh-CN"/>
        </w:rPr>
        <w:t xml:space="preserve"> Виконання послуги здійснюється на підставі заявок Замовника не більш ніж 8 годин з моменту отримання заявки. </w:t>
      </w:r>
    </w:p>
    <w:p>
      <w:pPr>
        <w:pStyle w:val="Normal"/>
        <w:spacing w:lineRule="auto" w:line="240" w:before="0" w:after="0"/>
        <w:jc w:val="both"/>
        <w:rPr>
          <w:rFonts w:ascii="Times New Roman" w:hAnsi="Times New Roman" w:cs="Times New Roman"/>
          <w:b w:val="false"/>
          <w:b w:val="false"/>
          <w:sz w:val="22"/>
          <w:szCs w:val="22"/>
        </w:rPr>
      </w:pPr>
      <w:r>
        <w:rPr>
          <w:rFonts w:cs="Times New Roman" w:ascii="Times New Roman" w:hAnsi="Times New Roman"/>
          <w:b w:val="false"/>
          <w:sz w:val="22"/>
          <w:szCs w:val="22"/>
        </w:rPr>
      </w:r>
    </w:p>
    <w:p>
      <w:pPr>
        <w:pStyle w:val="Normal"/>
        <w:spacing w:before="0" w:after="0"/>
        <w:jc w:val="both"/>
        <w:rPr>
          <w:lang w:val="uk-UA" w:eastAsia="zh-CN"/>
        </w:rPr>
      </w:pPr>
      <w:r>
        <w:rPr>
          <w:rFonts w:cs="Times New Roman" w:ascii="Times New Roman" w:hAnsi="Times New Roman"/>
          <w:b/>
          <w:bCs/>
          <w:lang w:val="uk-UA" w:eastAsia="zh-CN"/>
        </w:rPr>
        <w:t>3.</w:t>
      </w:r>
      <w:r>
        <w:rPr>
          <w:rFonts w:cs="Times New Roman" w:ascii="Times New Roman" w:hAnsi="Times New Roman"/>
          <w:b/>
          <w:lang w:val="uk-UA" w:eastAsia="zh-CN"/>
        </w:rPr>
        <w:t xml:space="preserve"> </w:t>
      </w:r>
      <w:r>
        <w:rPr>
          <w:rFonts w:cs="Times New Roman" w:ascii="Times New Roman" w:hAnsi="Times New Roman"/>
          <w:lang w:val="uk-UA" w:eastAsia="zh-CN"/>
        </w:rPr>
        <w:t>Учасник у складі своєї тендерної пропозиції  надає копію висновку відповідної уповноваженої установи про встановлення відповідності вимогам санітарних норм приміщень пральні в т.ч. на прання інфекційної білизни.</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lang w:val="uk-UA" w:eastAsia="zh-CN"/>
        </w:rPr>
      </w:pPr>
      <w:r>
        <w:rPr>
          <w:rFonts w:cs="Times New Roman" w:ascii="Times New Roman" w:hAnsi="Times New Roman"/>
          <w:b/>
          <w:bCs/>
          <w:lang w:val="uk-UA" w:eastAsia="zh-CN"/>
        </w:rPr>
        <w:t>4.</w:t>
      </w:r>
      <w:r>
        <w:rPr>
          <w:rFonts w:cs="Times New Roman" w:ascii="Times New Roman" w:hAnsi="Times New Roman"/>
          <w:bCs/>
          <w:lang w:val="uk-UA" w:eastAsia="zh-CN"/>
        </w:rPr>
        <w:t xml:space="preserve"> Режим роботи пральні узгоджується з Замовником.  При необхідності та по узгодженню</w:t>
      </w:r>
      <w:r>
        <w:rPr>
          <w:rFonts w:cs="Times New Roman" w:ascii="Times New Roman" w:hAnsi="Times New Roman"/>
          <w:lang w:val="uk-UA" w:eastAsia="zh-CN"/>
        </w:rPr>
        <w:t xml:space="preserve"> з Замовником, Учасник (Виконавець) зобов’язаний працювати у вихідні, святкові та неробочі дні.</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Web"/>
        <w:spacing w:beforeAutospacing="0" w:before="0" w:afterAutospacing="0" w:after="0"/>
        <w:jc w:val="both"/>
        <w:rPr>
          <w:lang w:val="uk-UA" w:eastAsia="zh-CN"/>
        </w:rPr>
      </w:pPr>
      <w:r>
        <w:rPr>
          <w:b/>
          <w:bCs/>
          <w:sz w:val="22"/>
          <w:szCs w:val="22"/>
          <w:lang w:val="uk-UA" w:eastAsia="zh-CN"/>
        </w:rPr>
        <w:t xml:space="preserve">5. </w:t>
      </w:r>
      <w:r>
        <w:rPr>
          <w:sz w:val="22"/>
          <w:szCs w:val="22"/>
          <w:lang w:val="uk-UA" w:eastAsia="zh-CN"/>
        </w:rPr>
        <w:t>Для обробки білизни мають застосовуватися миючі, відбілюючи та дезінфікуючі засоби, які відповідають санітарно-гігієнічним вимогам та вимогам Наказу МОЗ України № 293 від 30.04.2014 року "Про затвердження Інструкції зі збору, сортування, транспортування, зберігання, дезінфекції та прання білизни у закладах охорони здоров`я".</w:t>
      </w:r>
    </w:p>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lang w:val="uk-UA" w:eastAsia="zh-CN"/>
        </w:rPr>
      </w:pPr>
      <w:r>
        <w:rPr>
          <w:b/>
          <w:sz w:val="22"/>
          <w:szCs w:val="22"/>
          <w:lang w:val="uk-UA" w:eastAsia="zh-CN"/>
        </w:rPr>
        <w:t>6.</w:t>
      </w:r>
      <w:r>
        <w:rPr>
          <w:sz w:val="22"/>
          <w:szCs w:val="22"/>
          <w:lang w:val="uk-UA" w:eastAsia="zh-CN"/>
        </w:rPr>
        <w:t xml:space="preserve"> Учасник повинен надати в складі пропозиції копії сертифікатів на засоби для обробки/прання білизни, які мають використовуватись при наданні послуг у відповідності до Наказу МОЗ України № 293 від 30.04.2014 року "Про затвердження Інструкції зі збору, сортування, транспортування, зберігання, дезінфекції та прання білизни у закладах охорони здоров`я".</w:t>
      </w:r>
    </w:p>
    <w:p>
      <w:pPr>
        <w:pStyle w:val="NormalWeb"/>
        <w:spacing w:beforeAutospacing="0" w:before="0" w:afterAutospacing="0" w:after="0"/>
        <w:jc w:val="both"/>
        <w:rPr>
          <w:sz w:val="22"/>
          <w:szCs w:val="22"/>
        </w:rPr>
      </w:pPr>
      <w:r>
        <w:rPr>
          <w:sz w:val="22"/>
          <w:szCs w:val="22"/>
        </w:rPr>
      </w:r>
    </w:p>
    <w:p>
      <w:pPr>
        <w:pStyle w:val="Normal"/>
        <w:spacing w:lineRule="auto" w:line="240" w:before="0" w:after="0"/>
        <w:jc w:val="both"/>
        <w:rPr>
          <w:lang w:val="uk-UA" w:eastAsia="zh-CN"/>
        </w:rPr>
      </w:pPr>
      <w:r>
        <w:rPr>
          <w:rFonts w:cs="Times New Roman" w:ascii="Times New Roman" w:hAnsi="Times New Roman"/>
          <w:b/>
          <w:lang w:val="uk-UA" w:eastAsia="zh-CN"/>
        </w:rPr>
        <w:t>7.</w:t>
      </w:r>
      <w:r>
        <w:rPr>
          <w:rFonts w:cs="Times New Roman" w:ascii="Times New Roman" w:hAnsi="Times New Roman"/>
          <w:lang w:val="uk-UA" w:eastAsia="zh-CN"/>
        </w:rPr>
        <w:t xml:space="preserve"> Вивезення  брудної білизни та доставку чистої білизни Учасник (Виконавець) здійснює самостійно за адресою Замовника.</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lang w:val="uk-UA" w:eastAsia="zh-CN"/>
        </w:rPr>
      </w:pPr>
      <w:r>
        <w:rPr>
          <w:rFonts w:cs="Times New Roman" w:ascii="Times New Roman" w:hAnsi="Times New Roman"/>
          <w:b/>
          <w:lang w:val="uk-UA" w:eastAsia="zh-CN"/>
        </w:rPr>
        <w:t>8.</w:t>
      </w:r>
      <w:r>
        <w:rPr>
          <w:rFonts w:cs="Times New Roman" w:ascii="Times New Roman" w:hAnsi="Times New Roman"/>
          <w:lang w:val="uk-UA" w:eastAsia="zh-CN"/>
        </w:rPr>
        <w:t xml:space="preserve"> Чиста (випрана) білизна повинна бути складена та транспортуватись в чистих мішках, що захищають їх від забруднення.</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lang w:val="uk-UA" w:eastAsia="zh-CN"/>
        </w:rPr>
      </w:pPr>
      <w:r>
        <w:rPr>
          <w:rFonts w:cs="Times New Roman" w:ascii="Times New Roman" w:hAnsi="Times New Roman"/>
          <w:b/>
          <w:lang w:val="uk-UA" w:eastAsia="zh-CN"/>
        </w:rPr>
        <w:t>9.</w:t>
      </w:r>
      <w:r>
        <w:rPr>
          <w:rFonts w:cs="Times New Roman" w:ascii="Times New Roman" w:hAnsi="Times New Roman"/>
          <w:lang w:val="uk-UA" w:eastAsia="zh-CN"/>
        </w:rPr>
        <w:t xml:space="preserve"> Оброблена в пральні Учасника (Виконавця) білизна має бути без плям і бруду різного походження, бути чистою, випрасуваною і не мати підпалин, дір, інших дефектів, крім тих, що позначені у квитанції під час приймання замовлення, не мати перекосів, зім’ятих місць, бути рівномірно просушеною та сухою, біла білизна рівномірно підсиненою, не мати запаху хімічних препаратів тощо. Вологість не повинна бути більшою 12%.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lang w:val="uk-UA" w:eastAsia="zh-CN"/>
        </w:rPr>
      </w:pPr>
      <w:r>
        <w:rPr>
          <w:rFonts w:cs="Times New Roman" w:ascii="Times New Roman" w:hAnsi="Times New Roman"/>
          <w:b/>
          <w:lang w:val="uk-UA" w:eastAsia="zh-CN"/>
        </w:rPr>
        <w:t>10.</w:t>
      </w:r>
      <w:r>
        <w:rPr>
          <w:rFonts w:cs="Times New Roman" w:ascii="Times New Roman" w:hAnsi="Times New Roman"/>
          <w:lang w:val="uk-UA" w:eastAsia="zh-CN"/>
        </w:rPr>
        <w:t xml:space="preserve"> Технологічний процес надання послуг з прання білизни в пральнях має включати: підготовчі операції (приймання, сортування, комплектування виробничих партій); підготовку води і миючих розчинів; прання білизни (прання, полоскання); віджимання; сушіння (сушіння, розбирання) білизни; прасування; усунення браку і пошкоджень, у разі наявності. </w:t>
      </w:r>
    </w:p>
    <w:p>
      <w:pPr>
        <w:pStyle w:val="Style21"/>
        <w:spacing w:lineRule="auto" w:line="240" w:before="0" w:after="0"/>
        <w:jc w:val="both"/>
        <w:rPr>
          <w:lang w:val="uk-UA" w:eastAsia="zh-CN"/>
        </w:rPr>
      </w:pPr>
      <w:r>
        <w:rPr>
          <w:rFonts w:cs="Times New Roman" w:ascii="Times New Roman" w:hAnsi="Times New Roman"/>
          <w:b w:val="false"/>
          <w:sz w:val="22"/>
          <w:szCs w:val="22"/>
          <w:lang w:val="uk-UA" w:eastAsia="zh-CN"/>
        </w:rPr>
        <w:t>Під час прання білизни необхідно здійснювати  кип`ятіння та крохмалення.</w:t>
      </w:r>
      <w:r>
        <w:rPr>
          <w:rFonts w:cs="Times New Roman" w:ascii="Times New Roman" w:hAnsi="Times New Roman"/>
          <w:sz w:val="22"/>
          <w:szCs w:val="22"/>
          <w:lang w:val="uk-UA" w:eastAsia="zh-CN"/>
        </w:rPr>
        <w:t xml:space="preserve"> </w:t>
      </w:r>
    </w:p>
    <w:p>
      <w:pPr>
        <w:pStyle w:val="Normal"/>
        <w:shd w:val="clear" w:color="auto" w:fill="FFFFFF"/>
        <w:tabs>
          <w:tab w:val="clear" w:pos="720"/>
          <w:tab w:val="left" w:pos="1075" w:leader="none"/>
        </w:tabs>
        <w:spacing w:lineRule="auto" w:line="240" w:before="0" w:after="0"/>
        <w:jc w:val="both"/>
        <w:rPr>
          <w:rFonts w:ascii="Times New Roman" w:hAnsi="Times New Roman" w:cs="Times New Roman"/>
          <w:iCs/>
        </w:rPr>
      </w:pPr>
      <w:r>
        <w:rPr>
          <w:rFonts w:cs="Times New Roman" w:ascii="Times New Roman" w:hAnsi="Times New Roman"/>
          <w:iCs/>
        </w:rPr>
      </w:r>
    </w:p>
    <w:p>
      <w:pPr>
        <w:pStyle w:val="Normal"/>
        <w:spacing w:lineRule="auto" w:line="240" w:before="0" w:after="0"/>
        <w:jc w:val="both"/>
        <w:rPr>
          <w:lang w:val="uk-UA" w:eastAsia="zh-CN"/>
        </w:rPr>
      </w:pPr>
      <w:r>
        <w:rPr>
          <w:rFonts w:cs="Times New Roman" w:ascii="Times New Roman" w:hAnsi="Times New Roman"/>
          <w:b/>
          <w:lang w:val="uk-UA" w:eastAsia="zh-CN"/>
        </w:rPr>
        <w:t>11</w:t>
      </w:r>
      <w:r>
        <w:rPr>
          <w:rFonts w:cs="Times New Roman" w:ascii="Times New Roman" w:hAnsi="Times New Roman"/>
          <w:lang w:val="uk-UA" w:eastAsia="zh-CN"/>
        </w:rPr>
        <w:t>. У випадку пошкодження білизни, Учасник (Виконавець) відшкодовує її вартість чи замінює на подібну.</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lang w:val="uk-UA" w:eastAsia="zh-CN"/>
        </w:rPr>
      </w:pPr>
      <w:r>
        <w:rPr>
          <w:rFonts w:cs="Times New Roman" w:ascii="Times New Roman" w:hAnsi="Times New Roman"/>
          <w:b/>
          <w:lang w:val="uk-UA" w:eastAsia="zh-CN"/>
        </w:rPr>
        <w:t>12.</w:t>
      </w:r>
      <w:r>
        <w:rPr>
          <w:rFonts w:cs="Times New Roman" w:ascii="Times New Roman" w:hAnsi="Times New Roman"/>
          <w:lang w:val="uk-UA" w:eastAsia="zh-CN"/>
        </w:rPr>
        <w:t xml:space="preserve"> При технічній неможливості надання послуг Учасник (Виконавець) зобов’язаний вирішувати можливість прання в інших пральнях без порушень технологічного процесу та строків надання послуг.</w:t>
      </w:r>
    </w:p>
    <w:p>
      <w:pPr>
        <w:pStyle w:val="Normal"/>
        <w:shd w:val="clear" w:fill="FFFFFF"/>
        <w:ind w:left="0" w:right="0" w:firstLine="720"/>
        <w:jc w:val="both"/>
        <w:rPr>
          <w:rFonts w:ascii="Times New Roman" w:hAnsi="Times New Roman" w:eastAsia="Times New Roman" w:cs="Arial"/>
          <w:b/>
          <w:b/>
          <w:lang w:val="uk-UA" w:bidi="hi-IN"/>
        </w:rPr>
      </w:pPr>
      <w:r>
        <w:rPr>
          <w:rFonts w:eastAsia="Times New Roman" w:cs="Arial" w:ascii="Times New Roman" w:hAnsi="Times New Roman"/>
          <w:b/>
          <w:lang w:val="uk-UA" w:bidi="hi-IN"/>
        </w:rPr>
        <w:t xml:space="preserve">Документами, що підтверджують відповідність тендерної пропозиції учасника </w:t>
      </w:r>
      <w:r>
        <w:rPr>
          <w:rFonts w:eastAsia="Times New Roman" w:cs="Arial" w:ascii="Times New Roman" w:hAnsi="Times New Roman"/>
          <w:b/>
          <w:bCs/>
          <w:sz w:val="22"/>
          <w:szCs w:val="22"/>
          <w:lang w:val="uk-UA" w:bidi="hi-IN"/>
        </w:rPr>
        <w:t>технічним, якісним та кількісним  вимогам</w:t>
      </w:r>
      <w:r>
        <w:rPr>
          <w:rFonts w:eastAsia="Times New Roman" w:cs="Arial" w:ascii="Times New Roman" w:hAnsi="Times New Roman"/>
          <w:b/>
          <w:lang w:val="uk-UA" w:bidi="hi-IN"/>
        </w:rPr>
        <w:t xml:space="preserve"> щодо предмета закупівлі тендерної документації є:</w:t>
      </w:r>
    </w:p>
    <w:p>
      <w:pPr>
        <w:pStyle w:val="Style28"/>
        <w:ind w:left="0" w:right="-1" w:hanging="0"/>
        <w:jc w:val="both"/>
        <w:rPr>
          <w:rFonts w:ascii="Times New Roman" w:hAnsi="Times New Roman" w:cs="Arial"/>
          <w:i/>
          <w:i/>
          <w:lang w:val="uk-UA" w:eastAsia="uk-UA" w:bidi="hi-IN"/>
        </w:rPr>
      </w:pPr>
      <w:r>
        <w:rPr>
          <w:rFonts w:cs="Arial" w:ascii="Times New Roman" w:hAnsi="Times New Roman"/>
          <w:i/>
          <w:lang w:val="uk-UA" w:eastAsia="uk-UA" w:bidi="hi-IN"/>
        </w:rPr>
      </w:r>
    </w:p>
    <w:p>
      <w:pPr>
        <w:pStyle w:val="Style28"/>
        <w:suppressAutoHyphens w:val="false"/>
        <w:spacing w:before="0" w:after="0"/>
        <w:ind w:left="0" w:right="-1" w:hanging="360"/>
        <w:contextualSpacing w:val="false"/>
        <w:jc w:val="both"/>
        <w:rPr/>
      </w:pPr>
      <w:r>
        <w:rPr>
          <w:rStyle w:val="Style9"/>
          <w:rFonts w:cs="Arial" w:ascii="Times New Roman" w:hAnsi="Times New Roman"/>
          <w:b/>
          <w:bCs/>
          <w:i/>
          <w:lang w:val="uk-UA" w:eastAsia="uk-UA" w:bidi="hi-IN"/>
        </w:rPr>
        <w:t xml:space="preserve">- </w:t>
      </w:r>
      <w:r>
        <w:rPr>
          <w:rStyle w:val="Style9"/>
          <w:rFonts w:cs="Arial" w:ascii="Times New Roman" w:hAnsi="Times New Roman"/>
          <w:b/>
          <w:bCs/>
          <w:i/>
          <w:color w:val="000000"/>
          <w:spacing w:val="3"/>
          <w:sz w:val="22"/>
          <w:szCs w:val="22"/>
          <w:shd w:fill="auto" w:val="clear"/>
          <w:lang w:val="uk-UA" w:eastAsia="uk-UA" w:bidi="hi-IN"/>
        </w:rPr>
        <w:t>Гарантійний лист</w:t>
      </w:r>
      <w:r>
        <w:rPr>
          <w:rStyle w:val="Style9"/>
          <w:rFonts w:cs="Arial" w:ascii="Times New Roman" w:hAnsi="Times New Roman"/>
          <w:b/>
          <w:bCs/>
          <w:i/>
          <w:lang w:val="uk-UA" w:eastAsia="uk-UA" w:bidi="hi-IN"/>
        </w:rPr>
        <w:t xml:space="preserve"> довільної форми, у якому Учасник гарантує надання послуг відповідно до переліченого вище</w:t>
      </w:r>
      <w:r>
        <w:rPr>
          <w:rStyle w:val="Style9"/>
          <w:rFonts w:eastAsia="Calibri" w:cs="Arial" w:ascii="Times New Roman" w:hAnsi="Times New Roman"/>
          <w:b/>
          <w:bCs/>
          <w:i/>
          <w:lang w:val="uk-UA" w:bidi="hi-IN"/>
        </w:rPr>
        <w:t xml:space="preserve">. </w:t>
      </w:r>
      <w:r>
        <w:rPr>
          <w:rStyle w:val="Style9"/>
          <w:rFonts w:cs="Arial" w:ascii="Times New Roman" w:hAnsi="Times New Roman"/>
          <w:b/>
          <w:bCs/>
          <w:i/>
          <w:lang w:val="uk-UA" w:eastAsia="uk-UA" w:bidi="hi-IN"/>
        </w:rPr>
        <w:t xml:space="preserve">Такий лист оформляються на фірмовому бланку (за наявності) за підписом </w:t>
      </w:r>
      <w:r>
        <w:rPr>
          <w:rStyle w:val="Style9"/>
          <w:rFonts w:eastAsia="Calibri" w:cs="Arial" w:ascii="Times New Roman" w:hAnsi="Times New Roman"/>
          <w:b/>
          <w:bCs/>
          <w:i/>
          <w:lang w:val="uk-UA" w:eastAsia="uk-UA" w:bidi="hi-IN"/>
        </w:rPr>
        <w:t>керівника або особи уповноваженої Учасником на підписання пропозиції</w:t>
      </w:r>
      <w:r>
        <w:rPr>
          <w:rStyle w:val="Style9"/>
          <w:rFonts w:cs="Arial" w:ascii="Times New Roman" w:hAnsi="Times New Roman"/>
          <w:b/>
          <w:bCs/>
          <w:i/>
          <w:lang w:val="uk-UA" w:eastAsia="uk-UA" w:bidi="hi-IN"/>
        </w:rPr>
        <w:t xml:space="preserve"> та скріплюються печаткою (у разі її використання).</w:t>
      </w:r>
    </w:p>
    <w:p>
      <w:pPr>
        <w:pStyle w:val="Style28"/>
        <w:suppressAutoHyphens w:val="false"/>
        <w:spacing w:before="0" w:after="0"/>
        <w:ind w:left="0" w:right="-1" w:hanging="360"/>
        <w:contextualSpacing w:val="false"/>
        <w:jc w:val="both"/>
        <w:rPr/>
      </w:pPr>
      <w:r>
        <w:rPr>
          <w:rStyle w:val="Style9"/>
          <w:rFonts w:cs="Times New Roman" w:ascii="Times New Roman" w:hAnsi="Times New Roman"/>
          <w:b/>
          <w:bCs/>
          <w:i/>
          <w:color w:val="000000"/>
          <w:spacing w:val="3"/>
          <w:sz w:val="22"/>
          <w:szCs w:val="22"/>
          <w:shd w:fill="auto" w:val="clear"/>
          <w:lang w:bidi="hi-IN"/>
        </w:rPr>
        <w:t>-  К</w:t>
      </w:r>
      <w:r>
        <w:rPr>
          <w:rStyle w:val="Style9"/>
          <w:rFonts w:cs="Times New Roman" w:ascii="Times New Roman" w:hAnsi="Times New Roman"/>
          <w:b/>
          <w:bCs/>
          <w:i/>
          <w:color w:val="000000"/>
          <w:spacing w:val="3"/>
          <w:sz w:val="22"/>
          <w:szCs w:val="22"/>
          <w:shd w:fill="auto" w:val="clear"/>
          <w:lang w:val="uk-UA" w:eastAsia="zh-CN" w:bidi="hi-IN"/>
        </w:rPr>
        <w:t>опію висновку відповідної уповноваженої установи про встановлення відповідності вимогам санітарних норм приміщень пральні в т.ч. на прання інфекційної білизни.</w:t>
      </w:r>
    </w:p>
    <w:p>
      <w:pPr>
        <w:pStyle w:val="Style28"/>
        <w:suppressAutoHyphens w:val="false"/>
        <w:spacing w:before="0" w:after="0"/>
        <w:ind w:left="0" w:right="-1" w:hanging="360"/>
        <w:contextualSpacing w:val="false"/>
        <w:jc w:val="both"/>
        <w:rPr/>
      </w:pPr>
      <w:r>
        <w:rPr>
          <w:rStyle w:val="Style9"/>
          <w:rFonts w:cs="Times New Roman" w:ascii="Times New Roman" w:hAnsi="Times New Roman"/>
          <w:b/>
          <w:bCs/>
          <w:i/>
          <w:color w:val="000000"/>
          <w:spacing w:val="3"/>
          <w:sz w:val="22"/>
          <w:szCs w:val="22"/>
          <w:shd w:fill="auto" w:val="clear"/>
          <w:lang w:val="uk-UA" w:eastAsia="uk-UA" w:bidi="hi-IN"/>
        </w:rPr>
        <w:t>- К</w:t>
      </w:r>
      <w:r>
        <w:rPr>
          <w:rStyle w:val="Style9"/>
          <w:rFonts w:cs="Times New Roman" w:ascii="Times New Roman" w:hAnsi="Times New Roman"/>
          <w:b/>
          <w:bCs/>
          <w:i/>
          <w:color w:val="000000"/>
          <w:spacing w:val="3"/>
          <w:sz w:val="22"/>
          <w:szCs w:val="22"/>
          <w:shd w:fill="auto" w:val="clear"/>
          <w:lang w:val="uk-UA" w:eastAsia="zh-CN" w:bidi="hi-IN"/>
        </w:rPr>
        <w:t>опії сертифікатів на засоби для обробки/прання білизни, які мають використовуватись при наданні послуг у відповідності до Наказу МОЗ України № 293 від 30.04.2014 року "Про затвердження Інструкції зі збору, сортування, транспортування, зберігання, дезінфекції та прання білизни у закладах охорони здоров`я".</w:t>
      </w:r>
    </w:p>
    <w:p>
      <w:pPr>
        <w:pStyle w:val="Style28"/>
        <w:suppressAutoHyphens w:val="false"/>
        <w:spacing w:before="0" w:after="0"/>
        <w:ind w:left="0" w:right="-1" w:hanging="360"/>
        <w:contextualSpacing w:val="false"/>
        <w:jc w:val="both"/>
        <w:rPr/>
      </w:pPr>
      <w:r>
        <w:rPr>
          <w:rStyle w:val="Style9"/>
          <w:rFonts w:cs="Times New Roman" w:ascii="Times New Roman" w:hAnsi="Times New Roman"/>
          <w:b/>
          <w:bCs/>
          <w:i/>
          <w:color w:val="000000"/>
          <w:spacing w:val="3"/>
          <w:sz w:val="22"/>
          <w:szCs w:val="22"/>
          <w:shd w:fill="auto" w:val="clear"/>
          <w:lang w:val="uk-UA" w:eastAsia="zh-CN" w:bidi="hi-IN"/>
        </w:rPr>
        <w:t xml:space="preserve">- </w:t>
      </w:r>
    </w:p>
    <w:p>
      <w:pPr>
        <w:pStyle w:val="Style28"/>
        <w:suppressAutoHyphens w:val="false"/>
        <w:spacing w:before="0" w:after="0"/>
        <w:ind w:left="-360" w:right="-1" w:hanging="0"/>
        <w:contextualSpacing w:val="false"/>
        <w:jc w:val="both"/>
        <w:rPr>
          <w:lang w:val="uk-UA"/>
        </w:rPr>
      </w:pPr>
      <w:r>
        <w:rPr>
          <w:lang w:val="uk-UA"/>
        </w:rPr>
      </w:r>
    </w:p>
    <w:p>
      <w:pPr>
        <w:pStyle w:val="Style28"/>
        <w:suppressAutoHyphens w:val="false"/>
        <w:spacing w:before="0" w:after="0"/>
        <w:ind w:left="-360" w:right="-1" w:hanging="0"/>
        <w:contextualSpacing w:val="false"/>
        <w:jc w:val="both"/>
        <w:rPr>
          <w:lang w:val="uk-UA"/>
        </w:rPr>
      </w:pPr>
      <w:r>
        <w:rPr>
          <w:lang w:val="uk-UA"/>
        </w:rPr>
      </w:r>
    </w:p>
    <w:p>
      <w:pPr>
        <w:pStyle w:val="Style28"/>
        <w:suppressAutoHyphens w:val="false"/>
        <w:spacing w:before="0" w:after="0"/>
        <w:ind w:left="-360" w:right="-1" w:hanging="0"/>
        <w:contextualSpacing w:val="false"/>
        <w:jc w:val="both"/>
        <w:rPr>
          <w:lang w:val="uk-UA"/>
        </w:rPr>
      </w:pPr>
      <w:r>
        <w:rPr>
          <w:lang w:val="uk-UA"/>
        </w:rPr>
      </w:r>
    </w:p>
    <w:p>
      <w:pPr>
        <w:pStyle w:val="Normal"/>
        <w:jc w:val="both"/>
        <w:rPr>
          <w:sz w:val="24"/>
          <w:szCs w:val="24"/>
        </w:rPr>
      </w:pPr>
      <w:r>
        <w:rPr>
          <w:sz w:val="24"/>
          <w:szCs w:val="24"/>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b w:val="false"/>
                <w:b w:val="false"/>
                <w:bCs w:val="false"/>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bCs w:val="false"/>
                <w:i w:val="false"/>
                <w:iCs w:val="false"/>
                <w:color w:val="000000"/>
                <w:sz w:val="22"/>
                <w:szCs w:val="22"/>
                <w:shd w:fill="auto" w:val="clear"/>
                <w:lang w:val="uk-UA" w:eastAsia="uk-UA" w:bidi="hi-IN"/>
              </w:rPr>
              <w:t xml:space="preserve">Переможець процедури закупівлі має надати </w:t>
            </w:r>
            <w:r>
              <w:rPr>
                <w:rFonts w:eastAsia="Times New Roman" w:cs="Times New Roman" w:ascii="Times New Roman" w:hAnsi="Times New Roman"/>
                <w:b w:val="false"/>
                <w:bCs w:val="false"/>
                <w:i w:val="false"/>
                <w:iCs w:val="false"/>
                <w:color w:val="000000"/>
                <w:sz w:val="22"/>
                <w:szCs w:val="22"/>
                <w:shd w:fill="auto" w:val="clear"/>
                <w:lang w:val="uk-UA" w:eastAsia="zh-CN" w:bidi="hi-IN"/>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цього пункту.</w:t>
            </w:r>
          </w:p>
          <w:p>
            <w:pPr>
              <w:pStyle w:val="Normal"/>
              <w:widowControl w:val="false"/>
              <w:spacing w:lineRule="auto" w:line="276" w:before="0" w:after="0"/>
              <w:ind w:right="140" w:hanging="0"/>
              <w:jc w:val="both"/>
              <w:rPr/>
            </w:pPr>
            <w:r>
              <w:rPr>
                <w:rFonts w:eastAsia="Times New Roman" w:cs="Times New Roman" w:ascii="Times New Roman" w:hAnsi="Times New Roman"/>
                <w:i w:val="false"/>
                <w:iCs w:val="false"/>
                <w:color w:val="000000"/>
                <w:sz w:val="22"/>
                <w:szCs w:val="22"/>
                <w:shd w:fill="auto" w:val="clear"/>
                <w:lang w:val="uk-UA" w:eastAsia="zh-CN" w:bidi="hi-IN"/>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"n618"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підпунктах 3</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"n620"</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5</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"n621"</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6</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і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"n627"</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12</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та в </w:t>
            </w:r>
            <w:r>
              <w:fldChar w:fldCharType="begin"/>
            </w:r>
            <w:r>
              <w:rPr>
                <w:sz w:val="22"/>
                <w:i w:val="false"/>
                <w:shd w:fill="auto" w:val="clear"/>
                <w:szCs w:val="22"/>
                <w:iCs w:val="false"/>
                <w:rFonts w:eastAsia="Times New Roman" w:cs="Times New Roman" w:ascii="Times New Roman" w:hAnsi="Times New Roman"/>
                <w:color w:val="000000"/>
                <w:lang w:val="uk-UA" w:eastAsia="zh-CN" w:bidi="hi-IN"/>
              </w:rPr>
              <w:instrText xml:space="preserve"> HYPERLINK "https://zakon.rada.gov.ua/laws/show/1178-2022-п/ed20230901" \l "n628"</w:instrText>
            </w:r>
            <w:r>
              <w:rPr>
                <w:sz w:val="22"/>
                <w:i w:val="false"/>
                <w:shd w:fill="auto" w:val="clear"/>
                <w:szCs w:val="22"/>
                <w:iCs w:val="false"/>
                <w:rFonts w:eastAsia="Times New Roman" w:cs="Times New Roman" w:ascii="Times New Roman" w:hAnsi="Times New Roman"/>
                <w:color w:val="000000"/>
                <w:lang w:val="uk-UA" w:eastAsia="zh-CN" w:bidi="hi-IN"/>
              </w:rPr>
              <w:fldChar w:fldCharType="separate"/>
            </w:r>
            <w:r>
              <w:rPr>
                <w:rFonts w:eastAsia="Times New Roman" w:cs="Times New Roman" w:ascii="Times New Roman" w:hAnsi="Times New Roman"/>
                <w:i w:val="false"/>
                <w:iCs w:val="false"/>
                <w:color w:val="000000"/>
                <w:sz w:val="22"/>
                <w:szCs w:val="22"/>
                <w:shd w:fill="auto" w:val="clear"/>
                <w:lang w:val="uk-UA" w:eastAsia="zh-CN" w:bidi="hi-IN"/>
              </w:rPr>
              <w:t>абзаці чотирнадцятому</w:t>
            </w:r>
            <w:r>
              <w:rPr>
                <w:sz w:val="22"/>
                <w:i w:val="false"/>
                <w:shd w:fill="auto" w:val="clear"/>
                <w:szCs w:val="22"/>
                <w:iCs w:val="false"/>
                <w:rFonts w:eastAsia="Times New Roman" w:cs="Times New Roman" w:ascii="Times New Roman" w:hAnsi="Times New Roman"/>
                <w:color w:val="000000"/>
                <w:lang w:val="uk-UA" w:eastAsia="zh-CN" w:bidi="hi-IN"/>
              </w:rPr>
              <w:fldChar w:fldCharType="end"/>
            </w:r>
            <w:r>
              <w:rPr>
                <w:rFonts w:eastAsia="Times New Roman" w:cs="Times New Roman" w:ascii="Times New Roman" w:hAnsi="Times New Roman"/>
                <w:i w:val="false"/>
                <w:iCs w:val="false"/>
                <w:color w:val="000000"/>
                <w:sz w:val="22"/>
                <w:szCs w:val="22"/>
                <w:shd w:fill="auto" w:val="clear"/>
                <w:lang w:val="uk-UA" w:eastAsia="zh-CN" w:bidi="hi-IN"/>
              </w:rPr>
              <w:t xml:space="preserve"> пункту 47 Особливостей.</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val="false"/>
                <w:iCs w:val="false"/>
                <w:color w:val="000000"/>
                <w:sz w:val="22"/>
                <w:szCs w:val="22"/>
                <w:shd w:fill="auto" w:val="clear"/>
                <w:lang w:val="uk-UA" w:eastAsia="zh-CN" w:bidi="hi-IN"/>
              </w:rPr>
              <w:t xml:space="preserve"> </w:t>
            </w:r>
            <w:r>
              <w:rPr>
                <w:rFonts w:eastAsia="Times New Roman" w:cs="Times New Roman" w:ascii="Times New Roman" w:hAnsi="Times New Roman"/>
                <w:i w:val="false"/>
                <w:iCs w:val="false"/>
                <w:color w:val="000000"/>
                <w:sz w:val="22"/>
                <w:szCs w:val="22"/>
                <w:shd w:fill="auto" w:val="clear"/>
                <w:lang w:val="uk-UA" w:eastAsia="zh-CN" w:bidi="hi-IN"/>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i w:val="false"/>
                <w:iCs w:val="false"/>
                <w:color w:val="000000"/>
                <w:sz w:val="22"/>
                <w:szCs w:val="22"/>
                <w:shd w:fill="auto" w:val="clear"/>
                <w:lang w:val="uk-UA" w:eastAsia="zh-CN" w:bidi="hi-IN"/>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r>
              <w:rPr>
                <w:rFonts w:eastAsia="Times New Roman" w:cs="Times New Roman" w:ascii="Times New Roman" w:hAnsi="Times New Roman"/>
                <w:i/>
                <w:iCs/>
                <w:color w:val="000000"/>
                <w:sz w:val="22"/>
                <w:szCs w:val="22"/>
                <w:shd w:fill="auto" w:val="clear"/>
                <w:lang w:val="uk-UA" w:eastAsia="uk-UA" w:bidi="hi-IN"/>
              </w:rPr>
              <w:t>Зазначена довідка повинна бути видана станом на дату не раніше дати оголошення цих торгів.</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pacing w:lineRule="auto" w:line="252" w:before="0" w:after="0"/>
              <w:ind w:right="140" w:hanging="0"/>
              <w:jc w:val="both"/>
              <w:rPr>
                <w:i w:val="false"/>
                <w:i w:val="false"/>
                <w:iCs w:val="false"/>
                <w:color w:val="000000"/>
                <w:sz w:val="22"/>
                <w:szCs w:val="22"/>
                <w:highlight w:val="none"/>
                <w:shd w:fill="auto" w:val="clear"/>
                <w:lang w:val="uk-UA" w:eastAsia="zh-CN" w:bidi="hi-IN"/>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bidi="hi-IN"/>
              </w:rPr>
              <w:t>* 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Calibri" w:cs="Times New Roman"/>
                <w:color w:val="000000"/>
                <w:sz w:val="22"/>
                <w:szCs w:val="22"/>
                <w:shd w:fill="auto" w:val="clear"/>
                <w:lang w:val="uk-UA"/>
              </w:rPr>
            </w:pPr>
            <w:r>
              <w:rPr>
                <w:rFonts w:eastAsia="Calibri" w:cs="Times New Roman" w:ascii="Times New Roman" w:hAnsi="Times New Roman"/>
                <w:b w:val="false"/>
                <w:i w:val="false"/>
                <w:caps w:val="false"/>
                <w:smallCaps w:val="false"/>
                <w:color w:val="000000"/>
                <w:spacing w:val="0"/>
                <w:sz w:val="22"/>
                <w:szCs w:val="22"/>
                <w:shd w:fill="auto" w:val="clear"/>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r>
                <w:rPr>
                  <w:rStyle w:val="Style8"/>
                  <w:rFonts w:eastAsia="Calibri" w:cs="Times New Roman" w:ascii="Times New Roman" w:hAnsi="Times New Roman"/>
                  <w:b w:val="false"/>
                  <w:i w:val="false"/>
                  <w:caps w:val="false"/>
                  <w:smallCaps w:val="false"/>
                  <w:color w:val="000000"/>
                  <w:spacing w:val="0"/>
                  <w:sz w:val="22"/>
                  <w:szCs w:val="22"/>
                  <w:u w:val="single"/>
                  <w:shd w:fill="FFFFFF" w:val="clear"/>
                  <w:lang w:val="uk-UA"/>
                </w:rPr>
                <w:t>Законом України</w:t>
              </w:r>
            </w:hyperlink>
            <w:r>
              <w:rPr>
                <w:rFonts w:eastAsia="Calibri" w:cs="Times New Roman" w:ascii="Times New Roman" w:hAnsi="Times New Roman"/>
                <w:caps w:val="false"/>
                <w:smallCaps w:val="false"/>
                <w:color w:val="000000"/>
                <w:spacing w:val="0"/>
                <w:sz w:val="22"/>
                <w:szCs w:val="22"/>
                <w:shd w:fill="auto" w:val="clear"/>
                <w:lang w:val="uk-UA"/>
              </w:rPr>
              <w:t>“</w:t>
            </w:r>
            <w:r>
              <w:rPr>
                <w:rFonts w:eastAsia="Calibri" w:cs="Times New Roman" w:ascii="Times New Roman" w:hAnsi="Times New Roman"/>
                <w:b w:val="false"/>
                <w:i w:val="false"/>
                <w:caps w:val="false"/>
                <w:smallCaps w:val="false"/>
                <w:color w:val="000000"/>
                <w:spacing w:val="0"/>
                <w:sz w:val="22"/>
                <w:szCs w:val="22"/>
                <w:shd w:fill="auto" w:val="clear"/>
                <w:lang w:val="uk-UA"/>
              </w:rPr>
              <w:t>Про санкції”, 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widowControl w:val="false"/>
        <w:ind w:left="160" w:right="0" w:hanging="0"/>
        <w:jc w:val="center"/>
        <w:rPr>
          <w:lang w:val="uk-UA"/>
        </w:rPr>
      </w:pPr>
      <w:bookmarkStart w:id="1" w:name="_Hlk748455492112"/>
      <w:bookmarkEnd w:id="1"/>
      <w:r>
        <w:rPr>
          <w:rFonts w:eastAsia="Times New Roman" w:cs="Times New Roman" w:ascii="Times New Roman" w:hAnsi="Times New Roman"/>
          <w:b/>
          <w:lang w:val="uk-UA" w:eastAsia="x-none"/>
        </w:rPr>
        <w:t>ПРОЄКТ ДОГОВОРУ</w:t>
      </w:r>
    </w:p>
    <w:p>
      <w:pPr>
        <w:pStyle w:val="Normal"/>
        <w:widowControl w:val="false"/>
        <w:ind w:left="160" w:right="0" w:hanging="0"/>
        <w:jc w:val="center"/>
        <w:rPr>
          <w:lang w:val="uk-UA"/>
        </w:rPr>
      </w:pPr>
      <w:r>
        <w:rPr>
          <w:lang w:val="uk-UA"/>
        </w:rPr>
      </w:r>
    </w:p>
    <w:p>
      <w:pPr>
        <w:pStyle w:val="Normal"/>
        <w:spacing w:lineRule="auto" w:line="240" w:before="240" w:after="240"/>
        <w:jc w:val="center"/>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ind w:right="-284" w:hanging="0"/>
        <w:jc w:val="center"/>
        <w:rPr>
          <w:rFonts w:ascii="Times New Roman" w:hAnsi="Times New Roman" w:eastAsia="Times New Roman" w:cs="Times New Roman"/>
          <w:b/>
          <w:b/>
        </w:rPr>
      </w:pPr>
      <w:bookmarkStart w:id="2" w:name="_heading=h.gjdgxs"/>
      <w:bookmarkEnd w:id="2"/>
      <w:r>
        <w:rPr>
          <w:rFonts w:eastAsia="Times New Roman" w:cs="Times New Roman" w:ascii="Times New Roman" w:hAnsi="Times New Roman"/>
          <w:b/>
        </w:rPr>
        <w:t>Договір про закупівлю ___</w:t>
      </w:r>
    </w:p>
    <w:tbl>
      <w:tblPr>
        <w:tblW w:w="9489" w:type="dxa"/>
        <w:jc w:val="center"/>
        <w:tblInd w:w="0" w:type="dxa"/>
        <w:tblLayout w:type="fixed"/>
        <w:tblCellMar>
          <w:top w:w="0" w:type="dxa"/>
          <w:left w:w="108" w:type="dxa"/>
          <w:bottom w:w="0" w:type="dxa"/>
          <w:right w:w="108" w:type="dxa"/>
        </w:tblCellMar>
        <w:tblLook w:val="0400"/>
      </w:tblPr>
      <w:tblGrid>
        <w:gridCol w:w="4744"/>
        <w:gridCol w:w="4744"/>
      </w:tblGrid>
      <w:tr>
        <w:trPr>
          <w:trHeight w:val="286" w:hRule="atLeast"/>
        </w:trPr>
        <w:tc>
          <w:tcPr>
            <w:tcW w:w="4744" w:type="dxa"/>
            <w:tcBorders/>
          </w:tcPr>
          <w:p>
            <w:pPr>
              <w:pStyle w:val="Normal"/>
              <w:widowControl w:val="false"/>
              <w:spacing w:before="0" w:after="160"/>
              <w:rPr>
                <w:rFonts w:ascii="Times New Roman" w:hAnsi="Times New Roman" w:eastAsia="Times New Roman" w:cs="Times New Roman"/>
                <w:b/>
                <w:b/>
                <w:highlight w:val="yellow"/>
              </w:rPr>
            </w:pPr>
            <w:r>
              <w:rPr>
                <w:rFonts w:eastAsia="Times New Roman" w:cs="Times New Roman" w:ascii="Times New Roman" w:hAnsi="Times New Roman"/>
                <w:b/>
              </w:rPr>
              <w:t>м. Харків</w:t>
            </w:r>
          </w:p>
        </w:tc>
        <w:tc>
          <w:tcPr>
            <w:tcW w:w="4744" w:type="dxa"/>
            <w:tcBorders/>
          </w:tcPr>
          <w:p>
            <w:pPr>
              <w:pStyle w:val="Normal"/>
              <w:widowControl w:val="false"/>
              <w:shd w:val="clear" w:color="auto" w:fill="FFFFFF"/>
              <w:spacing w:before="0" w:after="160"/>
              <w:rPr>
                <w:rFonts w:ascii="Times New Roman" w:hAnsi="Times New Roman" w:eastAsia="Times New Roman" w:cs="Times New Roman"/>
                <w:i/>
                <w:i/>
                <w:highlight w:val="yellow"/>
              </w:rPr>
            </w:pPr>
            <w:r>
              <w:rPr>
                <w:rFonts w:eastAsia="Times New Roman" w:cs="Times New Roman" w:ascii="Times New Roman" w:hAnsi="Times New Roman"/>
              </w:rPr>
              <w:t xml:space="preserve">                 </w:t>
            </w:r>
            <w:r>
              <w:rPr>
                <w:rFonts w:eastAsia="Times New Roman" w:cs="Times New Roman" w:ascii="Times New Roman" w:hAnsi="Times New Roman"/>
              </w:rPr>
              <w:t>«____» ____________ 20___ року</w:t>
            </w:r>
          </w:p>
        </w:tc>
      </w:tr>
    </w:tbl>
    <w:p>
      <w:pPr>
        <w:pStyle w:val="Normal"/>
        <w:spacing w:lineRule="auto" w:line="240" w:before="0" w:after="0"/>
        <w:ind w:firstLine="284"/>
        <w:jc w:val="both"/>
        <w:rPr>
          <w:rFonts w:ascii="Times New Roman" w:hAnsi="Times New Roman" w:eastAsia="Times New Roman" w:cs="Times New Roman"/>
          <w:b/>
          <w:b/>
          <w:color w:val="000000"/>
          <w:highlight w:val="yellow"/>
        </w:rPr>
      </w:pPr>
      <w:r>
        <w:rPr>
          <w:rFonts w:eastAsia="Times New Roman" w:cs="Times New Roman" w:ascii="Times New Roman" w:hAnsi="Times New Roman"/>
          <w:b/>
          <w:color w:val="000000"/>
          <w:highlight w:val="yellow"/>
        </w:rPr>
      </w:r>
      <w:bookmarkStart w:id="3" w:name="_heading=h.30j0zll"/>
      <w:bookmarkStart w:id="4" w:name="_heading=h.30j0zll"/>
      <w:bookmarkEnd w:id="4"/>
    </w:p>
    <w:p>
      <w:pPr>
        <w:pStyle w:val="Normal"/>
        <w:spacing w:lineRule="auto" w:line="240"/>
        <w:jc w:val="both"/>
        <w:rPr/>
      </w:pPr>
      <w:r>
        <w:rPr>
          <w:rFonts w:eastAsia="Times New Roman" w:cs="Times New Roman" w:ascii="Times New Roman" w:hAnsi="Times New Roman"/>
          <w:b w:val="false"/>
          <w:iCs/>
          <w:caps/>
          <w:color w:val="000000"/>
          <w:spacing w:val="-1"/>
          <w:sz w:val="22"/>
          <w:szCs w:val="22"/>
          <w:lang w:val="uk-UA" w:eastAsia="ar-SA"/>
        </w:rPr>
        <w:t>КОМУНАЛЬНЕ НЕКОМЕРЦІЙНЕ ПІДПРИЄМСТВО «МІСЬКА КЛІНІЧНА ЛІКАРНЯ №7» ХАРКІВСЬКОЇ МІСЬКОЇ РАДИ</w:t>
      </w:r>
      <w:r>
        <w:rPr>
          <w:rFonts w:eastAsia="Times New Roman" w:cs="Times New Roman" w:ascii="Times New Roman" w:hAnsi="Times New Roman"/>
          <w:b w:val="false"/>
          <w:color w:val="000000"/>
          <w:spacing w:val="-1"/>
          <w:sz w:val="22"/>
          <w:szCs w:val="22"/>
          <w:lang w:val="uk-UA" w:eastAsia="ar-SA"/>
        </w:rPr>
        <w:t xml:space="preserve">, в особі ______________________________________, що діє на підставі _________________________ (далі – Замовник), з однієї сторони, і </w:t>
      </w:r>
      <w:r>
        <w:rPr>
          <w:rFonts w:eastAsia="Times New Roman" w:cs="Times New Roman" w:ascii="Times New Roman" w:hAnsi="Times New Roman"/>
          <w:b w:val="false"/>
          <w:caps/>
          <w:color w:val="000000"/>
          <w:spacing w:val="-1"/>
          <w:sz w:val="22"/>
          <w:szCs w:val="22"/>
          <w:lang w:val="uk-UA" w:eastAsia="ar-SA"/>
        </w:rPr>
        <w:t xml:space="preserve"> ___________________________________________________________________________</w:t>
      </w:r>
      <w:r>
        <w:rPr>
          <w:rFonts w:eastAsia="Times New Roman" w:cs="Times New Roman" w:ascii="Times New Roman" w:hAnsi="Times New Roman"/>
          <w:b w:val="false"/>
          <w:color w:val="000000"/>
          <w:spacing w:val="-1"/>
          <w:sz w:val="22"/>
          <w:szCs w:val="22"/>
          <w:lang w:val="uk-UA" w:eastAsia="ar-SA"/>
        </w:rPr>
        <w:t xml:space="preserve">, </w:t>
      </w:r>
      <w:r>
        <w:rPr>
          <w:rFonts w:eastAsia="Times New Roman" w:cs="Times New Roman" w:ascii="Times New Roman" w:hAnsi="Times New Roman"/>
          <w:b w:val="false"/>
          <w:iCs/>
          <w:color w:val="000000"/>
          <w:spacing w:val="-1"/>
          <w:sz w:val="22"/>
          <w:szCs w:val="22"/>
          <w:lang w:val="uk-UA" w:eastAsia="ar-SA"/>
        </w:rPr>
        <w:t xml:space="preserve">в особі __________________________________________________________________, що діє на підставі _________________________________ </w:t>
      </w:r>
      <w:r>
        <w:rPr>
          <w:rFonts w:eastAsia="Times New Roman" w:cs="Times New Roman" w:ascii="Times New Roman" w:hAnsi="Times New Roman"/>
          <w:b w:val="false"/>
          <w:color w:val="000000"/>
          <w:spacing w:val="-1"/>
          <w:sz w:val="22"/>
          <w:szCs w:val="22"/>
          <w:lang w:val="uk-UA" w:eastAsia="ar-SA"/>
        </w:rPr>
        <w:t xml:space="preserve">(далі – Виконавець), з іншої сторони, разом – Сторони, а кожен окремо – Сторона, </w:t>
      </w:r>
      <w:r>
        <w:rPr>
          <w:rFonts w:eastAsia="Times New Roman" w:cs="Times New Roman" w:ascii="Times New Roman" w:hAnsi="Times New Roman"/>
          <w:b w:val="false"/>
          <w:color w:val="000000"/>
          <w:spacing w:val="1"/>
          <w:sz w:val="22"/>
          <w:szCs w:val="22"/>
          <w:lang w:val="uk-UA" w:eastAsia="ar-SA"/>
        </w:rPr>
        <w:t>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cs="Times New Roman" w:ascii="Times New Roman" w:hAnsi="Times New Roman"/>
          <w:b w:val="false"/>
          <w:color w:val="000000"/>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cs="Times New Roman" w:ascii="Times New Roman" w:hAnsi="Times New Roman"/>
          <w:b w:val="false"/>
          <w:color w:val="000000"/>
          <w:spacing w:val="1"/>
          <w:sz w:val="22"/>
          <w:szCs w:val="22"/>
          <w:lang w:val="uk-UA" w:eastAsia="ar-SA"/>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p>
    <w:p>
      <w:pPr>
        <w:pStyle w:val="Normal"/>
        <w:spacing w:lineRule="auto" w:line="240" w:before="0" w:after="0"/>
        <w:ind w:left="-284" w:right="-143" w:firstLine="709"/>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lang w:val="uk-UA"/>
        </w:rPr>
        <w:t>1.Предмет Договору</w:t>
      </w:r>
    </w:p>
    <w:p>
      <w:pPr>
        <w:pStyle w:val="Normal"/>
        <w:shd w:val="clear" w:color="auto" w:fill="FFFFFF"/>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 xml:space="preserve">1.1.У порядку та на умовах, визначених цим Договором, Виконавець зобов’язується надати послуги 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u w:val="none"/>
          <w:shd w:fill="auto" w:val="clear"/>
          <w:lang w:val="uk-UA" w:eastAsia="ru-RU"/>
        </w:rPr>
        <w:t xml:space="preserve">ДК 021:2015:98310000-9: Послуги з прання і сухого чищення </w:t>
      </w:r>
      <w:r>
        <w:rPr>
          <w:rStyle w:val="Style9"/>
          <w:rFonts w:eastAsia="font303" w:cs="Times New Roman" w:ascii="Times New Roman" w:hAnsi="Times New Roman"/>
          <w:b/>
          <w:bCs/>
          <w:i w:val="false"/>
          <w:iCs w:val="false"/>
          <w:caps w:val="false"/>
          <w:smallCaps w:val="false"/>
          <w:color w:val="000000"/>
          <w:spacing w:val="0"/>
          <w:kern w:val="2"/>
          <w:sz w:val="22"/>
          <w:szCs w:val="22"/>
          <w:u w:val="none"/>
          <w:shd w:fill="auto" w:val="clear"/>
          <w:lang w:val="uk-UA" w:eastAsia="ru-RU"/>
        </w:rPr>
        <w:t>(Послуги з прання та прасування медичної білизни)</w:t>
      </w:r>
      <w:r>
        <w:rPr>
          <w:rFonts w:eastAsia="Times New Roman" w:cs="Times New Roman" w:ascii="Times New Roman" w:hAnsi="Times New Roman"/>
          <w:color w:val="000000"/>
          <w:lang w:val="uk-UA"/>
        </w:rPr>
        <w:t xml:space="preserve"> (далі— Послуги), а Замовник приймає та оплачує надані належним чином Послуги, у порядку та на умовах, що визначено цим Договором.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1.2. Перелік, обсяг, вартість надання Послуг визначаються відповідно до Специфікації (Додаток 1 до цього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1.3. Асортимент білизни:простирадла, пелюшки, рушники та інше.</w:t>
      </w:r>
    </w:p>
    <w:p>
      <w:pPr>
        <w:pStyle w:val="Normal"/>
        <w:tabs>
          <w:tab w:val="clear" w:pos="720"/>
          <w:tab w:val="left" w:pos="-180" w:leader="none"/>
        </w:tabs>
        <w:spacing w:lineRule="auto" w:line="240" w:before="0" w:after="0"/>
        <w:jc w:val="both"/>
        <w:rPr>
          <w:rFonts w:ascii="Times New Roman" w:hAnsi="Times New Roman"/>
          <w:lang w:val="uk-UA"/>
        </w:rPr>
      </w:pPr>
      <w:bookmarkStart w:id="5" w:name="_heading=h.1fob9te"/>
      <w:bookmarkEnd w:id="5"/>
      <w:r>
        <w:rPr>
          <w:rFonts w:eastAsia="Times New Roman" w:cs="Times New Roman" w:ascii="Times New Roman" w:hAnsi="Times New Roman"/>
          <w:color w:val="000000"/>
          <w:lang w:val="uk-UA"/>
        </w:rPr>
        <w:t>1.4.</w:t>
      </w:r>
      <w:r>
        <w:rPr>
          <w:rFonts w:eastAsia="Times New Roman" w:cs="Times New Roman" w:ascii="Times New Roman" w:hAnsi="Times New Roman"/>
          <w:color w:val="000000"/>
          <w:sz w:val="22"/>
          <w:szCs w:val="22"/>
          <w:lang w:val="uk-UA" w:eastAsia="en-US"/>
        </w:rPr>
        <w:t xml:space="preserve"> Обсяг та сума Договору можуть бути зменшено у разі зменшення фактичних видатків  </w:t>
      </w:r>
      <w:r>
        <w:rPr>
          <w:rFonts w:eastAsia="Times New Roman" w:cs="Times New Roman" w:ascii="Times New Roman" w:hAnsi="Times New Roman"/>
          <w:color w:val="000000"/>
          <w:sz w:val="22"/>
          <w:szCs w:val="22"/>
          <w:shd w:fill="auto" w:val="clear"/>
          <w:lang w:val="uk-UA" w:eastAsia="en-US"/>
        </w:rPr>
        <w:t>Замовника, зменшення потреби,</w:t>
      </w:r>
      <w:r>
        <w:rPr>
          <w:rFonts w:eastAsia="Times New Roman" w:cs="Times New Roman" w:ascii="Times New Roman" w:hAnsi="Times New Roman"/>
          <w:color w:val="000000"/>
          <w:sz w:val="22"/>
          <w:szCs w:val="22"/>
          <w:lang w:val="uk-UA" w:eastAsia="en-US"/>
        </w:rPr>
        <w:t xml:space="preserve"> або зменшення фінансування, а також у випадку обмеження або припинення оплати за договором з Національною службою здоров’я України «Про медичне обслуговування населення за програмою медичних гарантій»</w:t>
      </w:r>
    </w:p>
    <w:p>
      <w:pPr>
        <w:pStyle w:val="Normal"/>
        <w:spacing w:lineRule="auto" w:line="240" w:before="0" w:after="0"/>
        <w:ind w:right="-143" w:firstLine="284"/>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tabs>
          <w:tab w:val="clear" w:pos="720"/>
          <w:tab w:val="left" w:pos="-180" w:leader="none"/>
        </w:tabs>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color w:val="000000"/>
          <w:lang w:val="uk-UA"/>
        </w:rPr>
        <w:t>2. Якість Послуг і гарантії</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 xml:space="preserve">2.2. Виконавець гарантує якість наданих Послуг згідно зі Специфікацією (Додаток 1 до Договору).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2.3.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2 (Двох) днів з дати отримання письмового повідомлення зобов’язаний направити свого представника для складення двостороннього акт</w:t>
      </w:r>
      <w:r>
        <w:rPr>
          <w:rFonts w:eastAsia="Times New Roman" w:cs="Times New Roman" w:ascii="Times New Roman" w:hAnsi="Times New Roman"/>
          <w:lang w:val="uk-UA"/>
        </w:rPr>
        <w:t>а</w:t>
      </w:r>
      <w:r>
        <w:rPr>
          <w:rFonts w:eastAsia="Times New Roman" w:cs="Times New Roman" w:ascii="Times New Roman" w:hAnsi="Times New Roman"/>
          <w:color w:val="000000"/>
          <w:lang w:val="uk-UA"/>
        </w:rPr>
        <w:t xml:space="preserve">, </w:t>
      </w:r>
      <w:r>
        <w:rPr>
          <w:rFonts w:eastAsia="Times New Roman" w:cs="Times New Roman" w:ascii="Times New Roman" w:hAnsi="Times New Roman"/>
          <w:lang w:val="uk-UA"/>
        </w:rPr>
        <w:t>у</w:t>
      </w:r>
      <w:r>
        <w:rPr>
          <w:rFonts w:eastAsia="Times New Roman" w:cs="Times New Roman" w:ascii="Times New Roman" w:hAnsi="Times New Roman"/>
          <w:color w:val="000000"/>
          <w:lang w:val="uk-UA"/>
        </w:rPr>
        <w:t xml:space="preserve"> якому перераховуються недоліки (дефекти). У разі неприбуття уповноваженого представника Виконавця Замовник має право протягом 2 (Двох) днів скласти такий акт самостійно і </w:t>
      </w:r>
      <w:r>
        <w:rPr>
          <w:rFonts w:eastAsia="Times New Roman" w:cs="Times New Roman" w:ascii="Times New Roman" w:hAnsi="Times New Roman"/>
          <w:lang w:val="uk-UA"/>
        </w:rPr>
        <w:t xml:space="preserve">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w:t>
      </w:r>
      <w:r>
        <w:rPr>
          <w:rFonts w:eastAsia="Times New Roman" w:cs="Times New Roman" w:ascii="Times New Roman" w:hAnsi="Times New Roman"/>
          <w:color w:val="000000"/>
          <w:lang w:val="uk-UA"/>
        </w:rPr>
        <w:t xml:space="preserve">днів з дня отримання повідомлення від Замовника про виявлення недоліків (дефектів) усунути ці недоліки.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 xml:space="preserve">2.4. Якщо Виконавець відмовився усунути виявлені недоліки або не усунув недоліки у встановлений п. 2.3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Pr>
          <w:rFonts w:eastAsia="Times New Roman" w:cs="Times New Roman" w:ascii="Times New Roman" w:hAnsi="Times New Roman"/>
          <w:lang w:val="uk-UA"/>
        </w:rPr>
        <w:t xml:space="preserve">пізніше 10 (десяти) календарних днів </w:t>
      </w:r>
      <w:r>
        <w:rPr>
          <w:rFonts w:eastAsia="Times New Roman" w:cs="Times New Roman" w:ascii="Times New Roman" w:hAnsi="Times New Roman"/>
          <w:color w:val="000000"/>
          <w:lang w:val="uk-UA"/>
        </w:rPr>
        <w:t>з дати отримання відповідної письмової вимоги Замовника.</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2.5. Виконавець відповідає за неналежну якість використаних ним під час надання Послуг матеріалів.</w:t>
      </w:r>
    </w:p>
    <w:p>
      <w:pPr>
        <w:pStyle w:val="Normal"/>
        <w:spacing w:lineRule="auto" w:line="240" w:before="0" w:after="0"/>
        <w:ind w:firstLine="284"/>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lang w:val="uk-UA"/>
        </w:rPr>
        <w:t xml:space="preserve">3. Ціна Договору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3.1. Ціна (вартість) Послуг встановлюється в національній валюті України — гривні.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3.2. </w:t>
      </w:r>
      <w:r>
        <w:rPr>
          <w:rFonts w:eastAsia="Times New Roman" w:cs="Times New Roman" w:ascii="Times New Roman" w:hAnsi="Times New Roman"/>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sz w:val="20"/>
          <w:szCs w:val="20"/>
          <w:lang w:val="uk-UA" w:eastAsia="uk-UA"/>
        </w:rPr>
        <w:t xml:space="preserve">* </w:t>
      </w:r>
      <w:r>
        <w:rPr>
          <w:rFonts w:eastAsia="Times New Roman" w:cs="Times New Roman" w:ascii="Times New Roman" w:hAnsi="Times New Roman"/>
          <w:i/>
          <w:iCs/>
          <w:sz w:val="20"/>
          <w:szCs w:val="20"/>
          <w:lang w:val="uk-UA" w:eastAsia="uk-UA"/>
        </w:rPr>
        <w:t xml:space="preserve">Якщо на даний вид послуги ПДВ не передбачено, вказати, на підставі якого нормативного </w:t>
      </w:r>
      <w:r>
        <w:rPr>
          <w:rFonts w:eastAsia="Andale Sans UI" w:cs="Times New Roman" w:ascii="Times New Roman" w:hAnsi="Times New Roman"/>
          <w:i/>
          <w:iCs/>
          <w:color w:val="000000"/>
          <w:sz w:val="20"/>
          <w:szCs w:val="20"/>
          <w:lang w:val="uk-UA" w:eastAsia="ja-JP" w:bidi="fa-IR"/>
        </w:rPr>
        <w:t>документу</w:t>
      </w:r>
      <w:r>
        <w:rPr>
          <w:rFonts w:eastAsia="Times New Roman" w:cs="Times New Roman" w:ascii="Times New Roman" w:hAnsi="Times New Roman"/>
          <w:i/>
          <w:iCs/>
          <w:sz w:val="20"/>
          <w:szCs w:val="20"/>
          <w:lang w:val="uk-UA" w:eastAsia="uk-UA"/>
        </w:rPr>
        <w:t xml:space="preserve"> ці послуги звільнені від оподаткування ПДВ, та ціну Договору зазначити словами «без ПДВ</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3.3.</w:t>
      </w:r>
      <w:r>
        <w:rPr>
          <w:rFonts w:eastAsia="Times New Roman" w:cs="Times New Roman" w:ascii="Times New Roman" w:hAnsi="Times New Roman"/>
          <w:color w:val="000000"/>
          <w:lang w:val="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3.4. Ціна Договору може бути зменшеною за взаємною згодою Сторін та згідно з інши</w:t>
      </w:r>
      <w:r>
        <w:rPr>
          <w:rFonts w:eastAsia="Times New Roman" w:cs="Times New Roman" w:ascii="Times New Roman" w:hAnsi="Times New Roman"/>
          <w:lang w:val="uk-UA"/>
        </w:rPr>
        <w:t>ми</w:t>
      </w:r>
      <w:r>
        <w:rPr>
          <w:rFonts w:eastAsia="Times New Roman" w:cs="Times New Roman" w:ascii="Times New Roman" w:hAnsi="Times New Roman"/>
          <w:color w:val="000000"/>
          <w:lang w:val="uk-UA"/>
        </w:rPr>
        <w:t xml:space="preserve"> умов</w:t>
      </w:r>
      <w:r>
        <w:rPr>
          <w:rFonts w:eastAsia="Times New Roman" w:cs="Times New Roman" w:ascii="Times New Roman" w:hAnsi="Times New Roman"/>
          <w:lang w:val="uk-UA"/>
        </w:rPr>
        <w:t>ами</w:t>
      </w:r>
      <w:r>
        <w:rPr>
          <w:rFonts w:eastAsia="Times New Roman" w:cs="Times New Roman" w:ascii="Times New Roman" w:hAnsi="Times New Roman"/>
          <w:color w:val="000000"/>
          <w:lang w:val="uk-UA"/>
        </w:rPr>
        <w:t>, що передбачені цим Договором.</w:t>
      </w:r>
    </w:p>
    <w:p>
      <w:pPr>
        <w:pStyle w:val="Normal"/>
        <w:spacing w:lineRule="auto" w:line="240" w:before="0" w:after="0"/>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ListParagraph"/>
        <w:numPr>
          <w:ilvl w:val="0"/>
          <w:numId w:val="0"/>
        </w:numPr>
        <w:tabs>
          <w:tab w:val="clear" w:pos="720"/>
          <w:tab w:val="left" w:pos="709" w:leader="none"/>
        </w:tabs>
        <w:spacing w:lineRule="auto" w:line="240" w:before="0" w:after="0"/>
        <w:ind w:left="1080" w:right="-143" w:hanging="0"/>
        <w:contextualSpacing/>
        <w:jc w:val="center"/>
        <w:rPr>
          <w:rFonts w:ascii="Times New Roman" w:hAnsi="Times New Roman"/>
          <w:lang w:val="uk-UA"/>
        </w:rPr>
      </w:pPr>
      <w:r>
        <w:rPr>
          <w:rFonts w:eastAsia="Times New Roman" w:cs="Times New Roman" w:ascii="Times New Roman" w:hAnsi="Times New Roman"/>
          <w:b/>
          <w:color w:val="000000"/>
          <w:lang w:val="uk-UA"/>
        </w:rPr>
        <w:t>4. Порядок здійснення оплати</w:t>
      </w:r>
    </w:p>
    <w:p>
      <w:pPr>
        <w:pStyle w:val="ListParagraph"/>
        <w:numPr>
          <w:ilvl w:val="0"/>
          <w:numId w:val="0"/>
        </w:numPr>
        <w:spacing w:lineRule="auto" w:line="240" w:before="0" w:after="0"/>
        <w:ind w:left="0" w:right="0" w:hanging="0"/>
        <w:contextualSpacing/>
        <w:jc w:val="both"/>
        <w:rPr>
          <w:rFonts w:ascii="Times New Roman" w:hAnsi="Times New Roman"/>
          <w:lang w:val="uk-UA"/>
        </w:rPr>
      </w:pPr>
      <w:r>
        <w:rPr>
          <w:rFonts w:eastAsia="Times New Roman" w:cs="Times New Roman" w:ascii="Times New Roman" w:hAnsi="Times New Roman"/>
          <w:color w:val="000000"/>
          <w:lang w:val="uk-UA"/>
        </w:rPr>
        <w:t xml:space="preserve">4.1. Розрахунки за цим Договором здійснюються </w:t>
      </w:r>
      <w:r>
        <w:rPr>
          <w:rFonts w:eastAsia="Times New Roman" w:cs="Times New Roman" w:ascii="Times New Roman" w:hAnsi="Times New Roman"/>
          <w:lang w:val="uk-UA"/>
        </w:rPr>
        <w:t>у</w:t>
      </w:r>
      <w:r>
        <w:rPr>
          <w:rFonts w:eastAsia="Times New Roman" w:cs="Times New Roman" w:ascii="Times New Roman" w:hAnsi="Times New Roman"/>
          <w:color w:val="000000"/>
          <w:lang w:val="uk-UA"/>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eastAsia="Times New Roman" w:cs="Times New Roman" w:ascii="Times New Roman" w:hAnsi="Times New Roman"/>
          <w:lang w:val="uk-UA"/>
        </w:rPr>
        <w:t>у</w:t>
      </w:r>
      <w:r>
        <w:rPr>
          <w:rFonts w:eastAsia="Times New Roman" w:cs="Times New Roman" w:ascii="Times New Roman" w:hAnsi="Times New Roman"/>
          <w:color w:val="000000"/>
          <w:lang w:val="uk-UA"/>
        </w:rPr>
        <w:t xml:space="preserve">. Замовник здійснює оплату </w:t>
      </w:r>
      <w:r>
        <w:rPr>
          <w:rFonts w:eastAsia="Times New Roman" w:cs="Times New Roman" w:ascii="Times New Roman" w:hAnsi="Times New Roman"/>
          <w:lang w:val="uk-UA"/>
        </w:rPr>
        <w:t>в</w:t>
      </w:r>
      <w:r>
        <w:rPr>
          <w:rFonts w:eastAsia="Times New Roman" w:cs="Times New Roman" w:ascii="Times New Roman" w:hAnsi="Times New Roman"/>
          <w:color w:val="000000"/>
          <w:lang w:val="uk-UA"/>
        </w:rPr>
        <w:t xml:space="preserve"> межах отриманого бюджетного фінансування.</w:t>
      </w:r>
    </w:p>
    <w:p>
      <w:pPr>
        <w:pStyle w:val="Normal"/>
        <w:numPr>
          <w:ilvl w:val="0"/>
          <w:numId w:val="0"/>
        </w:numPr>
        <w:spacing w:lineRule="auto" w:line="240" w:before="0" w:after="0"/>
        <w:ind w:left="0" w:hanging="0"/>
        <w:jc w:val="both"/>
        <w:rPr>
          <w:rFonts w:ascii="Times New Roman" w:hAnsi="Times New Roman"/>
          <w:lang w:val="uk-UA"/>
        </w:rPr>
      </w:pPr>
      <w:r>
        <w:rPr>
          <w:rFonts w:eastAsia="Times New Roman" w:cs="Times New Roman" w:ascii="Times New Roman" w:hAnsi="Times New Roman"/>
          <w:color w:val="000000"/>
          <w:lang w:val="uk-UA"/>
        </w:rPr>
        <w:t xml:space="preserve">4.2. Розрахунок за фактично надані Послуги здійснюється  протягом </w:t>
      </w:r>
      <w:r>
        <w:rPr>
          <w:rFonts w:eastAsia="Times New Roman" w:cs="Times New Roman" w:ascii="Times New Roman" w:hAnsi="Times New Roman"/>
          <w:lang w:val="uk-UA"/>
        </w:rPr>
        <w:t xml:space="preserve">30 календарних днів з моменту та на підставі підписаного Сторонами Акта здачі-приймання </w:t>
      </w:r>
      <w:r>
        <w:rPr>
          <w:rFonts w:eastAsia="Times New Roman" w:cs="Times New Roman" w:ascii="Times New Roman" w:hAnsi="Times New Roman"/>
          <w:color w:val="000000"/>
          <w:lang w:val="uk-UA"/>
        </w:rPr>
        <w:t xml:space="preserve">наданих Послуг. </w:t>
      </w:r>
    </w:p>
    <w:p>
      <w:pPr>
        <w:pStyle w:val="Normal"/>
        <w:numPr>
          <w:ilvl w:val="0"/>
          <w:numId w:val="0"/>
        </w:numPr>
        <w:spacing w:lineRule="auto" w:line="240" w:before="0" w:after="0"/>
        <w:ind w:left="0" w:hanging="0"/>
        <w:jc w:val="both"/>
        <w:rPr>
          <w:rFonts w:ascii="Times New Roman" w:hAnsi="Times New Roman"/>
          <w:lang w:val="uk-UA"/>
        </w:rPr>
      </w:pPr>
      <w:r>
        <w:rPr>
          <w:rFonts w:eastAsia="Times New Roman" w:cs="Times New Roman" w:ascii="Times New Roman" w:hAnsi="Times New Roman"/>
          <w:color w:val="000000"/>
          <w:lang w:val="uk-UA"/>
        </w:rPr>
        <w:t xml:space="preserve">4.3. </w:t>
      </w:r>
      <w:r>
        <w:rPr>
          <w:rFonts w:eastAsia="Times New Roman" w:cs="Times New Roman" w:ascii="Times New Roman" w:hAnsi="Times New Roman"/>
          <w:color w:val="000000"/>
          <w:sz w:val="22"/>
          <w:szCs w:val="22"/>
          <w:shd w:fill="FFFFFF" w:val="clear"/>
          <w:lang w:val="uk-UA" w:eastAsia="zh-CN"/>
        </w:rPr>
        <w:t xml:space="preserve">Джерело фінансування - </w:t>
      </w:r>
      <w:r>
        <w:rPr>
          <w:rStyle w:val="Docdata"/>
          <w:rFonts w:eastAsia="Andale Sans UI" w:cs="Times New Roman" w:ascii="Times New Roman" w:hAnsi="Times New Roman"/>
          <w:bCs/>
          <w:color w:val="000000"/>
          <w:sz w:val="22"/>
          <w:szCs w:val="22"/>
          <w:shd w:fill="FFFFFF" w:val="clear"/>
          <w:lang w:val="uk-UA" w:eastAsia="ru-RU"/>
        </w:rPr>
        <w:t xml:space="preserve">кошти </w:t>
      </w:r>
      <w:r>
        <w:rPr>
          <w:rStyle w:val="Docdata"/>
          <w:rFonts w:eastAsia="Andale Sans UI" w:cs="Times New Roman" w:ascii="Times New Roman" w:hAnsi="Times New Roman"/>
          <w:bCs/>
          <w:color w:val="050505"/>
          <w:sz w:val="22"/>
          <w:szCs w:val="22"/>
          <w:shd w:fill="FFFFFF" w:val="clear"/>
          <w:lang w:val="uk-UA" w:eastAsia="ru-RU"/>
        </w:rPr>
        <w:t>Національної служби здоров'я України</w:t>
      </w:r>
      <w:r>
        <w:rPr>
          <w:rFonts w:eastAsia="Times New Roman" w:cs="Times New Roman" w:ascii="Times New Roman" w:hAnsi="Times New Roman"/>
          <w:color w:val="000000"/>
          <w:sz w:val="22"/>
          <w:szCs w:val="22"/>
          <w:shd w:fill="FFFFFF" w:val="clear"/>
          <w:lang w:val="uk-UA" w:eastAsia="zh-CN"/>
        </w:rPr>
        <w:t>.</w:t>
      </w:r>
    </w:p>
    <w:p>
      <w:pPr>
        <w:pStyle w:val="Normal"/>
        <w:spacing w:lineRule="auto" w:line="240" w:before="0" w:after="0"/>
        <w:ind w:right="-143" w:firstLine="284"/>
        <w:jc w:val="both"/>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color w:val="000000"/>
          <w:lang w:val="uk-UA"/>
        </w:rPr>
        <w:t xml:space="preserve">5. Умови надання Послуг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 xml:space="preserve">5.1. Виконавець зобов’язаний розпочати надання Послуг за Договором  з дати підписання </w:t>
      </w:r>
      <w:r>
        <w:rPr>
          <w:rFonts w:eastAsia="Times New Roman" w:cs="Times New Roman" w:ascii="Times New Roman" w:hAnsi="Times New Roman"/>
          <w:lang w:val="uk-UA"/>
        </w:rPr>
        <w:t xml:space="preserve">Договору ______________ і завершити надання Послуг </w:t>
      </w:r>
      <w:r>
        <w:rPr>
          <w:rFonts w:eastAsia="Times New Roman" w:cs="Times New Roman" w:ascii="Times New Roman" w:hAnsi="Times New Roman"/>
          <w:b/>
          <w:i/>
          <w:lang w:val="uk-UA"/>
        </w:rPr>
        <w:t>до 31 грудня 2024 року включно.</w:t>
      </w:r>
      <w:r>
        <w:rPr>
          <w:rFonts w:eastAsia="Times New Roman" w:cs="Times New Roman" w:ascii="Times New Roman" w:hAnsi="Times New Roman"/>
          <w:lang w:val="uk-UA"/>
        </w:rPr>
        <w:t xml:space="preserve">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5.2. Місце надання Послуг</w:t>
      </w:r>
      <w:r>
        <w:rPr>
          <w:rFonts w:eastAsia="Times New Roman" w:cs="Times New Roman" w:ascii="Times New Roman" w:hAnsi="Times New Roman"/>
          <w:shd w:fill="auto" w:val="clear"/>
          <w:lang w:val="uk-UA"/>
        </w:rPr>
        <w:t xml:space="preserve">: </w:t>
      </w:r>
      <w:r>
        <w:rPr>
          <w:rStyle w:val="Style9"/>
          <w:rFonts w:eastAsia="Times New Roman" w:cs="Times New Roman" w:ascii="Times New Roman" w:hAnsi="Times New Roman"/>
          <w:kern w:val="0"/>
          <w:sz w:val="22"/>
          <w:szCs w:val="22"/>
          <w:shd w:fill="auto" w:val="clear"/>
          <w:lang w:val="uk-UA" w:bidi="hi-IN"/>
        </w:rPr>
        <w:t>61176, Україна, Харківська область, м.Харків, Салтівське шоссе, 266</w:t>
      </w:r>
      <w:r>
        <w:rPr>
          <w:rFonts w:eastAsia="Times New Roman" w:cs="Times New Roman" w:ascii="Times New Roman" w:hAnsi="Times New Roman"/>
          <w:sz w:val="22"/>
          <w:szCs w:val="22"/>
          <w:shd w:fill="auto" w:val="clear"/>
          <w:lang w:val="uk-UA"/>
        </w:rPr>
        <w:t>.</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5.3. Виконавець надає Послуги власними силами та засобами, забезпечує належну якість наданих Послуг.</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5.4. Виконавець</w:t>
      </w:r>
      <w:r>
        <w:rPr>
          <w:rFonts w:eastAsia="Times New Roman" w:cs="Times New Roman" w:ascii="Times New Roman" w:hAnsi="Times New Roman"/>
          <w:b w:val="false"/>
          <w:iCs/>
          <w:color w:val="000000"/>
          <w:sz w:val="22"/>
          <w:szCs w:val="22"/>
          <w:shd w:fill="auto" w:val="clear"/>
          <w:lang w:val="uk-UA" w:eastAsia="zh-CN"/>
        </w:rPr>
        <w:t xml:space="preserve"> самостійно та за свій рахунок проводить вивезення  брудної білизни Замовника до місць виконання послуг.</w:t>
      </w:r>
      <w:r>
        <w:rPr>
          <w:rFonts w:eastAsia="Times New Roman" w:cs="Times New Roman" w:ascii="Times New Roman" w:hAnsi="Times New Roman"/>
          <w:b w:val="false"/>
          <w:color w:val="000000"/>
          <w:sz w:val="22"/>
          <w:szCs w:val="22"/>
          <w:lang w:val="uk-UA" w:eastAsia="zh-CN"/>
        </w:rPr>
        <w:t xml:space="preserve"> </w:t>
      </w:r>
      <w:r>
        <w:rPr>
          <w:rFonts w:eastAsia="Times New Roman" w:cs="Times New Roman" w:ascii="Times New Roman" w:hAnsi="Times New Roman"/>
          <w:b w:val="false"/>
          <w:iCs/>
          <w:color w:val="000000"/>
          <w:sz w:val="22"/>
          <w:szCs w:val="22"/>
          <w:shd w:fill="auto" w:val="clear"/>
          <w:lang w:val="uk-UA" w:eastAsia="zh-CN"/>
        </w:rPr>
        <w:t xml:space="preserve">Виконання послуги здійснюється на підставі  заявок Замовника , надісланих на електронну пошту Виконавця згідно розділу 16 Договору, протягом не більш ніж 8 годин з моменту отримання заявки.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b w:val="false"/>
          <w:color w:val="000000"/>
          <w:sz w:val="22"/>
          <w:szCs w:val="22"/>
          <w:shd w:fill="auto" w:val="clear"/>
          <w:lang w:val="uk-UA" w:eastAsia="zh-CN"/>
        </w:rPr>
        <w:t xml:space="preserve"> </w:t>
      </w:r>
    </w:p>
    <w:p>
      <w:pPr>
        <w:pStyle w:val="Normal"/>
        <w:spacing w:lineRule="auto" w:line="240" w:before="0" w:after="0"/>
        <w:ind w:right="-143" w:firstLine="284"/>
        <w:jc w:val="both"/>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color w:val="000000"/>
          <w:lang w:val="uk-UA"/>
        </w:rPr>
        <w:t>6. Порядок здавання і приймання Послуг</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6.1. Здача та приймання білизни здійснюється за квитанціями двома Сторонами в особі їх представників.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6.4. У разі наявності зауважень щодо наданих Послуг Замовник у строк, зазначений у пункті 6.3 цього Договору, надає Виконавцю обґрунтовані вимоги щодо усунення недоліків або пропозицію щодо зменшення вартості Послуг.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6.5. Зобов’язання Виконавця щодо надання Послуг вважаються виконаними з моменту підписання Сторонами Акта про здачу-приймання наданих Послуг.</w:t>
      </w:r>
    </w:p>
    <w:p>
      <w:pPr>
        <w:pStyle w:val="Normal"/>
        <w:spacing w:lineRule="auto" w:line="240" w:before="0" w:after="0"/>
        <w:ind w:right="-143" w:firstLine="284"/>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smallCaps/>
          <w:color w:val="000000"/>
          <w:lang w:val="uk-UA"/>
        </w:rPr>
        <w:t xml:space="preserve">7. </w:t>
      </w:r>
      <w:r>
        <w:rPr>
          <w:rFonts w:eastAsia="Times New Roman" w:cs="Times New Roman" w:ascii="Times New Roman" w:hAnsi="Times New Roman"/>
          <w:b/>
          <w:lang w:val="uk-UA"/>
        </w:rPr>
        <w:t>Права та обов’язки Сторін</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b/>
          <w:lang w:val="uk-UA"/>
        </w:rPr>
        <w:t xml:space="preserve">7.1. Замовник зобов’язаний: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7.1.1. Прийняти надані належним чином Послуги за Актом про здачу-приймання наданих Послуг та інші документи.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7.1.2. Здійснити розрахунок за надані належним чином Послуги своєчасно і в повному обсязі.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b/>
          <w:lang w:val="uk-UA"/>
        </w:rPr>
        <w:t xml:space="preserve">7.2. Замовник має право: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7.2.1. Відмовитись від прийняття Послуг, якщо вони не відповідають умовам цього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7.2.3.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b/>
          <w:lang w:val="uk-UA"/>
        </w:rPr>
        <w:t>7.3. Виконавець зобов’язаний:</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7.3.1. Надавати Послуги якісно та в обумовлені Договором строки.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7.3.2. Для надання Послуг залучити кваліфікованих, досвідчених фахівців і робітників.</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7.3.7. Надавати безперешкодний доступ представникам Замовника до місця надання Послуг для перевірки якості надання Послуг.</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7.3.9 Не залучати до виконання послуг субпідрядника/співвиконавця, не зазначеного Виконавцем у тендерній пропозиції.</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7.3.10 Нести відповідальність за результати наданих Послуг субпідрядника/співвиконавця, за невиконання зобов'язань субпідрядника/співвиконавця.</w:t>
      </w:r>
    </w:p>
    <w:p>
      <w:pPr>
        <w:pStyle w:val="Normal"/>
        <w:tabs>
          <w:tab w:val="clear" w:pos="720"/>
          <w:tab w:val="left" w:pos="418" w:leader="none"/>
        </w:tabs>
        <w:spacing w:lineRule="auto" w:line="240" w:before="0" w:after="0"/>
        <w:jc w:val="both"/>
        <w:rPr>
          <w:rFonts w:ascii="Times New Roman" w:hAnsi="Times New Roman"/>
          <w:lang w:val="uk-UA"/>
        </w:rPr>
      </w:pPr>
      <w:r>
        <w:rPr>
          <w:rFonts w:eastAsia="Times New Roman" w:cs="Times New Roman" w:ascii="Times New Roman" w:hAnsi="Times New Roman"/>
          <w:b/>
          <w:lang w:val="uk-UA"/>
        </w:rPr>
        <w:t>7.4. Виконавець має право:</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7.4.1. Своєчасно та в повному обсязі отримати оплату за надані Послуги.</w:t>
      </w:r>
    </w:p>
    <w:p>
      <w:pPr>
        <w:pStyle w:val="Normal"/>
        <w:spacing w:lineRule="auto" w:line="240" w:before="0" w:after="0"/>
        <w:jc w:val="both"/>
        <w:rPr>
          <w:rFonts w:ascii="Times New Roman" w:hAnsi="Times New Roman" w:eastAsia="Times New Roman" w:cs="Times New Roman"/>
          <w:b/>
          <w:b/>
          <w:smallCaps/>
          <w:lang w:val="uk-UA"/>
        </w:rPr>
      </w:pPr>
      <w:r>
        <w:rPr>
          <w:rFonts w:eastAsia="Times New Roman" w:cs="Times New Roman" w:ascii="Times New Roman" w:hAnsi="Times New Roman"/>
          <w:b/>
          <w:smallCaps/>
          <w:lang w:val="uk-UA"/>
        </w:rPr>
      </w:r>
    </w:p>
    <w:p>
      <w:pPr>
        <w:pStyle w:val="Normal"/>
        <w:spacing w:lineRule="auto" w:line="240" w:before="0" w:after="0"/>
        <w:ind w:right="-143" w:firstLine="284"/>
        <w:jc w:val="center"/>
        <w:rPr>
          <w:rFonts w:ascii="Times New Roman" w:hAnsi="Times New Roman"/>
          <w:lang w:val="uk-UA"/>
        </w:rPr>
      </w:pPr>
      <w:r>
        <w:rPr>
          <w:rFonts w:eastAsia="Times New Roman" w:cs="Times New Roman" w:ascii="Times New Roman" w:hAnsi="Times New Roman"/>
          <w:b/>
          <w:smallCaps/>
          <w:lang w:val="uk-UA"/>
        </w:rPr>
        <w:t xml:space="preserve">8. </w:t>
      </w:r>
      <w:r>
        <w:rPr>
          <w:rFonts w:eastAsia="Times New Roman" w:cs="Times New Roman" w:ascii="Times New Roman" w:hAnsi="Times New Roman"/>
          <w:b/>
          <w:lang w:val="uk-UA"/>
        </w:rPr>
        <w:t>Відповідальність Сторін</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8.2. </w:t>
      </w:r>
      <w:r>
        <w:rPr>
          <w:rFonts w:eastAsia="Times New Roman" w:cs="Times New Roman" w:ascii="Times New Roman" w:hAnsi="Times New Roman"/>
          <w:color w:val="000000"/>
          <w:lang w:val="uk-UA"/>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Pr>
          <w:rFonts w:eastAsia="Times New Roman" w:cs="Times New Roman" w:ascii="Times New Roman" w:hAnsi="Times New Roman"/>
          <w:lang w:val="uk-UA"/>
        </w:rPr>
        <w:t>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8.3. </w:t>
      </w:r>
      <w:r>
        <w:rPr>
          <w:rFonts w:eastAsia="Times New Roman" w:cs="Times New Roman" w:ascii="Times New Roman" w:hAnsi="Times New Roman"/>
          <w:color w:val="000000"/>
          <w:lang w:val="uk-UA"/>
        </w:rPr>
        <w:t>За порушення умов Договору щодо якості наданих Послуг з Виконавця стягується штр</w:t>
      </w:r>
      <w:r>
        <w:rPr>
          <w:rFonts w:eastAsia="Times New Roman" w:cs="Times New Roman" w:ascii="Times New Roman" w:hAnsi="Times New Roman"/>
          <w:lang w:val="uk-UA"/>
        </w:rPr>
        <w:t>аф у розмірі 20 % вартості неякісно наданих Послуг.</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8.4. У випадках, не передбачених умовами цього Договору, Сторони несуть відповідальність, передбачену чинним законодавством України.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8.5. Сплата штрафних санкцій не звільняє винну Сторону від виконання своїх зобов’язань за цим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8.6.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8.7. У випадках, не передбачених умовами цього Договору, Сторони несуть відповідальність, передбачену чинним законодавством України.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8.8. Сплата штрафних санкцій не звільняє винну Сторону від виконання своїх зобов’язань за цим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8.9. </w:t>
      </w:r>
      <w:r>
        <w:rPr>
          <w:rFonts w:eastAsia="Times New Roman" w:cs="Times New Roman" w:ascii="Times New Roman" w:hAnsi="Times New Roman"/>
          <w:spacing w:val="-5"/>
          <w:sz w:val="22"/>
          <w:szCs w:val="22"/>
          <w:shd w:fill="auto" w:val="clear"/>
          <w:lang w:val="uk-UA" w:eastAsia="en-US"/>
        </w:rPr>
        <w:t>Сторони гарантують дотримання  вимог  Закону України “Про  запобігання корупції”.</w:t>
      </w:r>
      <w:r>
        <w:rPr>
          <w:rFonts w:eastAsia="Times New Roman" w:cs="Times New Roman" w:ascii="Times New Roman" w:hAnsi="Times New Roman"/>
          <w:lang w:val="uk-UA"/>
        </w:rPr>
        <w:t xml:space="preserve">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8.10. </w:t>
      </w:r>
      <w:r>
        <w:rPr>
          <w:rFonts w:eastAsia="Times New Roman" w:cs="Times New Roman" w:ascii="Times New Roman" w:hAnsi="Times New Roman"/>
          <w:b w:val="false"/>
          <w:bCs w:val="false"/>
          <w:shd w:fill="auto" w:val="clear"/>
          <w:lang w:val="uk-UA"/>
        </w:rPr>
        <w:t>Виконавець</w:t>
      </w:r>
      <w:r>
        <w:rPr>
          <w:rFonts w:eastAsia="Times New Roman" w:cs="Times New Roman" w:ascii="Times New Roman" w:hAnsi="Times New Roman"/>
          <w:shd w:fill="auto" w:val="clear"/>
          <w:lang w:val="uk-UA"/>
        </w:rPr>
        <w:t xml:space="preserve"> не  є  особою, у якої  заборонено  здійснювати закупівлі  відповідно  до  абзацу  першого п. 2 Постанови КМУ  від 12.10.2022 р. № 1178 (зі змінами).</w:t>
      </w:r>
    </w:p>
    <w:p>
      <w:pPr>
        <w:pStyle w:val="Normal"/>
        <w:spacing w:lineRule="auto" w:line="240" w:before="0" w:after="0"/>
        <w:ind w:right="-143" w:firstLine="284"/>
        <w:jc w:val="center"/>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firstLine="284"/>
        <w:jc w:val="center"/>
        <w:rPr>
          <w:rFonts w:ascii="Times New Roman" w:hAnsi="Times New Roman"/>
          <w:lang w:val="uk-UA"/>
        </w:rPr>
      </w:pPr>
      <w:bookmarkStart w:id="6" w:name="_heading=h.3dy6vkm"/>
      <w:bookmarkEnd w:id="6"/>
      <w:r>
        <w:rPr>
          <w:rFonts w:eastAsia="Times New Roman" w:cs="Times New Roman" w:ascii="Times New Roman" w:hAnsi="Times New Roman"/>
          <w:b/>
          <w:color w:val="000000"/>
          <w:lang w:val="uk-UA"/>
        </w:rPr>
        <w:t>9. Обставини непереборної сили (форс-мажор)</w:t>
      </w:r>
    </w:p>
    <w:p>
      <w:pPr>
        <w:pStyle w:val="Normal"/>
        <w:spacing w:lineRule="auto" w:line="240" w:before="0" w:after="0"/>
        <w:ind w:right="-34" w:hanging="0"/>
        <w:jc w:val="both"/>
        <w:rPr>
          <w:rFonts w:ascii="Times New Roman" w:hAnsi="Times New Roman"/>
          <w:b w:val="false"/>
          <w:b w:val="false"/>
          <w:bCs w:val="false"/>
          <w:lang w:val="uk-UA"/>
        </w:rPr>
      </w:pPr>
      <w:r>
        <w:rPr>
          <w:rFonts w:eastAsia="Times New Roman" w:cs="Times New Roman" w:ascii="Times New Roman" w:hAnsi="Times New Roman"/>
          <w:b w:val="false"/>
          <w:bCs w:val="false"/>
          <w:color w:val="000000"/>
          <w:lang w:val="uk-UA"/>
        </w:rPr>
        <w:t xml:space="preserve">9.1. </w:t>
      </w:r>
      <w:r>
        <w:rPr>
          <w:rFonts w:eastAsia="Times New Roman" w:cs="Times New Roman" w:ascii="Times New Roman" w:hAnsi="Times New Roman"/>
          <w:b w:val="false"/>
          <w:bCs w:val="false"/>
          <w:color w:val="000000"/>
          <w:sz w:val="22"/>
          <w:szCs w:val="22"/>
          <w:lang w:val="uk-UA" w:eastAsia="uk-UA"/>
        </w:rPr>
        <w:t>Виконавець підт</w:t>
      </w:r>
      <w:r>
        <w:rPr>
          <w:rFonts w:eastAsia="SimSun" w:cs="Times New Roman" w:ascii="Times New Roman" w:hAnsi="Times New Roman"/>
          <w:b w:val="false"/>
          <w:bCs w:val="false"/>
          <w:color w:val="000000"/>
          <w:sz w:val="22"/>
          <w:szCs w:val="22"/>
          <w:lang w:val="uk-UA" w:eastAsia="uk-UA"/>
        </w:rPr>
        <w:t>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 xml:space="preserve">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eastAsia="Times New Roman" w:cs="Times New Roman" w:ascii="Times New Roman" w:hAnsi="Times New Roman"/>
          <w:highlight w:val="white"/>
          <w:lang w:val="uk-UA"/>
        </w:rPr>
        <w:t>в</w:t>
      </w:r>
      <w:r>
        <w:rPr>
          <w:rFonts w:eastAsia="Times New Roman" w:cs="Times New Roman" w:ascii="Times New Roman" w:hAnsi="Times New Roman"/>
          <w:color w:val="000000"/>
          <w:highlight w:val="white"/>
          <w:lang w:val="uk-UA"/>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 xml:space="preserve">Документи, зазначені </w:t>
      </w:r>
      <w:r>
        <w:rPr>
          <w:rFonts w:eastAsia="Times New Roman" w:cs="Times New Roman" w:ascii="Times New Roman" w:hAnsi="Times New Roman"/>
          <w:highlight w:val="white"/>
          <w:lang w:val="uk-UA"/>
        </w:rPr>
        <w:t>в</w:t>
      </w:r>
      <w:r>
        <w:rPr>
          <w:rFonts w:eastAsia="Times New Roman" w:cs="Times New Roman" w:ascii="Times New Roman" w:hAnsi="Times New Roman"/>
          <w:color w:val="000000"/>
          <w:highlight w:val="white"/>
          <w:lang w:val="uk-UA"/>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highlight w:val="white"/>
          <w:lang w:val="uk-UA"/>
        </w:rPr>
        <w:t xml:space="preserve">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eastAsia="Times New Roman" w:cs="Times New Roman" w:ascii="Times New Roman" w:hAnsi="Times New Roman"/>
          <w:highlight w:val="white"/>
          <w:lang w:val="uk-UA"/>
        </w:rPr>
        <w:t>к</w:t>
      </w:r>
      <w:r>
        <w:rPr>
          <w:rFonts w:eastAsia="Times New Roman" w:cs="Times New Roman" w:ascii="Times New Roman" w:hAnsi="Times New Roman"/>
          <w:color w:val="000000"/>
          <w:highlight w:val="white"/>
          <w:lang w:val="uk-UA"/>
        </w:rPr>
        <w:t>одексу України).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highlight w:val="white"/>
          <w:lang w:val="uk-UA"/>
        </w:rPr>
        <w:t>9</w:t>
      </w:r>
      <w:r>
        <w:rPr>
          <w:rFonts w:eastAsia="Times New Roman" w:cs="Times New Roman" w:ascii="Times New Roman" w:hAnsi="Times New Roman"/>
          <w:color w:val="000000"/>
          <w:highlight w:val="white"/>
          <w:lang w:val="uk-UA"/>
        </w:rPr>
        <w:t>.8.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spacing w:lineRule="auto" w:line="240" w:before="0" w:after="0"/>
        <w:ind w:right="-36" w:firstLine="284"/>
        <w:jc w:val="center"/>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0"/>
        <w:ind w:right="-36" w:firstLine="284"/>
        <w:jc w:val="center"/>
        <w:rPr>
          <w:rFonts w:ascii="Times New Roman" w:hAnsi="Times New Roman"/>
          <w:lang w:val="uk-UA"/>
        </w:rPr>
      </w:pPr>
      <w:r>
        <w:rPr>
          <w:rFonts w:eastAsia="Times New Roman" w:cs="Times New Roman" w:ascii="Times New Roman" w:hAnsi="Times New Roman"/>
          <w:b/>
          <w:color w:val="000000"/>
          <w:lang w:val="uk-UA"/>
        </w:rPr>
        <w:t>10.</w:t>
      </w:r>
      <w:r>
        <w:rPr>
          <w:rFonts w:eastAsia="Times New Roman" w:cs="Times New Roman" w:ascii="Times New Roman" w:hAnsi="Times New Roman"/>
          <w:b/>
          <w:lang w:val="uk-UA"/>
        </w:rPr>
        <w:t xml:space="preserve"> Вирішення спорів</w:t>
      </w:r>
    </w:p>
    <w:p>
      <w:pPr>
        <w:pStyle w:val="Normal"/>
        <w:tabs>
          <w:tab w:val="clear" w:pos="720"/>
          <w:tab w:val="left" w:pos="540" w:leader="none"/>
        </w:tabs>
        <w:spacing w:lineRule="auto" w:line="240" w:before="0" w:after="0"/>
        <w:jc w:val="both"/>
        <w:rPr>
          <w:rFonts w:ascii="Times New Roman" w:hAnsi="Times New Roman"/>
          <w:lang w:val="uk-UA"/>
        </w:rPr>
      </w:pPr>
      <w:r>
        <w:rPr>
          <w:rFonts w:eastAsia="Times New Roman" w:cs="Times New Roman" w:ascii="Times New Roman" w:hAnsi="Times New Roman"/>
          <w:lang w:val="uk-UA"/>
        </w:rPr>
        <w:t>10.1. У разі виникнення спорів або розбіжностей Сторони зобов’язуються вирішувати їх шляхом переговорів та консультацій.</w:t>
      </w:r>
    </w:p>
    <w:p>
      <w:pPr>
        <w:pStyle w:val="Normal"/>
        <w:tabs>
          <w:tab w:val="clear" w:pos="720"/>
          <w:tab w:val="left" w:pos="540" w:leader="none"/>
        </w:tabs>
        <w:spacing w:lineRule="auto" w:line="240" w:before="0" w:after="0"/>
        <w:jc w:val="both"/>
        <w:rPr>
          <w:rFonts w:ascii="Times New Roman" w:hAnsi="Times New Roman"/>
          <w:lang w:val="uk-UA"/>
        </w:rPr>
      </w:pPr>
      <w:r>
        <w:rPr>
          <w:rFonts w:eastAsia="Times New Roman" w:cs="Times New Roman" w:ascii="Times New Roman" w:hAnsi="Times New Roman"/>
          <w:lang w:val="uk-UA"/>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20"/>
          <w:tab w:val="left" w:pos="540" w:leader="none"/>
        </w:tabs>
        <w:spacing w:lineRule="auto" w:line="240" w:before="0" w:after="0"/>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spacing w:lineRule="auto" w:line="240" w:before="0" w:after="0"/>
        <w:ind w:firstLine="284"/>
        <w:jc w:val="center"/>
        <w:rPr>
          <w:rFonts w:ascii="Times New Roman" w:hAnsi="Times New Roman"/>
          <w:lang w:val="uk-UA"/>
        </w:rPr>
      </w:pPr>
      <w:bookmarkStart w:id="7" w:name="_heading=h.1t3h5sf"/>
      <w:bookmarkEnd w:id="7"/>
      <w:r>
        <w:rPr>
          <w:rFonts w:eastAsia="Times New Roman" w:cs="Times New Roman" w:ascii="Times New Roman" w:hAnsi="Times New Roman"/>
          <w:b/>
          <w:lang w:val="uk-UA"/>
        </w:rPr>
        <w:tab/>
        <w:t>11. Порядок зміни умов Договору</w:t>
      </w:r>
    </w:p>
    <w:p>
      <w:pPr>
        <w:pStyle w:val="Normal"/>
        <w:spacing w:lineRule="auto" w:line="240" w:before="0" w:after="0"/>
        <w:jc w:val="both"/>
        <w:rPr>
          <w:rFonts w:eastAsia="Times New Roman" w:cs="Times New Roman"/>
        </w:rPr>
      </w:pPr>
      <w:r>
        <w:rPr>
          <w:rFonts w:eastAsia="Times New Roman" w:cs="Times New Roman"/>
        </w:rPr>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11.1. </w:t>
      </w:r>
      <w:r>
        <w:rPr>
          <w:rStyle w:val="Style9"/>
          <w:rFonts w:eastAsia="Times New Roman" w:cs="Times New Roman" w:ascii="Times New Roman" w:hAnsi="Times New Roman"/>
          <w:color w:val="000000"/>
          <w:kern w:val="0"/>
          <w:position w:val="0"/>
          <w:sz w:val="22"/>
          <w:sz w:val="22"/>
          <w:szCs w:val="22"/>
          <w:shd w:fill="auto" w:val="clear"/>
          <w:vertAlign w:val="baseline"/>
          <w:lang w:val="uk-UA" w:bidi="hi-IN"/>
        </w:rPr>
        <w:t>І</w:t>
      </w:r>
      <w:r>
        <w:rPr>
          <w:rStyle w:val="Style9"/>
          <w:rFonts w:eastAsia="Times New Roman" w:cs="Times New Roman" w:ascii="Times New Roman" w:hAnsi="Times New Roman"/>
          <w:color w:val="000000"/>
          <w:sz w:val="22"/>
          <w:szCs w:val="22"/>
          <w:lang w:val="uk-UA" w:bidi="hi-IN"/>
        </w:rPr>
        <w:t>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Pr>
          <w:rFonts w:eastAsia="Tahoma" w:cs="Times New Roman" w:ascii="Times New Roman" w:hAnsi="Times New Roman"/>
          <w:color w:val="000000"/>
          <w:sz w:val="22"/>
          <w:szCs w:val="22"/>
          <w:lang w:val="uk-UA" w:bidi="hi-I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11.1.1</w:t>
      </w:r>
      <w:r>
        <w:rPr>
          <w:rFonts w:eastAsia="Times New Roman" w:cs="Times New Roman" w:ascii="Times New Roman" w:hAnsi="Times New Roman"/>
          <w:lang w:val="uk-UA"/>
        </w:rPr>
        <w:t>.</w:t>
      </w:r>
      <w:r>
        <w:rPr>
          <w:rFonts w:eastAsia="Andale Sans UI;Arial Unicode MS" w:cs="Times New Roman" w:ascii="Times New Roman" w:hAnsi="Times New Roman"/>
          <w:i/>
          <w:sz w:val="22"/>
          <w:szCs w:val="22"/>
          <w:lang w:val="uk-UA" w:eastAsia="ja-JP" w:bidi="fa-IR"/>
        </w:rPr>
        <w:t xml:space="preserve"> </w:t>
      </w:r>
      <w:r>
        <w:rPr>
          <w:rFonts w:eastAsia="Andale Sans UI;Arial Unicode MS" w:cs="Times New Roman" w:ascii="Times New Roman" w:hAnsi="Times New Roman"/>
          <w:i w:val="false"/>
          <w:iCs w:val="false"/>
          <w:sz w:val="22"/>
          <w:szCs w:val="22"/>
          <w:lang w:val="uk-UA" w:eastAsia="ja-JP" w:bidi="fa-IR"/>
        </w:rPr>
        <w:t xml:space="preserve">зменшення обсягів закупівлі, зокрема з урахуванням фактичного обсягу видатків </w:t>
      </w:r>
      <w:r>
        <w:rPr>
          <w:rFonts w:eastAsia="Andale Sans UI;Arial Unicode MS" w:cs="Times New Roman" w:ascii="Times New Roman" w:hAnsi="Times New Roman"/>
          <w:bCs/>
          <w:i w:val="false"/>
          <w:iCs w:val="false"/>
          <w:color w:val="000000"/>
          <w:sz w:val="22"/>
          <w:szCs w:val="22"/>
          <w:lang w:val="uk-UA" w:eastAsia="ja-JP" w:bidi="fa-IR"/>
        </w:rPr>
        <w:t>Замовника</w:t>
      </w:r>
      <w:r>
        <w:rPr>
          <w:rFonts w:eastAsia="Andale Sans UI;Arial Unicode MS" w:cs="Times New Roman" w:ascii="Times New Roman" w:hAnsi="Times New Roman"/>
          <w:i w:val="false"/>
          <w:iCs w:val="false"/>
          <w:sz w:val="22"/>
          <w:szCs w:val="22"/>
          <w:lang w:val="uk-UA" w:eastAsia="ja-JP" w:bidi="fa-IR"/>
        </w:rPr>
        <w:t xml:space="preserve">. </w:t>
      </w:r>
      <w:r>
        <w:rPr>
          <w:rFonts w:eastAsia="Andale Sans UI;Arial Unicode MS" w:cs="Times New Roman" w:ascii="Times New Roman" w:hAnsi="Times New Roman"/>
          <w:i/>
          <w:iCs w:val="false"/>
          <w:sz w:val="22"/>
          <w:szCs w:val="22"/>
          <w:lang w:val="uk-UA" w:eastAsia="ja-JP" w:bidi="fa-IR"/>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before="0" w:after="0"/>
        <w:jc w:val="both"/>
        <w:rPr>
          <w:rFonts w:ascii="Times New Roman" w:hAnsi="Times New Roman"/>
          <w:i w:val="false"/>
          <w:i w:val="false"/>
          <w:iCs w:val="false"/>
          <w:lang w:val="uk-UA"/>
        </w:rPr>
      </w:pPr>
      <w:r>
        <w:rPr>
          <w:rFonts w:eastAsia="Times New Roman" w:cs="Times New Roman" w:ascii="Times New Roman" w:hAnsi="Times New Roman"/>
          <w:i w:val="false"/>
          <w:iCs w:val="false"/>
          <w:lang w:val="uk-UA"/>
        </w:rPr>
        <w:t xml:space="preserve">11.1.2. </w:t>
      </w:r>
      <w:r>
        <w:rPr>
          <w:rFonts w:eastAsia="Andale Sans UI;Arial Unicode MS" w:cs="Times New Roman" w:ascii="Times New Roman" w:hAnsi="Times New Roman"/>
          <w:i w:val="false"/>
          <w:iCs w:val="false"/>
          <w:sz w:val="22"/>
          <w:szCs w:val="22"/>
          <w:lang w:val="uk-UA" w:eastAsia="ja-JP" w:bidi="fa-IR"/>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eastAsia="Andale Sans UI;Arial Unicode MS" w:cs="Times New Roman" w:ascii="Times New Roman" w:hAnsi="Times New Roman"/>
          <w:i/>
          <w:iCs w:val="false"/>
          <w:sz w:val="22"/>
          <w:szCs w:val="22"/>
          <w:lang w:val="uk-UA" w:eastAsia="ja-JP" w:bidi="fa-IR"/>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before="0" w:after="0"/>
        <w:jc w:val="both"/>
        <w:rPr>
          <w:rFonts w:ascii="Times New Roman" w:hAnsi="Times New Roman"/>
          <w:i w:val="false"/>
          <w:i w:val="false"/>
          <w:iCs w:val="false"/>
          <w:lang w:val="uk-UA"/>
        </w:rPr>
      </w:pPr>
      <w:r>
        <w:rPr>
          <w:rFonts w:eastAsia="Times New Roman" w:cs="Times New Roman" w:ascii="Times New Roman" w:hAnsi="Times New Roman"/>
          <w:i w:val="false"/>
          <w:iCs w:val="false"/>
          <w:lang w:val="uk-UA"/>
        </w:rPr>
        <w:t xml:space="preserve">11.1.3. </w:t>
      </w:r>
      <w:r>
        <w:rPr>
          <w:rFonts w:eastAsia="Andale Sans UI;Arial Unicode MS" w:cs="Times New Roman" w:ascii="Times New Roman" w:hAnsi="Times New Roman"/>
          <w:i w:val="false"/>
          <w:iCs w:val="false"/>
          <w:sz w:val="22"/>
          <w:szCs w:val="22"/>
          <w:lang w:val="uk-UA" w:eastAsia="ja-JP" w:bidi="fa-IR"/>
        </w:rPr>
        <w:t xml:space="preserve">продовження строку дії договору про закупівлю та строку виконання зобов’язань щодо </w:t>
      </w:r>
      <w:r>
        <w:rPr>
          <w:rFonts w:eastAsia="Andale Sans UI;Arial Unicode MS" w:cs="Times New Roman" w:ascii="Times New Roman" w:hAnsi="Times New Roman"/>
          <w:i/>
          <w:iCs w:val="false"/>
          <w:sz w:val="22"/>
          <w:szCs w:val="22"/>
          <w:lang w:val="uk-UA" w:eastAsia="ja-JP" w:bidi="fa-IR"/>
        </w:rPr>
        <w:t>передачі товару</w:t>
      </w:r>
      <w:r>
        <w:rPr>
          <w:rFonts w:eastAsia="Andale Sans UI;Arial Unicode MS" w:cs="Times New Roman" w:ascii="Times New Roman" w:hAnsi="Times New Roman"/>
          <w:i w:val="false"/>
          <w:iCs w:val="false"/>
          <w:sz w:val="22"/>
          <w:szCs w:val="22"/>
          <w:lang w:val="uk-UA" w:eastAsia="ja-JP" w:bidi="fa-IR"/>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Andale Sans UI;Arial Unicode MS" w:cs="Times New Roman" w:ascii="Times New Roman" w:hAnsi="Times New Roman"/>
          <w:i/>
          <w:iCs w:val="false"/>
          <w:sz w:val="22"/>
          <w:szCs w:val="22"/>
          <w:lang w:val="uk-UA" w:eastAsia="ja-JP" w:bidi="fa-IR"/>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jc w:val="both"/>
        <w:rPr>
          <w:rFonts w:ascii="Times New Roman" w:hAnsi="Times New Roman"/>
          <w:i w:val="false"/>
          <w:i w:val="false"/>
          <w:iCs w:val="false"/>
          <w:lang w:val="uk-UA"/>
        </w:rPr>
      </w:pPr>
      <w:r>
        <w:rPr>
          <w:rFonts w:eastAsia="Times New Roman" w:cs="Times New Roman" w:ascii="Times New Roman" w:hAnsi="Times New Roman"/>
          <w:i w:val="false"/>
          <w:iCs w:val="false"/>
          <w:lang w:val="uk-UA"/>
        </w:rPr>
        <w:t xml:space="preserve">11.1.4. </w:t>
      </w:r>
      <w:r>
        <w:rPr>
          <w:rFonts w:eastAsia="Andale Sans UI;Arial Unicode MS" w:cs="Times New Roman" w:ascii="Times New Roman" w:hAnsi="Times New Roman"/>
          <w:i w:val="false"/>
          <w:iCs w:val="false"/>
          <w:sz w:val="22"/>
          <w:szCs w:val="22"/>
          <w:lang w:val="uk-UA" w:eastAsia="ja-JP" w:bidi="fa-IR"/>
        </w:rPr>
        <w:t xml:space="preserve">погодження зміни ціни в договорі про закупівлю в бік зменшення (без зміни кількості (обсягу) та якості товарів, робіт і послуг). </w:t>
      </w:r>
      <w:r>
        <w:rPr>
          <w:rFonts w:eastAsia="Andale Sans UI;Arial Unicode MS" w:cs="Times New Roman" w:ascii="Times New Roman" w:hAnsi="Times New Roman"/>
          <w:i/>
          <w:iCs w:val="false"/>
          <w:sz w:val="22"/>
          <w:szCs w:val="22"/>
          <w:lang w:val="uk-UA" w:eastAsia="ja-JP" w:bidi="fa-IR"/>
        </w:rPr>
        <w:t>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jc w:val="both"/>
        <w:rPr>
          <w:rFonts w:ascii="Times New Roman" w:hAnsi="Times New Roman"/>
          <w:i w:val="false"/>
          <w:i w:val="false"/>
          <w:iCs w:val="false"/>
          <w:lang w:val="uk-UA"/>
        </w:rPr>
      </w:pPr>
      <w:r>
        <w:rPr>
          <w:rFonts w:eastAsia="Times New Roman" w:cs="Times New Roman" w:ascii="Times New Roman" w:hAnsi="Times New Roman"/>
          <w:i w:val="false"/>
          <w:iCs w:val="false"/>
          <w:lang w:val="uk-UA"/>
        </w:rPr>
        <w:t>11.1.5</w:t>
      </w:r>
      <w:r>
        <w:rPr>
          <w:rFonts w:cs="Times New Roman" w:ascii="Times New Roman" w:hAnsi="Times New Roman"/>
          <w:i w:val="false"/>
          <w:iCs w:val="false"/>
          <w:lang w:val="uk-UA"/>
        </w:rPr>
        <w:t>.</w:t>
      </w:r>
      <w:r>
        <w:rPr>
          <w:rFonts w:eastAsia="Times New Roman" w:cs="Times New Roman" w:ascii="Times New Roman" w:hAnsi="Times New Roman"/>
          <w:i w:val="false"/>
          <w:iCs w:val="false"/>
          <w:lang w:val="uk-UA"/>
        </w:rPr>
        <w:t xml:space="preserve"> </w:t>
      </w:r>
      <w:r>
        <w:rPr>
          <w:rFonts w:eastAsia="Andale Sans UI;Arial Unicode MS" w:cs="Times New Roman" w:ascii="Times New Roman" w:hAnsi="Times New Roman"/>
          <w:i w:val="false"/>
          <w:iCs w:val="false"/>
          <w:sz w:val="22"/>
          <w:szCs w:val="22"/>
          <w:lang w:val="uk-UA" w:eastAsia="ja-JP" w:bidi="fa-IR"/>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eastAsia="Andale Sans UI;Arial Unicode MS" w:cs="Times New Roman" w:ascii="Times New Roman" w:hAnsi="Times New Roman"/>
          <w:i/>
          <w:iCs w:val="false"/>
          <w:sz w:val="22"/>
          <w:szCs w:val="22"/>
          <w:lang w:val="uk-UA" w:eastAsia="ja-JP" w:bidi="fa-IR"/>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11.1.6. </w:t>
      </w:r>
      <w:r>
        <w:rPr>
          <w:rFonts w:eastAsia="Times New Roman" w:cs="Times New Roman" w:ascii="Times New Roman" w:hAnsi="Times New Roman"/>
          <w:i w:val="false"/>
          <w:iCs w:val="false"/>
          <w:color w:val="000000"/>
          <w:sz w:val="22"/>
          <w:szCs w:val="22"/>
          <w:lang w:val="uk-UA"/>
        </w:rPr>
        <w:t>зміни умов у зв’язку із застосуванням положень частини шостої статті 41 Закону,</w:t>
      </w:r>
      <w:r>
        <w:rPr>
          <w:rFonts w:eastAsia="Times New Roman" w:cs="Times New Roman" w:ascii="Times New Roman" w:hAnsi="Times New Roman"/>
          <w:i/>
          <w:iCs w:val="false"/>
          <w:color w:val="000000"/>
          <w:sz w:val="22"/>
          <w:szCs w:val="22"/>
          <w:lang w:val="uk-UA"/>
        </w:rPr>
        <w:t xml:space="preserve"> </w:t>
      </w:r>
      <w:r>
        <w:rPr>
          <w:rFonts w:eastAsia="Times New Roman" w:cs="Times New Roman" w:ascii="Times New Roman" w:hAnsi="Times New Roman"/>
          <w:i w:val="false"/>
          <w:iCs w:val="false"/>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cs="Times New Roman" w:ascii="Times New Roman" w:hAnsi="Times New Roman"/>
          <w:i/>
          <w:iCs w:val="false"/>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11.2.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pStyle w:val="Normal"/>
        <w:widowControl w:val="false"/>
        <w:spacing w:lineRule="auto" w:line="240"/>
        <w:ind w:left="-32" w:right="0" w:hanging="0"/>
        <w:jc w:val="both"/>
        <w:rPr/>
      </w:pPr>
      <w:r>
        <w:rPr>
          <w:rFonts w:eastAsia="Tahoma" w:ascii="Times New Roman" w:hAnsi="Times New Roman"/>
          <w:color w:val="000000"/>
          <w:sz w:val="22"/>
          <w:szCs w:val="22"/>
          <w:lang w:val="uk-UA" w:bidi="hi-IN"/>
        </w:rPr>
        <w:t>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widowControl w:val="false"/>
        <w:spacing w:lineRule="auto" w:line="240"/>
        <w:ind w:left="-32" w:right="0" w:hanging="0"/>
        <w:jc w:val="both"/>
        <w:rPr/>
      </w:pPr>
      <w:r>
        <w:rPr>
          <w:rFonts w:eastAsia="Tahoma" w:ascii="Times New Roman" w:hAnsi="Times New Roman"/>
          <w:color w:val="000000"/>
          <w:sz w:val="22"/>
          <w:szCs w:val="22"/>
          <w:lang w:val="uk-UA" w:bidi="hi-IN"/>
        </w:rPr>
        <w:t xml:space="preserve">11.3.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Замовника згідно Розділу </w:t>
      </w:r>
      <w:r>
        <w:rPr>
          <w:rFonts w:eastAsia="Tahoma" w:ascii="Times New Roman" w:hAnsi="Times New Roman"/>
          <w:b/>
          <w:color w:val="000000"/>
          <w:sz w:val="22"/>
          <w:szCs w:val="22"/>
          <w:lang w:val="uk-UA" w:bidi="hi-IN"/>
        </w:rPr>
        <w:t>16</w:t>
      </w:r>
      <w:r>
        <w:rPr>
          <w:rFonts w:eastAsia="Tahoma" w:ascii="Times New Roman" w:hAnsi="Times New Roman"/>
          <w:color w:val="000000"/>
          <w:sz w:val="22"/>
          <w:szCs w:val="22"/>
          <w:lang w:val="uk-UA" w:bidi="hi-IN"/>
        </w:rPr>
        <w:t xml:space="preserve"> цього Договору.</w:t>
      </w:r>
    </w:p>
    <w:p>
      <w:pPr>
        <w:pStyle w:val="Normal"/>
        <w:spacing w:lineRule="auto" w:line="240"/>
        <w:jc w:val="both"/>
        <w:rPr/>
      </w:pPr>
      <w:r>
        <w:rPr>
          <w:rFonts w:eastAsia="Andale Sans UI;Arial Unicode MS" w:ascii="Times New Roman" w:hAnsi="Times New Roman"/>
          <w:sz w:val="22"/>
          <w:szCs w:val="22"/>
          <w:lang w:val="uk-UA" w:eastAsia="ja-JP" w:bidi="fa-IR"/>
        </w:rPr>
        <w:t xml:space="preserve">11.4. </w:t>
      </w:r>
      <w:r>
        <w:rPr>
          <w:rFonts w:eastAsia="Tahoma" w:ascii="Times New Roman" w:hAnsi="Times New Roman"/>
          <w:sz w:val="22"/>
          <w:szCs w:val="22"/>
          <w:lang w:val="uk-UA" w:eastAsia="ja-JP" w:bidi="fa-IR"/>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ascii="Times New Roman" w:hAnsi="Times New Roman"/>
          <w:b/>
          <w:sz w:val="22"/>
          <w:szCs w:val="22"/>
          <w:lang w:val="uk-UA" w:eastAsia="ja-JP" w:bidi="fa-IR"/>
        </w:rPr>
        <w:t>16</w:t>
      </w:r>
      <w:r>
        <w:rPr>
          <w:rFonts w:eastAsia="Tahoma" w:ascii="Times New Roman" w:hAnsi="Times New Roman"/>
          <w:sz w:val="22"/>
          <w:szCs w:val="22"/>
          <w:lang w:val="uk-UA" w:eastAsia="ja-JP" w:bidi="fa-IR"/>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Normal"/>
        <w:spacing w:lineRule="auto" w:line="240"/>
        <w:jc w:val="both"/>
        <w:rPr/>
      </w:pPr>
      <w:r>
        <w:rPr>
          <w:rFonts w:eastAsia="Tahoma" w:ascii="Times New Roman" w:hAnsi="Times New Roman"/>
          <w:sz w:val="22"/>
          <w:szCs w:val="22"/>
          <w:lang w:val="uk-UA" w:eastAsia="ja-JP" w:bidi="fa-IR"/>
        </w:rPr>
        <w:t>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Normal"/>
        <w:spacing w:lineRule="auto" w:line="240"/>
        <w:jc w:val="both"/>
        <w:rPr/>
      </w:pPr>
      <w:r>
        <w:rPr>
          <w:rFonts w:eastAsia="Andale Sans UI;Arial Unicode MS" w:ascii="Times New Roman" w:hAnsi="Times New Roman"/>
          <w:sz w:val="22"/>
          <w:szCs w:val="22"/>
          <w:lang w:val="uk-UA" w:eastAsia="ja-JP" w:bidi="fa-IR"/>
        </w:rPr>
        <w:t>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pPr>
        <w:pStyle w:val="Normal"/>
        <w:spacing w:lineRule="auto" w:line="240"/>
        <w:jc w:val="both"/>
        <w:rPr/>
      </w:pPr>
      <w:r>
        <w:rPr>
          <w:rFonts w:eastAsia="Arial" w:ascii="Times New Roman" w:hAnsi="Times New Roman"/>
          <w:sz w:val="22"/>
          <w:szCs w:val="22"/>
          <w:lang w:val="uk-UA" w:eastAsia="ja-JP" w:bidi="fa-IR"/>
        </w:rPr>
        <w:t>11.7. Виконавець згідно Податкового кодексу України є платником податку ____________, платником (або не платником) ПДВ та являється суб’єктом (мікро, малого, середнього або великого) пі</w:t>
      </w:r>
      <w:r>
        <w:rPr>
          <w:rFonts w:eastAsia="Andale Sans UI;Arial Unicode MS" w:ascii="Times New Roman" w:hAnsi="Times New Roman"/>
          <w:sz w:val="22"/>
          <w:szCs w:val="22"/>
          <w:lang w:val="uk-UA" w:eastAsia="ja-JP" w:bidi="fa-IR"/>
        </w:rPr>
        <w:t>дприємництва.</w:t>
      </w:r>
    </w:p>
    <w:p>
      <w:pPr>
        <w:pStyle w:val="Normal"/>
        <w:spacing w:lineRule="auto" w:line="240"/>
        <w:jc w:val="both"/>
        <w:rPr/>
      </w:pPr>
      <w:r>
        <w:rPr>
          <w:rFonts w:eastAsia="Andale Sans UI;Arial Unicode MS" w:ascii="Times New Roman" w:hAnsi="Times New Roman"/>
          <w:sz w:val="22"/>
          <w:szCs w:val="22"/>
          <w:lang w:val="uk-UA" w:eastAsia="ja-JP" w:bidi="fa-IR"/>
        </w:rPr>
        <w:t xml:space="preserve">11.8. </w:t>
      </w:r>
      <w:r>
        <w:rPr>
          <w:rFonts w:eastAsia="Andale Sans UI;Arial Unicode MS" w:ascii="Times New Roman" w:hAnsi="Times New Roman"/>
          <w:bCs/>
          <w:sz w:val="22"/>
          <w:szCs w:val="22"/>
          <w:lang w:val="uk-UA" w:eastAsia="ja-JP" w:bidi="fa-IR"/>
        </w:rPr>
        <w:t>Замовник</w:t>
      </w:r>
      <w:r>
        <w:rPr>
          <w:rFonts w:eastAsia="Andale Sans UI;Arial Unicode MS" w:ascii="Times New Roman" w:hAnsi="Times New Roman"/>
          <w:b/>
          <w:bCs/>
          <w:sz w:val="22"/>
          <w:szCs w:val="22"/>
          <w:lang w:val="uk-UA" w:eastAsia="ja-JP" w:bidi="fa-IR"/>
        </w:rPr>
        <w:t xml:space="preserve"> </w:t>
      </w:r>
      <w:r>
        <w:rPr>
          <w:rFonts w:eastAsia="Andale Sans UI;Arial Unicode MS" w:ascii="Times New Roman" w:hAnsi="Times New Roman"/>
          <w:sz w:val="22"/>
          <w:szCs w:val="22"/>
          <w:lang w:val="uk-UA" w:eastAsia="ja-JP" w:bidi="fa-IR"/>
        </w:rPr>
        <w:t xml:space="preserve"> є неприбутковим підприємством та являється платником ПДВ.</w:t>
      </w:r>
    </w:p>
    <w:p>
      <w:pPr>
        <w:pStyle w:val="Normal"/>
        <w:spacing w:lineRule="auto" w:line="240"/>
        <w:jc w:val="both"/>
        <w:rPr/>
      </w:pPr>
      <w:r>
        <w:rPr>
          <w:rFonts w:eastAsia="Andale Sans UI;Arial Unicode MS" w:ascii="Times New Roman" w:hAnsi="Times New Roman"/>
          <w:sz w:val="22"/>
          <w:szCs w:val="22"/>
          <w:lang w:val="uk-UA" w:eastAsia="ja-JP" w:bidi="fa-IR"/>
        </w:rPr>
        <w:t>11.9.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lang w:val="uk-UA" w:eastAsia="ja-JP" w:bidi="fa-IR"/>
        </w:rPr>
      </w:pPr>
      <w:r>
        <w:rPr>
          <w:rFonts w:eastAsia="Andale Sans UI;Arial Unicode MS" w:cs="Times New Roman" w:ascii="Times New Roman" w:hAnsi="Times New Roman"/>
          <w:sz w:val="22"/>
          <w:szCs w:val="22"/>
          <w:lang w:val="uk-UA" w:eastAsia="ja-JP" w:bidi="fa-IR"/>
        </w:rPr>
        <w:t>11.10.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 (угод)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before="0" w:after="0"/>
        <w:ind w:firstLine="284"/>
        <w:jc w:val="center"/>
        <w:rPr>
          <w:rFonts w:ascii="Times New Roman" w:hAnsi="Times New Roman" w:eastAsia="Times New Roman" w:cs="Times New Roman"/>
          <w:b/>
          <w:b/>
          <w:color w:val="000000"/>
          <w:lang w:val="uk-UA"/>
        </w:rPr>
      </w:pPr>
      <w:r>
        <w:rPr>
          <w:rFonts w:eastAsia="Times New Roman" w:cs="Times New Roman" w:ascii="Times New Roman" w:hAnsi="Times New Roman"/>
          <w:b/>
          <w:color w:val="000000"/>
          <w:lang w:val="uk-UA"/>
        </w:rPr>
        <w:t xml:space="preserve">12. </w:t>
      </w:r>
      <w:r>
        <w:rPr>
          <w:rFonts w:eastAsia="Times New Roman" w:cs="Times New Roman" w:ascii="Times New Roman" w:hAnsi="Times New Roman"/>
          <w:b/>
          <w:color w:val="000000"/>
          <w:sz w:val="22"/>
          <w:szCs w:val="22"/>
          <w:lang w:val="uk-UA"/>
        </w:rPr>
        <w:t xml:space="preserve"> Оперативно-господарські санкції</w:t>
      </w:r>
    </w:p>
    <w:p>
      <w:pPr>
        <w:pStyle w:val="Standard"/>
        <w:spacing w:lineRule="auto" w:line="240"/>
        <w:ind w:hanging="0"/>
        <w:jc w:val="both"/>
        <w:rPr/>
      </w:pPr>
      <w:r>
        <w:rPr>
          <w:rFonts w:cs="Times New Roman"/>
          <w:sz w:val="22"/>
          <w:szCs w:val="22"/>
          <w:lang w:val="uk-UA"/>
        </w:rPr>
        <w:t xml:space="preserve">12.1. </w:t>
      </w:r>
      <w:r>
        <w:rPr>
          <w:rFonts w:cs="Times New Roman"/>
          <w:b w:val="false"/>
          <w:bCs w:val="false"/>
          <w:sz w:val="22"/>
          <w:szCs w:val="22"/>
          <w:lang w:val="uk-U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Standard"/>
        <w:spacing w:lineRule="auto" w:line="240"/>
        <w:ind w:hanging="0"/>
        <w:jc w:val="both"/>
        <w:rPr>
          <w:b w:val="false"/>
          <w:b w:val="false"/>
          <w:bCs w:val="false"/>
        </w:rPr>
      </w:pPr>
      <w:r>
        <w:rPr>
          <w:rFonts w:cs="Times New Roman"/>
          <w:b w:val="false"/>
          <w:bCs w:val="false"/>
          <w:sz w:val="22"/>
          <w:szCs w:val="22"/>
          <w:lang w:val="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ListParagraph"/>
        <w:tabs>
          <w:tab w:val="clear" w:pos="720"/>
          <w:tab w:val="left" w:pos="1134" w:leader="none"/>
        </w:tabs>
        <w:spacing w:lineRule="auto" w:line="240"/>
        <w:ind w:left="0" w:right="0" w:firstLine="851"/>
        <w:jc w:val="both"/>
        <w:rPr>
          <w:b w:val="false"/>
          <w:b w:val="false"/>
          <w:bCs w:val="false"/>
        </w:rPr>
      </w:pPr>
      <w:r>
        <w:rPr>
          <w:rFonts w:cs="Times New Roman" w:ascii="Times New Roman" w:hAnsi="Times New Roman"/>
          <w:b w:val="false"/>
          <w:bCs w:val="false"/>
          <w:sz w:val="22"/>
          <w:szCs w:val="22"/>
          <w:shd w:fill="auto" w:val="clear"/>
          <w:lang w:val="uk-UA"/>
        </w:rPr>
        <w:t>- якості поставленого товару;</w:t>
      </w:r>
    </w:p>
    <w:p>
      <w:pPr>
        <w:pStyle w:val="ListParagraph"/>
        <w:tabs>
          <w:tab w:val="clear" w:pos="720"/>
          <w:tab w:val="left" w:pos="1134" w:leader="none"/>
        </w:tabs>
        <w:spacing w:lineRule="auto" w:line="240"/>
        <w:ind w:left="0" w:right="0" w:firstLine="851"/>
        <w:jc w:val="both"/>
        <w:rPr>
          <w:b w:val="false"/>
          <w:b w:val="false"/>
          <w:bCs w:val="false"/>
        </w:rPr>
      </w:pPr>
      <w:r>
        <w:rPr>
          <w:rFonts w:cs="Times New Roman" w:ascii="Times New Roman" w:hAnsi="Times New Roman"/>
          <w:b w:val="false"/>
          <w:bCs w:val="false"/>
          <w:sz w:val="22"/>
          <w:szCs w:val="22"/>
          <w:shd w:fill="auto" w:val="clear"/>
          <w:lang w:val="uk-UA"/>
        </w:rPr>
        <w:t>- розірвання аналогічного за своєю природою Договору із Замовником у разі прострочення строку поставки товару;</w:t>
      </w:r>
    </w:p>
    <w:p>
      <w:pPr>
        <w:pStyle w:val="ListParagraph"/>
        <w:tabs>
          <w:tab w:val="clear" w:pos="720"/>
          <w:tab w:val="left" w:pos="1134" w:leader="none"/>
        </w:tabs>
        <w:spacing w:lineRule="auto" w:line="240"/>
        <w:ind w:left="0" w:right="0" w:firstLine="851"/>
        <w:jc w:val="both"/>
        <w:rPr>
          <w:b w:val="false"/>
          <w:b w:val="false"/>
          <w:bCs w:val="false"/>
        </w:rPr>
      </w:pPr>
      <w:r>
        <w:rPr>
          <w:rFonts w:cs="Times New Roman" w:ascii="Times New Roman" w:hAnsi="Times New Roman"/>
          <w:b w:val="false"/>
          <w:bCs w:val="false"/>
          <w:sz w:val="22"/>
          <w:szCs w:val="22"/>
          <w:shd w:fill="auto" w:val="clear"/>
          <w:lang w:val="uk-UA"/>
        </w:rPr>
        <w:t>- розір</w:t>
      </w:r>
      <w:r>
        <w:rPr>
          <w:rFonts w:cs="Times New Roman" w:ascii="Times New Roman" w:hAnsi="Times New Roman"/>
          <w:b w:val="false"/>
          <w:bCs w:val="false"/>
          <w:sz w:val="22"/>
          <w:szCs w:val="22"/>
          <w:lang w:val="uk-UA"/>
        </w:rPr>
        <w:t>вання аналогічного за своєю природою Договору із Замовником у разі прострочення строку усунення дефектів.</w:t>
      </w:r>
    </w:p>
    <w:p>
      <w:pPr>
        <w:pStyle w:val="Standard"/>
        <w:spacing w:lineRule="auto" w:line="240"/>
        <w:ind w:hanging="0"/>
        <w:jc w:val="both"/>
        <w:rPr>
          <w:b w:val="false"/>
          <w:b w:val="false"/>
          <w:bCs w:val="false"/>
        </w:rPr>
      </w:pPr>
      <w:r>
        <w:rPr>
          <w:rFonts w:cs="Times New Roman"/>
          <w:b w:val="false"/>
          <w:bCs w:val="false"/>
          <w:sz w:val="22"/>
          <w:szCs w:val="22"/>
          <w:lang w:val="uk-UA"/>
        </w:rPr>
        <w:t>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pPr>
        <w:pStyle w:val="Standard"/>
        <w:spacing w:lineRule="auto" w:line="240"/>
        <w:ind w:hanging="0"/>
        <w:jc w:val="both"/>
        <w:rPr/>
      </w:pPr>
      <w:r>
        <w:rPr>
          <w:rFonts w:cs="Times New Roman"/>
          <w:b w:val="false"/>
          <w:bCs w:val="false"/>
          <w:sz w:val="22"/>
          <w:szCs w:val="22"/>
          <w:lang w:val="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Виконавця згідно </w:t>
      </w:r>
      <w:r>
        <w:rPr>
          <w:rStyle w:val="Docdata"/>
          <w:rFonts w:eastAsia="Segoe UI"/>
          <w:b w:val="false"/>
          <w:bCs w:val="false"/>
          <w:sz w:val="22"/>
          <w:szCs w:val="22"/>
          <w:lang w:val="uk-UA" w:eastAsia="ru-RU"/>
        </w:rPr>
        <w:t>Розділу 16</w:t>
      </w:r>
      <w:r>
        <w:rPr>
          <w:rStyle w:val="Docdata"/>
          <w:rFonts w:eastAsia="Calibri"/>
          <w:b w:val="false"/>
          <w:bCs w:val="false"/>
          <w:sz w:val="22"/>
          <w:szCs w:val="22"/>
          <w:lang w:val="uk-UA" w:eastAsia="ar-SA" w:bidi="uk-UA"/>
        </w:rPr>
        <w:t xml:space="preserve"> Договору</w:t>
      </w:r>
      <w:r>
        <w:rPr>
          <w:rFonts w:cs="Times New Roman"/>
          <w:b w:val="false"/>
          <w:bCs w:val="false"/>
          <w:sz w:val="22"/>
          <w:szCs w:val="22"/>
          <w:lang w:val="uk-UA"/>
        </w:rPr>
        <w:t xml:space="preserve"> з подальшим направленням цінним листом з описом вкладення та повідомленням на поштову адресу Виконавця  __________________________________). Усі документи (листи, повідомлення, інша кореспонденція та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w:t>
      </w:r>
    </w:p>
    <w:p>
      <w:pPr>
        <w:pStyle w:val="Normal"/>
        <w:spacing w:lineRule="auto" w:line="240" w:before="0" w:after="0"/>
        <w:ind w:firstLine="284"/>
        <w:jc w:val="center"/>
        <w:rPr>
          <w:rFonts w:ascii="Times New Roman" w:hAnsi="Times New Roman" w:eastAsia="Times New Roman" w:cs="Times New Roman"/>
          <w:b/>
          <w:b/>
          <w:color w:val="000000"/>
          <w:sz w:val="22"/>
          <w:szCs w:val="22"/>
          <w:lang w:val="uk-UA"/>
        </w:rPr>
      </w:pPr>
      <w:r>
        <w:rPr>
          <w:rFonts w:eastAsia="Times New Roman" w:cs="Times New Roman" w:ascii="Times New Roman" w:hAnsi="Times New Roman"/>
          <w:b/>
          <w:color w:val="000000"/>
          <w:sz w:val="22"/>
          <w:szCs w:val="22"/>
          <w:lang w:val="uk-UA"/>
        </w:rPr>
      </w:r>
    </w:p>
    <w:p>
      <w:pPr>
        <w:pStyle w:val="Normal"/>
        <w:spacing w:lineRule="auto" w:line="240" w:before="0" w:after="0"/>
        <w:ind w:firstLine="284"/>
        <w:jc w:val="center"/>
        <w:rPr>
          <w:rFonts w:ascii="Times New Roman" w:hAnsi="Times New Roman"/>
          <w:lang w:val="uk-UA"/>
        </w:rPr>
      </w:pPr>
      <w:r>
        <w:rPr>
          <w:rFonts w:eastAsia="Times New Roman" w:cs="Times New Roman" w:ascii="Times New Roman" w:hAnsi="Times New Roman"/>
          <w:b/>
          <w:lang w:val="uk-UA"/>
        </w:rPr>
        <w:t>13. Строк дії Договору</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13.1. </w:t>
      </w:r>
      <w:r>
        <w:rPr>
          <w:rFonts w:eastAsia="Times New Roman" w:cs="Times New Roman" w:ascii="Times New Roman" w:hAnsi="Times New Roman"/>
          <w:sz w:val="22"/>
          <w:szCs w:val="22"/>
          <w:lang w:val="uk-UA" w:eastAsia="en-US"/>
        </w:rPr>
        <w:t xml:space="preserve">Цей Договір набирає чинності з моменту його підписання Сторонами </w:t>
      </w:r>
      <w:r>
        <w:rPr>
          <w:rFonts w:eastAsia="Times New Roman" w:cs="Times New Roman" w:ascii="Times New Roman" w:hAnsi="Times New Roman"/>
          <w:sz w:val="22"/>
          <w:szCs w:val="22"/>
          <w:shd w:fill="auto" w:val="clear"/>
          <w:lang w:val="uk-UA" w:eastAsia="en-US"/>
        </w:rPr>
        <w:t>“_____” ________ 20___р.</w:t>
      </w:r>
      <w:r>
        <w:rPr>
          <w:rFonts w:eastAsia="Times New Roman" w:cs="Times New Roman" w:ascii="Times New Roman" w:hAnsi="Times New Roman"/>
          <w:sz w:val="22"/>
          <w:szCs w:val="22"/>
          <w:lang w:val="uk-UA" w:eastAsia="en-US"/>
        </w:rPr>
        <w:t xml:space="preserve"> та діє </w:t>
      </w:r>
      <w:r>
        <w:rPr>
          <w:rFonts w:eastAsia="Times New Roman" w:cs="Times New Roman" w:ascii="Times New Roman" w:hAnsi="Times New Roman"/>
          <w:sz w:val="22"/>
          <w:szCs w:val="22"/>
          <w:lang w:val="uk-UA"/>
        </w:rPr>
        <w:t xml:space="preserve">до </w:t>
      </w:r>
      <w:r>
        <w:rPr>
          <w:rFonts w:eastAsia="Times New Roman" w:cs="Times New Roman" w:ascii="Times New Roman" w:hAnsi="Times New Roman"/>
          <w:color w:val="000000"/>
          <w:spacing w:val="2"/>
          <w:sz w:val="22"/>
          <w:szCs w:val="22"/>
          <w:lang w:val="uk-UA"/>
        </w:rPr>
        <w:t xml:space="preserve">31 грудня 2024 року включно, а в частині проведення розрахунків і відповідальності - до повного завершення розрахунків. </w:t>
      </w:r>
      <w:r>
        <w:rPr>
          <w:rFonts w:eastAsia="Times New Roman" w:cs="Times New Roman" w:ascii="Times New Roman" w:hAnsi="Times New Roman"/>
          <w:bCs/>
          <w:iCs/>
          <w:color w:val="000000"/>
          <w:sz w:val="22"/>
          <w:szCs w:val="22"/>
          <w:lang w:val="uk-UA"/>
        </w:rPr>
        <w:t xml:space="preserve">При цьому закінчення терміну дії цього договору не звільняє сторони від виконання прийнятих на себе зобов'язань за цим договором. </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lang w:val="uk-UA"/>
        </w:rPr>
        <w:t>13.3. Цей Договір складений українською мовою у двох примірниках, що мають однакову юридичну силу, по одному примірнику для кожної із Сторін.</w:t>
      </w:r>
    </w:p>
    <w:p>
      <w:pPr>
        <w:pStyle w:val="Normal"/>
        <w:spacing w:lineRule="auto" w:line="240" w:before="0" w:after="0"/>
        <w:ind w:right="-142" w:firstLine="284"/>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spacing w:lineRule="auto" w:line="240" w:before="0" w:after="0"/>
        <w:ind w:firstLine="284"/>
        <w:jc w:val="center"/>
        <w:rPr>
          <w:rFonts w:ascii="Times New Roman" w:hAnsi="Times New Roman"/>
          <w:lang w:val="uk-UA"/>
        </w:rPr>
      </w:pPr>
      <w:r>
        <w:rPr>
          <w:rFonts w:eastAsia="Times New Roman" w:cs="Times New Roman" w:ascii="Times New Roman" w:hAnsi="Times New Roman"/>
          <w:b/>
          <w:lang w:val="uk-UA"/>
        </w:rPr>
        <w:t>14. Інші умови</w:t>
      </w:r>
    </w:p>
    <w:p>
      <w:pPr>
        <w:pStyle w:val="Normal"/>
        <w:spacing w:lineRule="auto" w:line="240" w:before="0" w:after="0"/>
        <w:jc w:val="both"/>
        <w:rPr>
          <w:rFonts w:eastAsia="Times New Roman" w:cs="Times New Roman"/>
        </w:rPr>
      </w:pPr>
      <w:r>
        <w:rPr>
          <w:rFonts w:eastAsia="Times New Roman" w:cs="Times New Roman"/>
        </w:rPr>
      </w:r>
    </w:p>
    <w:p>
      <w:pPr>
        <w:pStyle w:val="Normal"/>
        <w:shd w:val="clear" w:color="auto" w:fill="FFFFFF"/>
        <w:spacing w:lineRule="auto" w:line="240" w:before="0" w:after="0"/>
        <w:jc w:val="both"/>
        <w:rPr>
          <w:rFonts w:ascii="Times New Roman" w:hAnsi="Times New Roman"/>
          <w:lang w:val="uk-UA"/>
        </w:rPr>
      </w:pPr>
      <w:r>
        <w:rPr>
          <w:rFonts w:eastAsia="Times New Roman" w:cs="Times New Roman" w:ascii="Times New Roman" w:hAnsi="Times New Roman"/>
          <w:lang w:val="uk-UA"/>
        </w:rPr>
        <w:t>14.1.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pPr>
        <w:pStyle w:val="Normal"/>
        <w:shd w:val="clear" w:color="auto" w:fill="FFFFFF"/>
        <w:spacing w:lineRule="auto" w:line="240" w:before="0" w:after="0"/>
        <w:jc w:val="both"/>
        <w:rPr>
          <w:rFonts w:ascii="Times New Roman" w:hAnsi="Times New Roman"/>
          <w:lang w:val="uk-UA"/>
        </w:rPr>
      </w:pPr>
      <w:r>
        <w:rPr>
          <w:rFonts w:eastAsia="Times New Roman" w:cs="Times New Roman" w:ascii="Times New Roman" w:hAnsi="Times New Roman"/>
          <w:lang w:val="uk-UA"/>
        </w:rPr>
        <w:t>14.2.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hd w:val="clear" w:color="auto" w:fill="FFFFFF"/>
        <w:spacing w:lineRule="auto" w:line="240" w:before="0" w:after="0"/>
        <w:jc w:val="both"/>
        <w:rPr>
          <w:rFonts w:ascii="Times New Roman" w:hAnsi="Times New Roman"/>
          <w:lang w:val="uk-UA"/>
        </w:rPr>
      </w:pPr>
      <w:r>
        <w:rPr>
          <w:rFonts w:eastAsia="Times New Roman" w:cs="Times New Roman" w:ascii="Times New Roman" w:hAnsi="Times New Roman"/>
          <w:lang w:val="uk-UA"/>
        </w:rPr>
        <w:t xml:space="preserve">14.3.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cs="Times New Roman" w:ascii="Times New Roman" w:hAnsi="Times New Roman"/>
          <w:i/>
          <w:lang w:val="uk-UA"/>
        </w:rPr>
        <w:t>(за наявності)</w:t>
      </w:r>
      <w:r>
        <w:rPr>
          <w:rFonts w:eastAsia="Times New Roman" w:cs="Times New Roman" w:ascii="Times New Roman" w:hAnsi="Times New Roman"/>
          <w:lang w:val="uk-UA"/>
        </w:rPr>
        <w:t>.</w:t>
      </w:r>
    </w:p>
    <w:p>
      <w:pPr>
        <w:pStyle w:val="Normal"/>
        <w:spacing w:lineRule="auto" w:line="240" w:before="0" w:after="0"/>
        <w:jc w:val="both"/>
        <w:rPr>
          <w:rFonts w:ascii="Times New Roman" w:hAnsi="Times New Roman"/>
          <w:lang w:val="uk-UA"/>
        </w:rPr>
      </w:pPr>
      <w:r>
        <w:rPr>
          <w:rFonts w:eastAsia="Times New Roman" w:cs="Times New Roman" w:ascii="Times New Roman" w:hAnsi="Times New Roman"/>
          <w:color w:val="000000"/>
          <w:lang w:val="uk-UA"/>
        </w:rPr>
        <w:t>14.8. У випадках, не передбачених цим Договором, Сторони керуються чинним законодавством України.</w:t>
      </w:r>
    </w:p>
    <w:p>
      <w:pPr>
        <w:pStyle w:val="Normal"/>
        <w:spacing w:lineRule="auto" w:line="240" w:before="0" w:after="120"/>
        <w:ind w:right="-34" w:firstLine="284"/>
        <w:jc w:val="center"/>
        <w:rPr>
          <w:rFonts w:ascii="Times New Roman" w:hAnsi="Times New Roman"/>
          <w:lang w:val="uk-UA"/>
        </w:rPr>
      </w:pPr>
      <w:r>
        <w:rPr>
          <w:rFonts w:eastAsia="Times New Roman" w:cs="Times New Roman" w:ascii="Times New Roman" w:hAnsi="Times New Roman"/>
          <w:b/>
          <w:lang w:val="uk-UA"/>
        </w:rPr>
        <w:t>15. Додатки до Договору</w:t>
      </w:r>
    </w:p>
    <w:p>
      <w:pPr>
        <w:pStyle w:val="Normal"/>
        <w:spacing w:lineRule="auto" w:line="240" w:before="0" w:after="0"/>
        <w:ind w:left="-284" w:right="-143" w:firstLine="284"/>
        <w:jc w:val="both"/>
        <w:rPr>
          <w:rFonts w:ascii="Times New Roman" w:hAnsi="Times New Roman"/>
          <w:lang w:val="uk-UA"/>
        </w:rPr>
      </w:pPr>
      <w:r>
        <w:rPr>
          <w:rFonts w:eastAsia="Times New Roman" w:cs="Times New Roman" w:ascii="Times New Roman" w:hAnsi="Times New Roman"/>
          <w:lang w:val="uk-UA"/>
        </w:rPr>
        <w:t>15.1. Невід’ємною частиною даного Договору є*:</w:t>
      </w:r>
    </w:p>
    <w:p>
      <w:pPr>
        <w:pStyle w:val="Normal"/>
        <w:spacing w:lineRule="auto" w:line="240" w:before="0" w:after="0"/>
        <w:ind w:left="-284" w:right="-143" w:firstLine="284"/>
        <w:jc w:val="both"/>
        <w:rPr>
          <w:rFonts w:ascii="Times New Roman" w:hAnsi="Times New Roman"/>
          <w:lang w:val="uk-UA"/>
        </w:rPr>
      </w:pPr>
      <w:r>
        <w:rPr>
          <w:rFonts w:eastAsia="Times New Roman" w:cs="Times New Roman" w:ascii="Times New Roman" w:hAnsi="Times New Roman"/>
          <w:lang w:val="uk-UA"/>
        </w:rPr>
        <w:t>*Додаток № 1. Специфікація.</w:t>
      </w:r>
    </w:p>
    <w:p>
      <w:pPr>
        <w:pStyle w:val="Normal"/>
        <w:spacing w:lineRule="auto" w:line="240" w:before="0" w:after="0"/>
        <w:rPr>
          <w:rFonts w:ascii="Times New Roman" w:hAnsi="Times New Roman"/>
          <w:lang w:val="uk-UA"/>
        </w:rPr>
      </w:pPr>
      <w:r>
        <w:rPr>
          <w:rFonts w:eastAsia="Times New Roman" w:cs="Times New Roman" w:ascii="Times New Roman" w:hAnsi="Times New Roman"/>
          <w:i/>
          <w:color w:val="4472C4"/>
          <w:lang w:val="uk-UA"/>
        </w:rPr>
        <w:t>* додатки готуються на етапі укладення Договору.</w:t>
      </w:r>
    </w:p>
    <w:p>
      <w:pPr>
        <w:pStyle w:val="Normal"/>
        <w:spacing w:lineRule="auto" w:line="240" w:before="0" w:after="0"/>
        <w:ind w:right="-36" w:firstLine="567"/>
        <w:jc w:val="center"/>
        <w:rPr>
          <w:rFonts w:ascii="Times New Roman" w:hAnsi="Times New Roman" w:eastAsia="Times New Roman" w:cs="Times New Roman"/>
          <w:b/>
          <w:b/>
          <w:lang w:val="uk-UA"/>
        </w:rPr>
      </w:pPr>
      <w:r>
        <w:rPr>
          <w:rFonts w:eastAsia="Times New Roman" w:cs="Times New Roman" w:ascii="Times New Roman" w:hAnsi="Times New Roman"/>
          <w:b/>
          <w:lang w:val="uk-UA"/>
        </w:rPr>
      </w:r>
      <w:bookmarkStart w:id="8" w:name="_heading=h.26in1rg"/>
      <w:bookmarkStart w:id="9" w:name="_heading=h.26in1rg"/>
      <w:bookmarkEnd w:id="9"/>
    </w:p>
    <w:p>
      <w:pPr>
        <w:pStyle w:val="Normal"/>
        <w:spacing w:lineRule="auto" w:line="240" w:before="0" w:after="0"/>
        <w:ind w:right="-36" w:firstLine="567"/>
        <w:jc w:val="center"/>
        <w:rPr>
          <w:rFonts w:ascii="Times New Roman" w:hAnsi="Times New Roman"/>
          <w:lang w:val="uk-UA"/>
        </w:rPr>
      </w:pPr>
      <w:r>
        <w:rPr>
          <w:rFonts w:eastAsia="Times New Roman" w:cs="Times New Roman" w:ascii="Times New Roman" w:hAnsi="Times New Roman"/>
          <w:b/>
          <w:lang w:val="uk-UA"/>
        </w:rPr>
        <w:t>16. Місцезнаходження та банківські реквізити Сторін</w:t>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tbl>
      <w:tblPr>
        <w:tblW w:w="10380" w:type="dxa"/>
        <w:jc w:val="left"/>
        <w:tblInd w:w="-859" w:type="dxa"/>
        <w:tblLayout w:type="fixed"/>
        <w:tblCellMar>
          <w:top w:w="0" w:type="dxa"/>
          <w:left w:w="107" w:type="dxa"/>
          <w:bottom w:w="0" w:type="dxa"/>
          <w:right w:w="107" w:type="dxa"/>
        </w:tblCellMar>
      </w:tblPr>
      <w:tblGrid>
        <w:gridCol w:w="4875"/>
        <w:gridCol w:w="328"/>
        <w:gridCol w:w="5177"/>
      </w:tblGrid>
      <w:tr>
        <w:trPr/>
        <w:tc>
          <w:tcPr>
            <w:tcW w:w="4875"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ЗАМОВНИК:</w:t>
            </w:r>
          </w:p>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
                <w:b/>
                <w:i/>
                <w:i/>
                <w:sz w:val="22"/>
                <w:szCs w:val="22"/>
                <w:lang w:val="uk-UA" w:eastAsia="ru-RU"/>
              </w:rPr>
            </w:pPr>
            <w:r>
              <w:rPr>
                <w:rFonts w:ascii="Times New Roman" w:hAnsi="Times New Roman"/>
                <w:b/>
                <w:i/>
                <w:sz w:val="22"/>
                <w:szCs w:val="22"/>
                <w:lang w:val="uk-UA" w:eastAsia="ru-RU"/>
              </w:rPr>
            </w:r>
          </w:p>
        </w:tc>
        <w:tc>
          <w:tcPr>
            <w:tcW w:w="5177"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ВИКОНАВЕЦЬ:</w:t>
            </w:r>
          </w:p>
        </w:tc>
      </w:tr>
      <w:tr>
        <w:trPr>
          <w:trHeight w:val="238" w:hRule="atLeast"/>
        </w:trPr>
        <w:tc>
          <w:tcPr>
            <w:tcW w:w="4875" w:type="dxa"/>
            <w:tcBorders/>
          </w:tcPr>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КОМУНАЛЬНЕ НЕКОМЕРЦІЙНЕ</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ПІДПРИЄМСТВО «МІСЬКА КЛІНІЧНА</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ЛІКАРНЯ №7» ХАРКІВСЬКОЇ МІСЬКОЇ</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РАДИ</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код ЄДРПОУ 22648032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ІПН 226480320372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2020374500095</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61176, Україна, Харківська область,</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 Харків, Салтівське шосе, 266</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р/р UA____________________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 ________________________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МФО 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pPr>
            <w:r>
              <w:rPr>
                <w:rFonts w:ascii="Times New Roman" w:hAnsi="Times New Roman"/>
                <w:color w:val="000000"/>
                <w:sz w:val="22"/>
                <w:szCs w:val="22"/>
                <w:lang w:val="uk-UA"/>
              </w:rPr>
              <w:t>Телефон: </w:t>
            </w:r>
            <w:hyperlink r:id="rId10">
              <w:r>
                <w:rPr>
                  <w:rStyle w:val="Style8"/>
                  <w:rFonts w:ascii="Times New Roman" w:hAnsi="Times New Roman"/>
                  <w:sz w:val="22"/>
                  <w:szCs w:val="22"/>
                  <w:lang w:val="uk-UA"/>
                </w:rPr>
                <w:t>(057) 725-06-07</w:t>
              </w:r>
            </w:hyperlink>
          </w:p>
          <w:p>
            <w:pPr>
              <w:pStyle w:val="Normal"/>
              <w:widowControl w:val="false"/>
              <w:rPr/>
            </w:pPr>
            <w:r>
              <w:rPr>
                <w:rFonts w:ascii="Times New Roman" w:hAnsi="Times New Roman"/>
                <w:color w:val="000000"/>
                <w:sz w:val="22"/>
                <w:szCs w:val="22"/>
                <w:lang w:val="uk-UA"/>
              </w:rPr>
              <w:t>E-mail: </w:t>
            </w:r>
            <w:hyperlink r:id="rId11" w:tgtFrame="_blank">
              <w:r>
                <w:rPr>
                  <w:rStyle w:val="Style8"/>
                  <w:rFonts w:ascii="Times New Roman" w:hAnsi="Times New Roman"/>
                  <w:sz w:val="22"/>
                  <w:szCs w:val="22"/>
                  <w:lang w:val="uk-UA"/>
                </w:rPr>
                <w:t>mkl.7@ukr.net</w:t>
              </w:r>
            </w:hyperlink>
            <w:r>
              <w:rPr>
                <w:rFonts w:ascii="Times New Roman" w:hAnsi="Times New Roman"/>
                <w:color w:val="000000"/>
                <w:sz w:val="22"/>
                <w:szCs w:val="22"/>
                <w:lang w:val="uk-UA"/>
              </w:rPr>
              <w:t>.</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p>
            <w:pPr>
              <w:pStyle w:val="Normal"/>
              <w:widowControl w:val="false"/>
              <w:tabs>
                <w:tab w:val="clear" w:pos="720"/>
                <w:tab w:val="left" w:pos="142" w:leader="none"/>
              </w:tabs>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Cs/>
                <w:sz w:val="22"/>
                <w:szCs w:val="22"/>
                <w:lang w:val="uk-UA" w:eastAsia="ru-RU"/>
              </w:rPr>
            </w:pPr>
            <w:r>
              <w:rPr>
                <w:rFonts w:ascii="Times New Roman" w:hAnsi="Times New Roman"/>
                <w:bCs/>
                <w:sz w:val="22"/>
                <w:szCs w:val="22"/>
                <w:lang w:val="uk-UA" w:eastAsia="ru-RU"/>
              </w:rPr>
            </w:r>
          </w:p>
        </w:tc>
        <w:tc>
          <w:tcPr>
            <w:tcW w:w="5177" w:type="dxa"/>
            <w:tcBorders/>
          </w:tcPr>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t>_________________________________</w:t>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код ЄДРПОУ 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ІПН 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 або</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Свідоцтва платника ПДВ 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Адреса___________________________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_________________________________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р/р  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банк _____________________________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МФО 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тел_________________факс__________</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rPr>
                <w:lang w:val="uk-UA"/>
              </w:rPr>
            </w:pPr>
            <w:r>
              <w:rPr>
                <w:rFonts w:ascii="Times New Roman" w:hAnsi="Times New Roman"/>
                <w:color w:val="000000"/>
                <w:sz w:val="22"/>
                <w:szCs w:val="22"/>
                <w:lang w:val="uk-UA"/>
              </w:rPr>
              <w:t>E-mail: </w:t>
            </w:r>
            <w:r>
              <w:rPr>
                <w:rFonts w:ascii="Times New Roman" w:hAnsi="Times New Roman"/>
                <w:sz w:val="22"/>
                <w:szCs w:val="22"/>
                <w:lang w:val="uk-UA"/>
              </w:rPr>
              <w:t>________________________</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rPr>
                <w:rFonts w:ascii="Times New Roman" w:hAnsi="Times New Roman"/>
                <w:b/>
                <w:b/>
                <w:bCs/>
                <w:sz w:val="22"/>
                <w:szCs w:val="22"/>
                <w:lang w:val="uk-UA" w:eastAsia="ru-RU"/>
              </w:rPr>
            </w:pPr>
            <w:r>
              <w:rPr>
                <w:rFonts w:ascii="Times New Roman" w:hAnsi="Times New Roman"/>
                <w:b/>
                <w:bCs/>
                <w:sz w:val="22"/>
                <w:szCs w:val="22"/>
                <w:lang w:val="uk-UA" w:eastAsia="ru-RU"/>
              </w:rPr>
            </w:r>
          </w:p>
        </w:tc>
      </w:tr>
    </w:tbl>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before="0" w:after="0"/>
        <w:ind w:right="-34" w:firstLine="567"/>
        <w:jc w:val="right"/>
        <w:rPr>
          <w:rFonts w:ascii="Times New Roman" w:hAnsi="Times New Roman"/>
          <w:lang w:val="uk-UA"/>
        </w:rPr>
      </w:pPr>
      <w:r>
        <w:rPr>
          <w:rFonts w:eastAsia="Times New Roman" w:cs="Times New Roman" w:ascii="Times New Roman" w:hAnsi="Times New Roman"/>
          <w:b/>
          <w:lang w:val="uk-UA"/>
        </w:rPr>
        <w:t xml:space="preserve">Додаток 1 </w:t>
      </w:r>
    </w:p>
    <w:p>
      <w:pPr>
        <w:pStyle w:val="Normal"/>
        <w:spacing w:lineRule="auto" w:line="240" w:before="0" w:after="0"/>
        <w:ind w:right="-34" w:firstLine="567"/>
        <w:jc w:val="right"/>
        <w:rPr>
          <w:rFonts w:ascii="Times New Roman" w:hAnsi="Times New Roman"/>
          <w:lang w:val="uk-UA"/>
        </w:rPr>
      </w:pPr>
      <w:r>
        <w:rPr>
          <w:rFonts w:eastAsia="Times New Roman" w:cs="Times New Roman" w:ascii="Times New Roman" w:hAnsi="Times New Roman"/>
          <w:b/>
          <w:lang w:val="uk-UA"/>
        </w:rPr>
        <w:t>до Договору про закупівлю №___</w:t>
      </w:r>
    </w:p>
    <w:p>
      <w:pPr>
        <w:pStyle w:val="Normal"/>
        <w:spacing w:lineRule="auto" w:line="240" w:before="0" w:after="0"/>
        <w:ind w:right="-34" w:firstLine="567"/>
        <w:jc w:val="right"/>
        <w:rPr>
          <w:rFonts w:ascii="Times New Roman" w:hAnsi="Times New Roman"/>
          <w:lang w:val="uk-UA"/>
        </w:rPr>
      </w:pPr>
      <w:r>
        <w:rPr>
          <w:rFonts w:eastAsia="Times New Roman" w:cs="Times New Roman" w:ascii="Times New Roman" w:hAnsi="Times New Roman"/>
          <w:b/>
          <w:lang w:val="uk-UA"/>
        </w:rPr>
        <w:t>від  «___»_________20___ року</w:t>
      </w:r>
    </w:p>
    <w:p>
      <w:pPr>
        <w:pStyle w:val="Normal"/>
        <w:spacing w:lineRule="auto" w:line="240"/>
        <w:ind w:right="-143"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ind w:right="-143" w:hanging="0"/>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spacing w:lineRule="auto" w:line="240"/>
        <w:ind w:right="-143" w:hanging="0"/>
        <w:jc w:val="center"/>
        <w:rPr>
          <w:rFonts w:ascii="Times New Roman" w:hAnsi="Times New Roman"/>
          <w:lang w:val="uk-UA"/>
        </w:rPr>
      </w:pPr>
      <w:r>
        <w:rPr>
          <w:rFonts w:eastAsia="Times New Roman" w:cs="Times New Roman" w:ascii="Times New Roman" w:hAnsi="Times New Roman"/>
          <w:b/>
          <w:lang w:val="uk-UA"/>
        </w:rPr>
        <w:t>Специфікація</w:t>
      </w:r>
    </w:p>
    <w:p>
      <w:pPr>
        <w:pStyle w:val="Standard"/>
        <w:jc w:val="both"/>
        <w:rPr/>
      </w:pPr>
      <w:r>
        <w:rPr>
          <w:sz w:val="22"/>
          <w:szCs w:val="22"/>
          <w:lang w:val="uk-UA"/>
        </w:rPr>
        <w:t xml:space="preserve">Під послугами, що постачаються за договором на надання послуг № _____________від _____________ розуміються послуги </w:t>
      </w:r>
      <w:r>
        <w:rPr>
          <w:rStyle w:val="22"/>
          <w:rFonts w:eastAsia="Tahoma" w:cs="Times New Roman"/>
          <w:b w:val="false"/>
          <w:bCs/>
          <w:color w:val="000000"/>
          <w:kern w:val="2"/>
          <w:sz w:val="22"/>
          <w:szCs w:val="22"/>
          <w:lang w:val="uk-UA" w:eastAsia="en-US" w:bidi="hi-IN"/>
        </w:rPr>
        <w:t xml:space="preserve">за кодом  </w:t>
      </w:r>
      <w:r>
        <w:rPr>
          <w:rStyle w:val="Style9"/>
          <w:rFonts w:eastAsia="Times New Roman" w:cs="Times New Roman"/>
          <w:b/>
          <w:bCs/>
          <w:i w:val="false"/>
          <w:iCs w:val="false"/>
          <w:caps w:val="false"/>
          <w:smallCaps w:val="false"/>
          <w:color w:val="000000"/>
          <w:spacing w:val="0"/>
          <w:kern w:val="2"/>
          <w:sz w:val="22"/>
          <w:szCs w:val="22"/>
          <w:u w:val="none"/>
          <w:shd w:fill="auto" w:val="clear"/>
          <w:lang w:val="uk-UA" w:eastAsia="ru-RU" w:bidi="hi-IN"/>
        </w:rPr>
        <w:t xml:space="preserve">ДК 021:2015:98310000-9: Послуги з прання і сухого чищення </w:t>
      </w:r>
      <w:r>
        <w:rPr>
          <w:rStyle w:val="Style9"/>
          <w:rFonts w:eastAsia="font303" w:cs="Times New Roman"/>
          <w:b/>
          <w:bCs/>
          <w:i w:val="false"/>
          <w:iCs w:val="false"/>
          <w:caps w:val="false"/>
          <w:smallCaps w:val="false"/>
          <w:color w:val="000000"/>
          <w:spacing w:val="0"/>
          <w:kern w:val="2"/>
          <w:sz w:val="22"/>
          <w:szCs w:val="22"/>
          <w:u w:val="none"/>
          <w:shd w:fill="auto" w:val="clear"/>
          <w:lang w:val="uk-UA" w:eastAsia="ru-RU" w:bidi="hi-IN"/>
        </w:rPr>
        <w:t>(Послуги з прання та прасування медичної білизни)</w:t>
      </w:r>
    </w:p>
    <w:p>
      <w:pPr>
        <w:pStyle w:val="Standard"/>
        <w:jc w:val="both"/>
        <w:rPr>
          <w:rFonts w:ascii="Times New Roman" w:hAnsi="Times New Roman"/>
          <w:sz w:val="22"/>
          <w:szCs w:val="22"/>
          <w:lang w:val="uk-UA"/>
        </w:rPr>
      </w:pPr>
      <w:r>
        <w:rPr>
          <w:sz w:val="22"/>
          <w:szCs w:val="22"/>
          <w:lang w:val="uk-UA"/>
        </w:rPr>
      </w:r>
    </w:p>
    <w:tbl>
      <w:tblPr>
        <w:tblW w:w="9637" w:type="dxa"/>
        <w:jc w:val="left"/>
        <w:tblInd w:w="45" w:type="dxa"/>
        <w:tblLayout w:type="fixed"/>
        <w:tblCellMar>
          <w:top w:w="55" w:type="dxa"/>
          <w:left w:w="55" w:type="dxa"/>
          <w:bottom w:w="55" w:type="dxa"/>
          <w:right w:w="55" w:type="dxa"/>
        </w:tblCellMar>
      </w:tblPr>
      <w:tblGrid>
        <w:gridCol w:w="310"/>
        <w:gridCol w:w="2573"/>
        <w:gridCol w:w="2994"/>
        <w:gridCol w:w="819"/>
        <w:gridCol w:w="752"/>
        <w:gridCol w:w="1097"/>
        <w:gridCol w:w="1091"/>
      </w:tblGrid>
      <w:tr>
        <w:trPr/>
        <w:tc>
          <w:tcPr>
            <w:tcW w:w="310" w:type="dxa"/>
            <w:tcBorders>
              <w:top w:val="single" w:sz="4" w:space="0" w:color="000000"/>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 xml:space="preserve">№ </w:t>
            </w:r>
            <w:r>
              <w:rPr>
                <w:rFonts w:ascii="Times New Roman" w:hAnsi="Times New Roman"/>
                <w:sz w:val="22"/>
                <w:szCs w:val="22"/>
                <w:lang w:val="uk-UA"/>
              </w:rPr>
              <w:t>з/п</w:t>
            </w:r>
          </w:p>
        </w:tc>
        <w:tc>
          <w:tcPr>
            <w:tcW w:w="2573"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center" w:pos="4153" w:leader="none"/>
                <w:tab w:val="right" w:pos="8306" w:leader="none"/>
              </w:tabs>
              <w:jc w:val="center"/>
              <w:rPr>
                <w:lang w:val="uk-UA"/>
              </w:rPr>
            </w:pPr>
            <w:r>
              <w:rPr>
                <w:rFonts w:ascii="Times New Roman" w:hAnsi="Times New Roman"/>
                <w:sz w:val="22"/>
                <w:szCs w:val="22"/>
                <w:lang w:val="uk-UA"/>
              </w:rPr>
              <w:t>Найменування послуг згідно тендерної документації</w:t>
            </w:r>
          </w:p>
          <w:p>
            <w:pPr>
              <w:pStyle w:val="Normal"/>
              <w:widowControl w:val="false"/>
              <w:tabs>
                <w:tab w:val="clear" w:pos="720"/>
                <w:tab w:val="left" w:pos="0" w:leader="none"/>
                <w:tab w:val="center" w:pos="4153" w:leader="none"/>
                <w:tab w:val="right" w:pos="8306" w:leader="none"/>
              </w:tabs>
              <w:jc w:val="center"/>
              <w:rPr>
                <w:rFonts w:ascii="Times New Roman" w:hAnsi="Times New Roman"/>
                <w:bCs/>
                <w:sz w:val="22"/>
                <w:szCs w:val="22"/>
                <w:lang w:val="uk-UA"/>
              </w:rPr>
            </w:pPr>
            <w:r>
              <w:rPr>
                <w:rFonts w:ascii="Times New Roman" w:hAnsi="Times New Roman"/>
                <w:bCs/>
                <w:sz w:val="22"/>
                <w:szCs w:val="22"/>
                <w:lang w:val="uk-UA"/>
              </w:rPr>
            </w:r>
          </w:p>
        </w:tc>
        <w:tc>
          <w:tcPr>
            <w:tcW w:w="2994" w:type="dxa"/>
            <w:tcBorders>
              <w:top w:val="single" w:sz="4" w:space="0" w:color="000000"/>
              <w:left w:val="single" w:sz="4" w:space="0" w:color="000000"/>
              <w:bottom w:val="single" w:sz="4" w:space="0" w:color="000000"/>
            </w:tcBorders>
          </w:tcPr>
          <w:p>
            <w:pPr>
              <w:pStyle w:val="Normal"/>
              <w:widowControl w:val="false"/>
              <w:tabs>
                <w:tab w:val="clear" w:pos="720"/>
                <w:tab w:val="left" w:pos="0" w:leader="none"/>
                <w:tab w:val="center" w:pos="4153" w:leader="none"/>
                <w:tab w:val="right" w:pos="8306" w:leader="none"/>
              </w:tabs>
              <w:jc w:val="center"/>
              <w:rPr>
                <w:rFonts w:ascii="Times New Roman" w:hAnsi="Times New Roman"/>
                <w:sz w:val="22"/>
                <w:szCs w:val="22"/>
                <w:lang w:val="uk-UA"/>
              </w:rPr>
            </w:pPr>
            <w:r>
              <w:rPr>
                <w:rFonts w:ascii="Times New Roman" w:hAnsi="Times New Roman"/>
                <w:sz w:val="22"/>
                <w:szCs w:val="22"/>
                <w:lang w:val="uk-UA"/>
              </w:rPr>
              <w:t>Найменування послуг Виконавця</w:t>
            </w:r>
          </w:p>
        </w:tc>
        <w:tc>
          <w:tcPr>
            <w:tcW w:w="819" w:type="dxa"/>
            <w:tcBorders>
              <w:top w:val="single" w:sz="4" w:space="0" w:color="000000"/>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Од.виміру</w:t>
            </w:r>
          </w:p>
        </w:tc>
        <w:tc>
          <w:tcPr>
            <w:tcW w:w="752" w:type="dxa"/>
            <w:tcBorders>
              <w:top w:val="single" w:sz="4" w:space="0" w:color="000000"/>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Кількість</w:t>
            </w:r>
          </w:p>
        </w:tc>
        <w:tc>
          <w:tcPr>
            <w:tcW w:w="1097" w:type="dxa"/>
            <w:tcBorders>
              <w:top w:val="single" w:sz="4" w:space="0" w:color="000000"/>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Ціна, грн.,з ПДВ</w:t>
            </w:r>
          </w:p>
        </w:tc>
        <w:tc>
          <w:tcPr>
            <w:tcW w:w="1091" w:type="dxa"/>
            <w:tcBorders>
              <w:top w:val="single" w:sz="4" w:space="0" w:color="000000"/>
              <w:left w:val="single" w:sz="4" w:space="0" w:color="000000"/>
              <w:bottom w:val="single" w:sz="4" w:space="0" w:color="000000"/>
              <w:right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Сума, грн.,з ПДВ</w:t>
            </w:r>
          </w:p>
        </w:tc>
      </w:tr>
      <w:tr>
        <w:trPr/>
        <w:tc>
          <w:tcPr>
            <w:tcW w:w="310" w:type="dxa"/>
            <w:tcBorders>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1</w:t>
            </w:r>
          </w:p>
        </w:tc>
        <w:tc>
          <w:tcPr>
            <w:tcW w:w="2573" w:type="dxa"/>
            <w:tcBorders>
              <w:left w:val="single" w:sz="4" w:space="0" w:color="000000"/>
              <w:bottom w:val="single" w:sz="4" w:space="0" w:color="000000"/>
            </w:tcBorders>
          </w:tcPr>
          <w:p>
            <w:pPr>
              <w:pStyle w:val="Normal"/>
              <w:widowControl w:val="false"/>
              <w:tabs>
                <w:tab w:val="clear" w:pos="720"/>
                <w:tab w:val="left" w:pos="0" w:leader="none"/>
                <w:tab w:val="center" w:pos="4153" w:leader="none"/>
                <w:tab w:val="right" w:pos="8306" w:leader="none"/>
              </w:tabs>
              <w:jc w:val="center"/>
              <w:rPr>
                <w:rFonts w:ascii="Times New Roman" w:hAnsi="Times New Roman"/>
                <w:sz w:val="22"/>
                <w:szCs w:val="22"/>
                <w:lang w:val="uk-UA"/>
              </w:rPr>
            </w:pPr>
            <w:r>
              <w:rPr>
                <w:rFonts w:ascii="Times New Roman" w:hAnsi="Times New Roman"/>
                <w:sz w:val="22"/>
                <w:szCs w:val="22"/>
                <w:lang w:val="uk-UA"/>
              </w:rPr>
              <w:t>2</w:t>
            </w:r>
          </w:p>
        </w:tc>
        <w:tc>
          <w:tcPr>
            <w:tcW w:w="2994" w:type="dxa"/>
            <w:tcBorders>
              <w:left w:val="single" w:sz="4" w:space="0" w:color="000000"/>
              <w:bottom w:val="single" w:sz="4" w:space="0" w:color="000000"/>
            </w:tcBorders>
          </w:tcPr>
          <w:p>
            <w:pPr>
              <w:pStyle w:val="Normal"/>
              <w:widowControl w:val="false"/>
              <w:tabs>
                <w:tab w:val="clear" w:pos="720"/>
                <w:tab w:val="left" w:pos="0" w:leader="none"/>
                <w:tab w:val="center" w:pos="4153" w:leader="none"/>
                <w:tab w:val="right" w:pos="8306" w:leader="none"/>
              </w:tabs>
              <w:jc w:val="center"/>
              <w:rPr>
                <w:rFonts w:ascii="Times New Roman" w:hAnsi="Times New Roman"/>
                <w:sz w:val="22"/>
                <w:szCs w:val="22"/>
                <w:lang w:val="uk-UA"/>
              </w:rPr>
            </w:pPr>
            <w:r>
              <w:rPr>
                <w:rFonts w:ascii="Times New Roman" w:hAnsi="Times New Roman"/>
                <w:sz w:val="22"/>
                <w:szCs w:val="22"/>
                <w:lang w:val="uk-UA"/>
              </w:rPr>
              <w:t>3</w:t>
            </w:r>
          </w:p>
        </w:tc>
        <w:tc>
          <w:tcPr>
            <w:tcW w:w="819" w:type="dxa"/>
            <w:tcBorders>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4</w:t>
            </w:r>
          </w:p>
        </w:tc>
        <w:tc>
          <w:tcPr>
            <w:tcW w:w="752" w:type="dxa"/>
            <w:tcBorders>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5</w:t>
            </w:r>
          </w:p>
        </w:tc>
        <w:tc>
          <w:tcPr>
            <w:tcW w:w="1097" w:type="dxa"/>
            <w:tcBorders>
              <w:left w:val="single" w:sz="4" w:space="0" w:color="000000"/>
              <w:bottom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6</w:t>
            </w:r>
          </w:p>
        </w:tc>
        <w:tc>
          <w:tcPr>
            <w:tcW w:w="1091" w:type="dxa"/>
            <w:tcBorders>
              <w:left w:val="single" w:sz="4" w:space="0" w:color="000000"/>
              <w:bottom w:val="single" w:sz="4" w:space="0" w:color="000000"/>
              <w:right w:val="single" w:sz="4" w:space="0" w:color="000000"/>
            </w:tcBorders>
          </w:tcPr>
          <w:p>
            <w:pPr>
              <w:pStyle w:val="Style30"/>
              <w:widowControl w:val="false"/>
              <w:spacing w:lineRule="auto" w:line="276"/>
              <w:jc w:val="center"/>
              <w:rPr>
                <w:rFonts w:ascii="Times New Roman" w:hAnsi="Times New Roman"/>
                <w:sz w:val="22"/>
                <w:szCs w:val="22"/>
                <w:lang w:val="uk-UA"/>
              </w:rPr>
            </w:pPr>
            <w:r>
              <w:rPr>
                <w:rFonts w:ascii="Times New Roman" w:hAnsi="Times New Roman"/>
                <w:sz w:val="22"/>
                <w:szCs w:val="22"/>
                <w:lang w:val="uk-UA"/>
              </w:rPr>
              <w:t>7</w:t>
            </w:r>
          </w:p>
        </w:tc>
      </w:tr>
      <w:tr>
        <w:trPr/>
        <w:tc>
          <w:tcPr>
            <w:tcW w:w="310" w:type="dxa"/>
            <w:tcBorders>
              <w:left w:val="single" w:sz="4" w:space="0" w:color="000000"/>
              <w:bottom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t>1</w:t>
            </w:r>
          </w:p>
        </w:tc>
        <w:tc>
          <w:tcPr>
            <w:tcW w:w="2573" w:type="dxa"/>
            <w:tcBorders>
              <w:left w:val="single" w:sz="4" w:space="0" w:color="000000"/>
              <w:bottom w:val="single" w:sz="4" w:space="0" w:color="000000"/>
            </w:tcBorders>
          </w:tcPr>
          <w:p>
            <w:pPr>
              <w:pStyle w:val="Normal"/>
              <w:widowControl w:val="false"/>
              <w:spacing w:before="240" w:after="0"/>
              <w:jc w:val="center"/>
              <w:rPr/>
            </w:pPr>
            <w:r>
              <w:rPr>
                <w:rStyle w:val="Style9"/>
                <w:rFonts w:eastAsia="font303" w:cs="Times New Roman" w:ascii="Times New Roman" w:hAnsi="Times New Roman"/>
                <w:b w:val="false"/>
                <w:bCs w:val="false"/>
                <w:i w:val="false"/>
                <w:iCs w:val="false"/>
                <w:caps w:val="false"/>
                <w:smallCaps w:val="false"/>
                <w:color w:val="000000"/>
                <w:spacing w:val="0"/>
                <w:kern w:val="2"/>
                <w:sz w:val="24"/>
                <w:szCs w:val="24"/>
                <w:u w:val="none"/>
                <w:shd w:fill="auto" w:val="clear"/>
                <w:lang w:val="uk-UA" w:eastAsia="ru-RU" w:bidi="hi-IN"/>
              </w:rPr>
              <w:t>Послуги з прання та прасування медичної білизни</w:t>
            </w:r>
          </w:p>
        </w:tc>
        <w:tc>
          <w:tcPr>
            <w:tcW w:w="2994" w:type="dxa"/>
            <w:tcBorders>
              <w:left w:val="single" w:sz="4" w:space="0" w:color="000000"/>
              <w:bottom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r>
          </w:p>
        </w:tc>
        <w:tc>
          <w:tcPr>
            <w:tcW w:w="819" w:type="dxa"/>
            <w:tcBorders>
              <w:left w:val="single" w:sz="4" w:space="0" w:color="000000"/>
              <w:bottom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r>
          </w:p>
        </w:tc>
        <w:tc>
          <w:tcPr>
            <w:tcW w:w="752" w:type="dxa"/>
            <w:tcBorders>
              <w:left w:val="single" w:sz="4" w:space="0" w:color="000000"/>
              <w:bottom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r>
          </w:p>
        </w:tc>
        <w:tc>
          <w:tcPr>
            <w:tcW w:w="1097" w:type="dxa"/>
            <w:tcBorders>
              <w:left w:val="single" w:sz="4" w:space="0" w:color="000000"/>
              <w:bottom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r>
          </w:p>
        </w:tc>
        <w:tc>
          <w:tcPr>
            <w:tcW w:w="1091" w:type="dxa"/>
            <w:tcBorders>
              <w:left w:val="single" w:sz="4" w:space="0" w:color="000000"/>
              <w:bottom w:val="single" w:sz="4" w:space="0" w:color="000000"/>
              <w:right w:val="single" w:sz="4" w:space="0" w:color="000000"/>
            </w:tcBorders>
          </w:tcPr>
          <w:p>
            <w:pPr>
              <w:pStyle w:val="Style30"/>
              <w:widowControl w:val="false"/>
              <w:snapToGrid w:val="false"/>
              <w:spacing w:lineRule="auto" w:line="276"/>
              <w:rPr>
                <w:rFonts w:ascii="Times New Roman" w:hAnsi="Times New Roman"/>
                <w:sz w:val="22"/>
                <w:szCs w:val="22"/>
                <w:lang w:val="uk-UA"/>
              </w:rPr>
            </w:pPr>
            <w:r>
              <w:rPr>
                <w:rFonts w:ascii="Times New Roman" w:hAnsi="Times New Roman"/>
                <w:sz w:val="22"/>
                <w:szCs w:val="22"/>
                <w:lang w:val="uk-UA"/>
              </w:rPr>
            </w:r>
          </w:p>
        </w:tc>
      </w:tr>
    </w:tbl>
    <w:p>
      <w:pPr>
        <w:pStyle w:val="Standard"/>
        <w:spacing w:lineRule="auto" w:line="240"/>
        <w:ind w:left="-360" w:right="0" w:hanging="0"/>
        <w:jc w:val="both"/>
        <w:rPr>
          <w:lang w:val="uk-UA"/>
        </w:rPr>
      </w:pPr>
      <w:r>
        <w:rPr>
          <w:lang w:val="uk-UA"/>
        </w:rPr>
      </w:r>
    </w:p>
    <w:p>
      <w:pPr>
        <w:pStyle w:val="Standard"/>
        <w:spacing w:lineRule="auto" w:line="240"/>
        <w:ind w:left="-360" w:right="0" w:hanging="0"/>
        <w:jc w:val="both"/>
        <w:rPr>
          <w:lang w:val="uk-UA"/>
        </w:rPr>
      </w:pPr>
      <w:r>
        <w:rPr>
          <w:lang w:val="uk-UA"/>
        </w:rPr>
      </w:r>
    </w:p>
    <w:p>
      <w:pPr>
        <w:pStyle w:val="Standard"/>
        <w:spacing w:lineRule="auto" w:line="240"/>
        <w:ind w:left="-360" w:right="0" w:hanging="0"/>
        <w:jc w:val="both"/>
        <w:rPr>
          <w:lang w:val="uk-UA"/>
        </w:rPr>
      </w:pPr>
      <w:r>
        <w:rPr>
          <w:rFonts w:eastAsia="Times New Roman" w:cs="Times New Roman"/>
          <w:b/>
          <w:bCs/>
          <w:sz w:val="22"/>
          <w:szCs w:val="22"/>
          <w:lang w:val="uk-UA"/>
        </w:rPr>
        <w:t xml:space="preserve">Загальна вартість по Специфікації без ПДВ: </w:t>
      </w:r>
      <w:r>
        <w:rPr>
          <w:rFonts w:eastAsia="Times New Roman" w:cs="Times New Roman"/>
          <w:b/>
          <w:bCs/>
          <w:kern w:val="2"/>
          <w:sz w:val="22"/>
          <w:szCs w:val="22"/>
          <w:lang w:val="uk-UA"/>
        </w:rPr>
        <w:t>___________грн</w:t>
      </w:r>
      <w:r>
        <w:rPr>
          <w:rFonts w:eastAsia="Times New Roman" w:cs="Times New Roman"/>
          <w:b/>
          <w:kern w:val="2"/>
          <w:sz w:val="22"/>
          <w:szCs w:val="22"/>
          <w:lang w:val="uk-UA"/>
        </w:rPr>
        <w:t>., ПДВ (___%):_____________грн., з ПДВ:____________грн. (________________________________________грн._______коп.)*</w:t>
      </w:r>
    </w:p>
    <w:p>
      <w:pPr>
        <w:pStyle w:val="Standard"/>
        <w:spacing w:lineRule="auto" w:line="240"/>
        <w:jc w:val="both"/>
        <w:rPr>
          <w:rFonts w:ascii="Times New Roman" w:hAnsi="Times New Roman" w:cs="Times New Roman"/>
          <w:b/>
          <w:b/>
          <w:kern w:val="2"/>
          <w:sz w:val="22"/>
          <w:szCs w:val="22"/>
          <w:lang w:val="uk-UA"/>
        </w:rPr>
      </w:pPr>
      <w:r>
        <w:rPr>
          <w:rFonts w:cs="Times New Roman"/>
          <w:b/>
          <w:kern w:val="2"/>
          <w:sz w:val="22"/>
          <w:szCs w:val="22"/>
          <w:lang w:val="uk-UA"/>
        </w:rPr>
      </w:r>
    </w:p>
    <w:p>
      <w:pPr>
        <w:pStyle w:val="Standard"/>
        <w:spacing w:lineRule="auto" w:line="240"/>
        <w:jc w:val="both"/>
        <w:rPr>
          <w:lang w:val="uk-UA"/>
        </w:rPr>
      </w:pPr>
      <w:r>
        <w:rPr>
          <w:rFonts w:cs="Times New Roman"/>
          <w:sz w:val="22"/>
          <w:szCs w:val="22"/>
          <w:lang w:val="uk-UA"/>
        </w:rPr>
        <w:t xml:space="preserve">Даний Додаток є невід’ємною частиною </w:t>
      </w:r>
      <w:r>
        <w:rPr>
          <w:rFonts w:cs="Times New Roman"/>
          <w:bCs/>
          <w:sz w:val="22"/>
          <w:szCs w:val="22"/>
          <w:lang w:val="uk-UA"/>
        </w:rPr>
        <w:t>Договору на надання послуг № _____ від ___._____________20____ р. с</w:t>
      </w:r>
      <w:r>
        <w:rPr>
          <w:rFonts w:cs="Times New Roman"/>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spacing w:lineRule="auto" w:line="240"/>
        <w:jc w:val="both"/>
        <w:rPr>
          <w:rFonts w:cs="Times New Roman"/>
          <w:sz w:val="22"/>
          <w:szCs w:val="22"/>
          <w:lang w:val="uk-UA"/>
        </w:rPr>
      </w:pPr>
      <w:r>
        <w:rPr>
          <w:rFonts w:cs="Times New Roman"/>
          <w:sz w:val="22"/>
          <w:szCs w:val="22"/>
          <w:lang w:val="uk-UA"/>
        </w:rPr>
      </w:r>
    </w:p>
    <w:p>
      <w:pPr>
        <w:pStyle w:val="Standard"/>
        <w:spacing w:lineRule="auto" w:line="240"/>
        <w:jc w:val="both"/>
        <w:rPr>
          <w:sz w:val="20"/>
          <w:szCs w:val="20"/>
          <w:highlight w:val="none"/>
          <w:shd w:fill="auto" w:val="clear"/>
          <w:lang w:val="uk-UA"/>
        </w:rPr>
      </w:pPr>
      <w:r>
        <w:rPr>
          <w:i/>
          <w:sz w:val="20"/>
          <w:szCs w:val="20"/>
          <w:shd w:fill="auto" w:val="clear"/>
          <w:lang w:val="uk-UA"/>
        </w:rPr>
        <w:t>*</w:t>
      </w:r>
      <w:r>
        <w:rPr>
          <w:rFonts w:eastAsia="Times New Roman" w:cs="Times New Roman"/>
          <w:i/>
          <w:sz w:val="20"/>
          <w:szCs w:val="20"/>
          <w:shd w:fill="auto" w:val="clear"/>
          <w:lang w:val="uk-UA" w:eastAsia="uk-UA"/>
        </w:rPr>
        <w:t xml:space="preserve"> </w:t>
      </w:r>
      <w:r>
        <w:rPr>
          <w:rFonts w:eastAsia="Times New Roman" w:cs="Times New Roman"/>
          <w:i/>
          <w:iCs/>
          <w:sz w:val="20"/>
          <w:szCs w:val="20"/>
          <w:shd w:fill="auto" w:val="clear"/>
          <w:lang w:val="uk-UA" w:eastAsia="uk-UA"/>
        </w:rPr>
        <w:t xml:space="preserve">Якщо на даний вид послуги ПДВ не передбачено, вказати, на підставі якого нормативного </w:t>
      </w:r>
      <w:r>
        <w:rPr>
          <w:rFonts w:eastAsia="Andale Sans UI" w:cs="Times New Roman"/>
          <w:i/>
          <w:iCs/>
          <w:color w:val="000000"/>
          <w:sz w:val="20"/>
          <w:szCs w:val="20"/>
          <w:shd w:fill="auto" w:val="clear"/>
          <w:lang w:val="uk-UA" w:eastAsia="ja-JP" w:bidi="fa-IR"/>
        </w:rPr>
        <w:t>документу</w:t>
      </w:r>
      <w:r>
        <w:rPr>
          <w:rFonts w:eastAsia="Times New Roman" w:cs="Times New Roman"/>
          <w:i/>
          <w:iCs/>
          <w:sz w:val="20"/>
          <w:szCs w:val="20"/>
          <w:shd w:fill="auto" w:val="clear"/>
          <w:lang w:val="uk-UA" w:eastAsia="uk-UA"/>
        </w:rPr>
        <w:t xml:space="preserve"> ці послуги звільнені від оподаткування ПДВ, та ціну Договору зазначити словами «без ПДВ».</w:t>
      </w:r>
    </w:p>
    <w:p>
      <w:pPr>
        <w:pStyle w:val="Standard"/>
        <w:spacing w:lineRule="auto" w:line="240"/>
        <w:jc w:val="both"/>
        <w:rPr>
          <w:rFonts w:ascii="Times New Roman" w:hAnsi="Times New Roman" w:eastAsia="Times New Roman" w:cs="Times New Roman"/>
          <w:i/>
          <w:i/>
          <w:sz w:val="20"/>
          <w:szCs w:val="20"/>
          <w:shd w:fill="auto" w:val="clear"/>
          <w:lang w:val="uk-UA" w:eastAsia="en-US"/>
        </w:rPr>
      </w:pPr>
      <w:r>
        <w:rPr>
          <w:rFonts w:eastAsia="Times New Roman" w:cs="Times New Roman"/>
          <w:i/>
          <w:sz w:val="20"/>
          <w:szCs w:val="20"/>
          <w:shd w:fill="auto" w:val="clear"/>
          <w:lang w:val="uk-UA" w:eastAsia="en-US"/>
        </w:rPr>
      </w:r>
    </w:p>
    <w:tbl>
      <w:tblPr>
        <w:tblW w:w="10380" w:type="dxa"/>
        <w:jc w:val="left"/>
        <w:tblInd w:w="-859" w:type="dxa"/>
        <w:tblLayout w:type="fixed"/>
        <w:tblCellMar>
          <w:top w:w="0" w:type="dxa"/>
          <w:left w:w="107" w:type="dxa"/>
          <w:bottom w:w="0" w:type="dxa"/>
          <w:right w:w="107" w:type="dxa"/>
        </w:tblCellMar>
      </w:tblPr>
      <w:tblGrid>
        <w:gridCol w:w="4875"/>
        <w:gridCol w:w="328"/>
        <w:gridCol w:w="5177"/>
      </w:tblGrid>
      <w:tr>
        <w:trPr/>
        <w:tc>
          <w:tcPr>
            <w:tcW w:w="4875"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ЗАМОВНИК:</w:t>
            </w:r>
          </w:p>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
                <w:b/>
                <w:i/>
                <w:i/>
                <w:sz w:val="22"/>
                <w:szCs w:val="22"/>
                <w:lang w:val="uk-UA" w:eastAsia="ru-RU"/>
              </w:rPr>
            </w:pPr>
            <w:r>
              <w:rPr>
                <w:rFonts w:ascii="Times New Roman" w:hAnsi="Times New Roman"/>
                <w:b/>
                <w:i/>
                <w:sz w:val="22"/>
                <w:szCs w:val="22"/>
                <w:lang w:val="uk-UA" w:eastAsia="ru-RU"/>
              </w:rPr>
            </w:r>
          </w:p>
        </w:tc>
        <w:tc>
          <w:tcPr>
            <w:tcW w:w="5177" w:type="dxa"/>
            <w:tcBorders/>
          </w:tcPr>
          <w:p>
            <w:pPr>
              <w:pStyle w:val="Normal"/>
              <w:widowControl w:val="false"/>
              <w:tabs>
                <w:tab w:val="clear" w:pos="720"/>
                <w:tab w:val="left" w:pos="142" w:leader="none"/>
              </w:tabs>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t>ВИКОНАВЕЦЬ:</w:t>
            </w:r>
          </w:p>
        </w:tc>
      </w:tr>
      <w:tr>
        <w:trPr>
          <w:trHeight w:val="238" w:hRule="atLeast"/>
        </w:trPr>
        <w:tc>
          <w:tcPr>
            <w:tcW w:w="4875" w:type="dxa"/>
            <w:tcBorders/>
          </w:tcPr>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КОМУНАЛЬНЕ НЕКОМЕРЦІЙНЕ</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ПІДПРИЄМСТВО «МІСЬКА КЛІНІЧНА</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ЛІКАРНЯ №7» ХАРКІВСЬКОЇ МІСЬКОЇ</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t>РАДИ</w:t>
            </w:r>
          </w:p>
          <w:p>
            <w:pPr>
              <w:pStyle w:val="Normal"/>
              <w:widowControl w:val="false"/>
              <w:rPr>
                <w:rFonts w:ascii="Times New Roman" w:hAnsi="Times New Roman"/>
                <w:b/>
                <w:b/>
                <w:color w:val="000000"/>
                <w:sz w:val="22"/>
                <w:szCs w:val="22"/>
                <w:lang w:val="uk-UA"/>
              </w:rPr>
            </w:pPr>
            <w:r>
              <w:rPr>
                <w:rFonts w:ascii="Times New Roman" w:hAnsi="Times New Roman"/>
                <w:b/>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код ЄДРПОУ 22648032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ІПН 226480320372</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2020374500095</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61176, Україна, Харківська область,</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 Харків, Салтівське шосе, 266</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р/р UA____________________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 ________________________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МФО 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r>
          </w:p>
          <w:p>
            <w:pPr>
              <w:pStyle w:val="Normal"/>
              <w:widowControl w:val="false"/>
              <w:rPr/>
            </w:pPr>
            <w:r>
              <w:rPr>
                <w:rFonts w:ascii="Times New Roman" w:hAnsi="Times New Roman"/>
                <w:color w:val="000000"/>
                <w:sz w:val="22"/>
                <w:szCs w:val="22"/>
                <w:lang w:val="uk-UA"/>
              </w:rPr>
              <w:t>Телефон: </w:t>
            </w:r>
            <w:hyperlink r:id="rId12">
              <w:r>
                <w:rPr>
                  <w:rStyle w:val="Style8"/>
                  <w:rFonts w:ascii="Times New Roman" w:hAnsi="Times New Roman"/>
                  <w:sz w:val="22"/>
                  <w:szCs w:val="22"/>
                  <w:lang w:val="uk-UA"/>
                </w:rPr>
                <w:t>(057) 725-06-07</w:t>
              </w:r>
            </w:hyperlink>
          </w:p>
          <w:p>
            <w:pPr>
              <w:pStyle w:val="Normal"/>
              <w:widowControl w:val="false"/>
              <w:rPr/>
            </w:pPr>
            <w:r>
              <w:rPr>
                <w:rFonts w:ascii="Times New Roman" w:hAnsi="Times New Roman"/>
                <w:color w:val="000000"/>
                <w:sz w:val="22"/>
                <w:szCs w:val="22"/>
                <w:lang w:val="uk-UA"/>
              </w:rPr>
              <w:t>E-mail: </w:t>
            </w:r>
            <w:hyperlink r:id="rId13" w:tgtFrame="_blank">
              <w:r>
                <w:rPr>
                  <w:rStyle w:val="Style8"/>
                  <w:rFonts w:ascii="Times New Roman" w:hAnsi="Times New Roman"/>
                  <w:sz w:val="22"/>
                  <w:szCs w:val="22"/>
                  <w:lang w:val="uk-UA"/>
                </w:rPr>
                <w:t>mkl.7@ukr.net</w:t>
              </w:r>
            </w:hyperlink>
            <w:r>
              <w:rPr>
                <w:rFonts w:ascii="Times New Roman" w:hAnsi="Times New Roman"/>
                <w:color w:val="000000"/>
                <w:sz w:val="22"/>
                <w:szCs w:val="22"/>
                <w:lang w:val="uk-UA"/>
              </w:rPr>
              <w:t>.</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309" w:right="0" w:hanging="284"/>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p>
            <w:pPr>
              <w:pStyle w:val="Normal"/>
              <w:widowControl w:val="false"/>
              <w:tabs>
                <w:tab w:val="clear" w:pos="720"/>
                <w:tab w:val="left" w:pos="142" w:leader="none"/>
              </w:tabs>
              <w:suppressAutoHyphens w:val="false"/>
              <w:rPr>
                <w:rFonts w:ascii="Times New Roman" w:hAnsi="Times New Roman"/>
                <w:bCs/>
                <w:sz w:val="22"/>
                <w:szCs w:val="22"/>
                <w:lang w:val="uk-UA" w:eastAsia="ru-RU"/>
              </w:rPr>
            </w:pPr>
            <w:r>
              <w:rPr>
                <w:rFonts w:ascii="Times New Roman" w:hAnsi="Times New Roman"/>
                <w:bCs/>
                <w:sz w:val="22"/>
                <w:szCs w:val="22"/>
                <w:lang w:val="uk-UA" w:eastAsia="ru-RU"/>
              </w:rPr>
            </w:r>
          </w:p>
        </w:tc>
        <w:tc>
          <w:tcPr>
            <w:tcW w:w="328" w:type="dxa"/>
            <w:tcBorders/>
          </w:tcPr>
          <w:p>
            <w:pPr>
              <w:pStyle w:val="Normal"/>
              <w:widowControl w:val="false"/>
              <w:tabs>
                <w:tab w:val="clear" w:pos="720"/>
                <w:tab w:val="left" w:pos="142" w:leader="none"/>
              </w:tabs>
              <w:suppressAutoHyphens w:val="false"/>
              <w:snapToGrid w:val="false"/>
              <w:jc w:val="both"/>
              <w:rPr>
                <w:rFonts w:ascii="Times New Roman" w:hAnsi="Times New Roman"/>
                <w:bCs/>
                <w:sz w:val="22"/>
                <w:szCs w:val="22"/>
                <w:lang w:val="uk-UA" w:eastAsia="ru-RU"/>
              </w:rPr>
            </w:pPr>
            <w:r>
              <w:rPr>
                <w:rFonts w:ascii="Times New Roman" w:hAnsi="Times New Roman"/>
                <w:bCs/>
                <w:sz w:val="22"/>
                <w:szCs w:val="22"/>
                <w:lang w:val="uk-UA" w:eastAsia="ru-RU"/>
              </w:rPr>
            </w:r>
          </w:p>
        </w:tc>
        <w:tc>
          <w:tcPr>
            <w:tcW w:w="5177" w:type="dxa"/>
            <w:tcBorders/>
          </w:tcPr>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t>_________________________________</w:t>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код ЄДРПОУ 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ІПН _______________________</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Витяг з реєстру платників ПДВ або</w:t>
            </w:r>
          </w:p>
          <w:p>
            <w:pPr>
              <w:pStyle w:val="Normal"/>
              <w:widowControl w:val="false"/>
              <w:rPr>
                <w:rFonts w:ascii="Times New Roman" w:hAnsi="Times New Roman"/>
                <w:color w:val="000000"/>
                <w:sz w:val="22"/>
                <w:szCs w:val="22"/>
                <w:lang w:val="uk-UA"/>
              </w:rPr>
            </w:pPr>
            <w:r>
              <w:rPr>
                <w:rFonts w:ascii="Times New Roman" w:hAnsi="Times New Roman"/>
                <w:color w:val="000000"/>
                <w:sz w:val="22"/>
                <w:szCs w:val="22"/>
                <w:lang w:val="uk-UA"/>
              </w:rPr>
              <w:t xml:space="preserve">№ </w:t>
            </w:r>
            <w:r>
              <w:rPr>
                <w:rFonts w:ascii="Times New Roman" w:hAnsi="Times New Roman"/>
                <w:color w:val="000000"/>
                <w:sz w:val="22"/>
                <w:szCs w:val="22"/>
                <w:lang w:val="uk-UA"/>
              </w:rPr>
              <w:t>Свідоцтва платника ПДВ 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Адреса___________________________</w:t>
            </w:r>
          </w:p>
          <w:p>
            <w:pPr>
              <w:pStyle w:val="Normal"/>
              <w:widowControl w:val="false"/>
              <w:suppressAutoHyphens w:val="false"/>
              <w:ind w:left="0" w:right="432" w:hanging="0"/>
              <w:rPr>
                <w:rFonts w:ascii="Times New Roman" w:hAnsi="Times New Roman"/>
                <w:sz w:val="22"/>
                <w:szCs w:val="22"/>
                <w:lang w:val="uk-UA" w:eastAsia="ru-RU"/>
              </w:rPr>
            </w:pPr>
            <w:r>
              <w:rPr>
                <w:rFonts w:ascii="Times New Roman" w:hAnsi="Times New Roman"/>
                <w:sz w:val="22"/>
                <w:szCs w:val="22"/>
                <w:lang w:val="uk-UA" w:eastAsia="ru-RU"/>
              </w:rPr>
              <w:t>_________________________________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р/р  ______________________________</w:t>
            </w:r>
          </w:p>
          <w:p>
            <w:pPr>
              <w:pStyle w:val="Normal"/>
              <w:widowControl w:val="false"/>
              <w:suppressAutoHyphens w:val="false"/>
              <w:jc w:val="both"/>
              <w:rPr>
                <w:rFonts w:ascii="Times New Roman" w:hAnsi="Times New Roman"/>
                <w:sz w:val="22"/>
                <w:szCs w:val="22"/>
                <w:lang w:val="uk-UA" w:eastAsia="ru-RU"/>
              </w:rPr>
            </w:pPr>
            <w:r>
              <w:rPr>
                <w:rFonts w:ascii="Times New Roman" w:hAnsi="Times New Roman"/>
                <w:sz w:val="22"/>
                <w:szCs w:val="22"/>
                <w:lang w:val="uk-UA" w:eastAsia="ru-RU"/>
              </w:rPr>
              <w:t>банк _____________________________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МФО ____________________________</w:t>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r>
          </w:p>
          <w:p>
            <w:pPr>
              <w:pStyle w:val="Normal"/>
              <w:widowControl w:val="false"/>
              <w:suppressAutoHyphens w:val="false"/>
              <w:ind w:left="0" w:right="432" w:hanging="0"/>
              <w:jc w:val="both"/>
              <w:rPr>
                <w:rFonts w:ascii="Times New Roman" w:hAnsi="Times New Roman"/>
                <w:sz w:val="22"/>
                <w:szCs w:val="22"/>
                <w:lang w:val="uk-UA" w:eastAsia="ru-RU"/>
              </w:rPr>
            </w:pPr>
            <w:r>
              <w:rPr>
                <w:rFonts w:ascii="Times New Roman" w:hAnsi="Times New Roman"/>
                <w:sz w:val="22"/>
                <w:szCs w:val="22"/>
                <w:lang w:val="uk-UA" w:eastAsia="ru-RU"/>
              </w:rPr>
              <w:t>тел_________________факс__________</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rPr>
                <w:lang w:val="uk-UA"/>
              </w:rPr>
            </w:pPr>
            <w:r>
              <w:rPr>
                <w:rFonts w:ascii="Times New Roman" w:hAnsi="Times New Roman"/>
                <w:color w:val="000000"/>
                <w:sz w:val="22"/>
                <w:szCs w:val="22"/>
                <w:lang w:val="uk-UA"/>
              </w:rPr>
              <w:t>E-mail: </w:t>
            </w:r>
            <w:r>
              <w:rPr>
                <w:rFonts w:ascii="Times New Roman" w:hAnsi="Times New Roman"/>
                <w:sz w:val="22"/>
                <w:szCs w:val="22"/>
                <w:lang w:val="uk-UA"/>
              </w:rPr>
              <w:t>________________________</w:t>
            </w:r>
          </w:p>
          <w:p>
            <w:pPr>
              <w:pStyle w:val="Normal"/>
              <w:widowControl w:val="false"/>
              <w:spacing w:before="0" w:after="280"/>
              <w:rPr>
                <w:rFonts w:ascii="Times New Roman" w:hAnsi="Times New Roman"/>
                <w:color w:val="000000"/>
                <w:sz w:val="22"/>
                <w:szCs w:val="22"/>
                <w:lang w:val="uk-UA"/>
              </w:rPr>
            </w:pPr>
            <w:r>
              <w:rPr>
                <w:rFonts w:ascii="Times New Roman" w:hAnsi="Times New Roman"/>
                <w:color w:val="000000"/>
                <w:sz w:val="22"/>
                <w:szCs w:val="22"/>
                <w:lang w:val="uk-UA"/>
              </w:rPr>
              <w:t>______________ _________________</w:t>
            </w:r>
          </w:p>
          <w:p>
            <w:pPr>
              <w:pStyle w:val="Normal"/>
              <w:widowControl w:val="false"/>
              <w:jc w:val="both"/>
              <w:rPr>
                <w:rFonts w:ascii="Times New Roman" w:hAnsi="Times New Roman"/>
                <w:color w:val="000000"/>
                <w:sz w:val="22"/>
                <w:szCs w:val="22"/>
                <w:lang w:val="uk-UA"/>
              </w:rPr>
            </w:pPr>
            <w:r>
              <w:rPr>
                <w:rFonts w:ascii="Times New Roman" w:hAnsi="Times New Roman"/>
                <w:color w:val="000000"/>
                <w:sz w:val="22"/>
                <w:szCs w:val="22"/>
                <w:lang w:val="uk-UA"/>
              </w:rPr>
              <w:t>(підпис)                 М. П.</w:t>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hd w:val="clear" w:fill="FFFFFF"/>
              <w:suppressAutoHyphens w:val="false"/>
              <w:rPr>
                <w:rFonts w:ascii="Times New Roman" w:hAnsi="Times New Roman"/>
                <w:b/>
                <w:b/>
                <w:sz w:val="22"/>
                <w:szCs w:val="22"/>
                <w:lang w:val="uk-UA" w:eastAsia="ru-RU"/>
              </w:rPr>
            </w:pPr>
            <w:r>
              <w:rPr>
                <w:rFonts w:ascii="Times New Roman" w:hAnsi="Times New Roman"/>
                <w:b/>
                <w:sz w:val="22"/>
                <w:szCs w:val="22"/>
                <w:lang w:val="uk-UA" w:eastAsia="ru-RU"/>
              </w:rPr>
            </w:r>
          </w:p>
          <w:p>
            <w:pPr>
              <w:pStyle w:val="Normal"/>
              <w:widowControl w:val="false"/>
              <w:suppressAutoHyphens w:val="false"/>
              <w:rPr>
                <w:rFonts w:ascii="Times New Roman" w:hAnsi="Times New Roman"/>
                <w:b/>
                <w:b/>
                <w:bCs/>
                <w:sz w:val="22"/>
                <w:szCs w:val="22"/>
                <w:lang w:val="uk-UA" w:eastAsia="ru-RU"/>
              </w:rPr>
            </w:pPr>
            <w:r>
              <w:rPr>
                <w:rFonts w:ascii="Times New Roman" w:hAnsi="Times New Roman"/>
                <w:b/>
                <w:bCs/>
                <w:sz w:val="22"/>
                <w:szCs w:val="22"/>
                <w:lang w:val="uk-UA" w:eastAsia="ru-RU"/>
              </w:rPr>
            </w:r>
          </w:p>
        </w:tc>
      </w:tr>
    </w:tbl>
    <w:p>
      <w:pPr>
        <w:pStyle w:val="Normal"/>
        <w:widowControl w:val="false"/>
        <w:shd w:val="clear" w:fill="FFFFFF"/>
        <w:tabs>
          <w:tab w:val="clear" w:pos="720"/>
          <w:tab w:val="left" w:pos="709" w:leader="none"/>
        </w:tabs>
        <w:ind w:left="33" w:right="0" w:firstLine="567"/>
        <w:jc w:val="center"/>
        <w:rPr>
          <w:rFonts w:ascii="Times New Roman" w:hAnsi="Times New Roman" w:eastAsia="Times New Roman" w:cs="Times New Roman"/>
          <w:b/>
          <w:b/>
          <w:color w:val="000000"/>
          <w:sz w:val="22"/>
          <w:szCs w:val="22"/>
          <w:u w:val="single"/>
          <w:lang w:val="uk-UA"/>
        </w:rPr>
      </w:pPr>
      <w:r>
        <w:rPr>
          <w:rFonts w:eastAsia="Times New Roman" w:cs="Times New Roman" w:ascii="Times New Roman" w:hAnsi="Times New Roman"/>
          <w:b/>
          <w:color w:val="000000"/>
          <w:sz w:val="22"/>
          <w:szCs w:val="22"/>
          <w:u w:val="single"/>
          <w:lang w:val="uk-UA"/>
        </w:rPr>
      </w:r>
    </w:p>
    <w:p>
      <w:pPr>
        <w:pStyle w:val="Normal"/>
        <w:spacing w:lineRule="auto" w:line="240"/>
        <w:rPr>
          <w:rFonts w:ascii="Times New Roman" w:hAnsi="Times New Roman"/>
          <w:lang w:val="uk-UA"/>
        </w:rPr>
      </w:pPr>
      <w:r>
        <w:rPr>
          <w:rFonts w:eastAsia="Times New Roman" w:cs="Times New Roman" w:ascii="Times New Roman" w:hAnsi="Times New Roman"/>
          <w:i/>
          <w:color w:val="000000"/>
          <w:lang w:val="uk-UA"/>
        </w:rPr>
        <w:t>* додатки готуються на етапі укладення Договору.</w:t>
      </w:r>
    </w:p>
    <w:p>
      <w:pPr>
        <w:pStyle w:val="Normal"/>
        <w:spacing w:lineRule="auto" w:line="240" w:before="0" w:after="0"/>
        <w:ind w:right="-34" w:firstLine="567"/>
        <w:jc w:val="right"/>
        <w:rPr>
          <w:rFonts w:ascii="Times New Roman" w:hAnsi="Times New Roman"/>
          <w:lang w:val="uk-UA"/>
        </w:rPr>
      </w:pPr>
      <w:r>
        <w:rPr>
          <w:rFonts w:eastAsia="Times New Roman" w:cs="Times New Roman" w:ascii="Times New Roman" w:hAnsi="Times New Roman"/>
          <w:b/>
          <w:color w:val="FF0000"/>
          <w:highlight w:val="yellow"/>
          <w:lang w:val="uk-UA"/>
        </w:rPr>
        <w:t xml:space="preserve"> </w:t>
      </w:r>
    </w:p>
    <w:p>
      <w:pPr>
        <w:pStyle w:val="Normal"/>
        <w:widowControl w:val="false"/>
        <w:spacing w:lineRule="auto" w:line="240" w:before="0" w:after="0"/>
        <w:jc w:val="both"/>
        <w:rPr>
          <w:rFonts w:ascii="Times New Roman" w:hAnsi="Times New Roman"/>
          <w:lang w:val="uk-UA"/>
        </w:rPr>
      </w:pPr>
      <w:r>
        <w:rPr/>
      </w:r>
    </w:p>
    <w:sectPr>
      <w:footerReference w:type="default" r:id="rId14"/>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basedOn w:val="DefaultParagraphFont"/>
    <w:qFormat/>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textAlignment w:val="baseline"/>
    </w:pPr>
    <w:rPr>
      <w:rFonts w:ascii="Times New Roman" w:hAnsi="Times New Roman" w:eastAsia="Andale Sans UI;Arial Unicode MS"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Xfmc1">
    <w:name w:val="xfmc1"/>
    <w:basedOn w:val="Normal"/>
    <w:qFormat/>
    <w:pPr>
      <w:spacing w:beforeAutospacing="1" w:afterAutospacing="1"/>
    </w:pPr>
    <w:rPr>
      <w:rFonts w:eastAsia="Times New Roman"/>
      <w:sz w:val="24"/>
      <w:szCs w:val="24"/>
      <w:lang w:eastAsia="uk-UA" w:bidi="ar-SA"/>
    </w:rPr>
  </w:style>
  <w:style w:type="paragraph" w:styleId="14">
    <w:name w:val="Абзац списка1"/>
    <w:basedOn w:val="Normal"/>
    <w:qFormat/>
    <w:pPr>
      <w:widowControl w:val="false"/>
      <w:suppressAutoHyphens w:val="true"/>
      <w:spacing w:lineRule="atLeast" w:line="100" w:before="0" w:after="0"/>
      <w:ind w:left="720" w:hanging="0"/>
      <w:jc w:val="center"/>
    </w:pPr>
    <w:rPr>
      <w:rFonts w:ascii="Arial" w:hAnsi="Arial" w:eastAsia="Times New Roman" w:cs="Arial"/>
      <w:sz w:val="20"/>
      <w:szCs w:val="20"/>
      <w:lang w:eastAsia="zh-CN"/>
    </w:rPr>
  </w:style>
  <w:style w:type="paragraph" w:styleId="24">
    <w:name w:val="Основной текст 2"/>
    <w:basedOn w:val="Normal"/>
    <w:qFormat/>
    <w:pPr>
      <w:suppressAutoHyphens w:val="false"/>
      <w:spacing w:lineRule="auto" w:line="480" w:before="0" w:after="120"/>
    </w:pPr>
    <w:rPr/>
  </w:style>
  <w:style w:type="paragraph" w:styleId="221">
    <w:name w:val="Основной текст 22"/>
    <w:basedOn w:val="Normal"/>
    <w:qFormat/>
    <w:pPr>
      <w:suppressAutoHyphens w:val="false"/>
      <w:spacing w:lineRule="auto" w:line="480" w:before="0" w:after="120"/>
    </w:pPr>
    <w:rPr/>
  </w:style>
  <w:style w:type="paragraph" w:styleId="25">
    <w:name w:val="Основной текст (2)"/>
    <w:basedOn w:val="Normal"/>
    <w:qFormat/>
    <w:pPr>
      <w:widowControl w:val="false"/>
      <w:shd w:val="clear" w:color="auto" w:fill="FFFFFF"/>
      <w:spacing w:lineRule="exact" w:line="274" w:before="0" w:after="0"/>
    </w:pPr>
    <w:rPr/>
  </w:style>
  <w:style w:type="numbering" w:styleId="WW8Num2">
    <w:name w:val="WW8Num2"/>
    <w:qFormat/>
  </w:style>
  <w:style w:type="numbering" w:styleId="WW8Num15">
    <w:name w:val="WW8Num15"/>
    <w:qFormat/>
  </w:style>
  <w:style w:type="numbering" w:styleId="WW8Num18">
    <w:name w:val="WW8Num18"/>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https://zakon.rada.gov.ua/laws/show/1644-18" TargetMode="External"/><Relationship Id="rId10" Type="http://schemas.openxmlformats.org/officeDocument/2006/relationships/hyperlink" Target="tel:+380577250607" TargetMode="External"/><Relationship Id="rId11" Type="http://schemas.openxmlformats.org/officeDocument/2006/relationships/hyperlink" Target="mailto:mkl.7@ukr.net" TargetMode="External"/><Relationship Id="rId12" Type="http://schemas.openxmlformats.org/officeDocument/2006/relationships/hyperlink" Target="tel:+380577250607" TargetMode="External"/><Relationship Id="rId13" Type="http://schemas.openxmlformats.org/officeDocument/2006/relationships/hyperlink" Target="mailto:mkl.7@ukr.net"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17998</TotalTime>
  <Application>LibreOffice/7.4.3.2$Windows_X86_64 LibreOffice_project/1048a8393ae2eeec98dff31b5c133c5f1d08b890</Application>
  <AppVersion>15.0000</AppVersion>
  <Pages>53</Pages>
  <Words>16893</Words>
  <Characters>115555</Characters>
  <CharactersWithSpaces>132004</CharactersWithSpaces>
  <Paragraphs>838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2023-12-16T17:26:15Z</cp:lastPrinted>
  <dcterms:modified xsi:type="dcterms:W3CDTF">2023-12-16T18:15:02Z</dcterms:modified>
  <cp:revision>633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