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DA" w:rsidRDefault="00296DDA" w:rsidP="00AF056A">
      <w:pPr>
        <w:jc w:val="right"/>
        <w:rPr>
          <w:rFonts w:ascii="Times New Roman" w:hAnsi="Times New Roman"/>
          <w:b/>
          <w:bCs/>
          <w:lang w:val="uk-UA"/>
        </w:rPr>
      </w:pPr>
    </w:p>
    <w:p w:rsidR="00296DDA" w:rsidRDefault="00296DDA" w:rsidP="00AF056A">
      <w:pPr>
        <w:jc w:val="right"/>
        <w:rPr>
          <w:rFonts w:ascii="Times New Roman" w:hAnsi="Times New Roman"/>
          <w:b/>
          <w:bCs/>
          <w:lang w:val="uk-UA"/>
        </w:rPr>
      </w:pPr>
    </w:p>
    <w:p w:rsidR="00AF056A" w:rsidRDefault="00AF056A" w:rsidP="00AF056A">
      <w:pPr>
        <w:jc w:val="right"/>
        <w:rPr>
          <w:rFonts w:ascii="Times New Roman" w:hAnsi="Times New Roman"/>
          <w:b/>
          <w:bCs/>
          <w:lang w:val="uk-UA"/>
        </w:rPr>
      </w:pPr>
      <w:r w:rsidRPr="00262241">
        <w:rPr>
          <w:rFonts w:ascii="Times New Roman" w:hAnsi="Times New Roman"/>
          <w:b/>
          <w:bCs/>
          <w:lang w:val="uk-UA"/>
        </w:rPr>
        <w:t>Додаток № 1 до тендерної документації</w:t>
      </w:r>
    </w:p>
    <w:p w:rsidR="00AF056A" w:rsidRDefault="00AF056A" w:rsidP="00AF056A">
      <w:pPr>
        <w:jc w:val="center"/>
        <w:rPr>
          <w:rFonts w:ascii="Times New Roman" w:hAnsi="Times New Roman"/>
          <w:b/>
          <w:bCs/>
          <w:lang w:val="uk-UA"/>
        </w:rPr>
      </w:pPr>
    </w:p>
    <w:p w:rsidR="00296DDA" w:rsidRDefault="00296DDA" w:rsidP="00AF056A">
      <w:pPr>
        <w:jc w:val="center"/>
        <w:rPr>
          <w:rFonts w:ascii="Times New Roman" w:hAnsi="Times New Roman"/>
          <w:b/>
          <w:bCs/>
          <w:lang w:val="uk-UA"/>
        </w:rPr>
      </w:pPr>
    </w:p>
    <w:p w:rsidR="00AF056A" w:rsidRDefault="00AF056A" w:rsidP="00AF056A">
      <w:pPr>
        <w:jc w:val="center"/>
        <w:rPr>
          <w:rFonts w:ascii="Times New Roman" w:hAnsi="Times New Roman"/>
          <w:b/>
          <w:bCs/>
          <w:lang w:val="uk-UA"/>
        </w:rPr>
      </w:pPr>
      <w:r>
        <w:rPr>
          <w:rFonts w:ascii="Times New Roman" w:hAnsi="Times New Roman"/>
          <w:b/>
          <w:bCs/>
          <w:lang w:val="uk-UA"/>
        </w:rPr>
        <w:t>Кваліфікаційні критерії</w:t>
      </w:r>
    </w:p>
    <w:p w:rsidR="00AF056A" w:rsidRDefault="00AF056A" w:rsidP="00AF056A">
      <w:pPr>
        <w:jc w:val="center"/>
        <w:rPr>
          <w:rFonts w:ascii="Times New Roman" w:hAnsi="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919"/>
        <w:gridCol w:w="6379"/>
      </w:tblGrid>
      <w:tr w:rsidR="00AF056A" w:rsidRPr="000A74B5" w:rsidTr="00D32E0D">
        <w:tc>
          <w:tcPr>
            <w:tcW w:w="557"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w:t>
            </w:r>
          </w:p>
        </w:tc>
        <w:tc>
          <w:tcPr>
            <w:tcW w:w="2936"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Назва кваліфікаційного критерію</w:t>
            </w:r>
          </w:p>
        </w:tc>
        <w:tc>
          <w:tcPr>
            <w:tcW w:w="6412" w:type="dxa"/>
            <w:shd w:val="clear" w:color="auto" w:fill="auto"/>
            <w:vAlign w:val="center"/>
          </w:tcPr>
          <w:p w:rsidR="00AF056A" w:rsidRPr="000A74B5" w:rsidRDefault="00AF056A" w:rsidP="00AC7B25">
            <w:pPr>
              <w:jc w:val="center"/>
              <w:rPr>
                <w:rFonts w:ascii="Times New Roman" w:hAnsi="Times New Roman"/>
                <w:b/>
                <w:bCs/>
                <w:lang w:val="uk-UA"/>
              </w:rPr>
            </w:pPr>
            <w:r w:rsidRPr="000A74B5">
              <w:rPr>
                <w:rFonts w:ascii="Times New Roman" w:hAnsi="Times New Roman"/>
                <w:b/>
                <w:bCs/>
                <w:lang w:val="uk-UA"/>
              </w:rPr>
              <w:t>Спосіб підтвердження кваліфікаційного критерію</w:t>
            </w:r>
          </w:p>
        </w:tc>
      </w:tr>
      <w:tr w:rsidR="00AF056A" w:rsidRPr="0025792F" w:rsidTr="00D32E0D">
        <w:tc>
          <w:tcPr>
            <w:tcW w:w="557" w:type="dxa"/>
            <w:shd w:val="clear" w:color="auto" w:fill="auto"/>
          </w:tcPr>
          <w:p w:rsidR="00AF056A" w:rsidRPr="000A74B5" w:rsidRDefault="00AF056A" w:rsidP="00AC7B25">
            <w:pPr>
              <w:jc w:val="center"/>
              <w:rPr>
                <w:rFonts w:ascii="Times New Roman" w:hAnsi="Times New Roman"/>
                <w:lang w:val="uk-UA"/>
              </w:rPr>
            </w:pPr>
            <w:r>
              <w:rPr>
                <w:rFonts w:ascii="Times New Roman" w:hAnsi="Times New Roman"/>
                <w:lang w:val="uk-UA"/>
              </w:rPr>
              <w:t>1</w:t>
            </w:r>
          </w:p>
        </w:tc>
        <w:tc>
          <w:tcPr>
            <w:tcW w:w="2936" w:type="dxa"/>
            <w:shd w:val="clear" w:color="auto" w:fill="auto"/>
          </w:tcPr>
          <w:p w:rsidR="00AF056A" w:rsidRPr="000A74B5" w:rsidRDefault="00AF056A" w:rsidP="00AC7B25">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12" w:type="dxa"/>
            <w:shd w:val="clear" w:color="auto" w:fill="auto"/>
          </w:tcPr>
          <w:p w:rsidR="00AF056A" w:rsidRPr="000A74B5" w:rsidRDefault="00AF056A" w:rsidP="00AC7B25">
            <w:pPr>
              <w:jc w:val="both"/>
              <w:rPr>
                <w:rFonts w:ascii="Times New Roman" w:hAnsi="Times New Roman"/>
                <w:lang w:val="uk-UA"/>
              </w:rPr>
            </w:pPr>
            <w:r w:rsidRPr="000A74B5">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lang w:val="uk-UA"/>
              </w:rPr>
              <w:t>1</w:t>
            </w:r>
            <w:r w:rsidRPr="000A74B5">
              <w:rPr>
                <w:rFonts w:ascii="Times New Roman" w:hAnsi="Times New Roman"/>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lang w:val="uk-UA"/>
              </w:rPr>
              <w:t>ів</w:t>
            </w:r>
            <w:proofErr w:type="spellEnd"/>
            <w:r w:rsidRPr="000A74B5">
              <w:rPr>
                <w:rFonts w:ascii="Times New Roman" w:hAnsi="Times New Roman"/>
                <w:lang w:val="uk-UA"/>
              </w:rPr>
              <w:t>), що підтверджують його виконання.</w:t>
            </w:r>
          </w:p>
          <w:p w:rsidR="00AF056A" w:rsidRPr="000A74B5" w:rsidRDefault="00AF056A" w:rsidP="00AC7B25">
            <w:pPr>
              <w:jc w:val="both"/>
              <w:rPr>
                <w:rFonts w:ascii="Times New Roman" w:hAnsi="Times New Roman"/>
                <w:lang w:val="uk-UA"/>
              </w:rPr>
            </w:pPr>
          </w:p>
          <w:p w:rsidR="00AF056A" w:rsidRPr="000A74B5" w:rsidRDefault="00AF056A" w:rsidP="00AC7B25">
            <w:pPr>
              <w:jc w:val="right"/>
              <w:rPr>
                <w:rFonts w:ascii="Times New Roman" w:hAnsi="Times New Roman"/>
                <w:i/>
                <w:iCs/>
                <w:lang w:val="uk-UA"/>
              </w:rPr>
            </w:pPr>
            <w:r w:rsidRPr="000A74B5">
              <w:rPr>
                <w:rFonts w:ascii="Times New Roman" w:hAnsi="Times New Roman"/>
                <w:i/>
                <w:iCs/>
                <w:lang w:val="uk-UA"/>
              </w:rPr>
              <w:t xml:space="preserve">Форма </w:t>
            </w:r>
            <w:r>
              <w:rPr>
                <w:rFonts w:ascii="Times New Roman" w:hAnsi="Times New Roman"/>
                <w:i/>
                <w:iCs/>
                <w:lang w:val="uk-UA"/>
              </w:rPr>
              <w:t>1</w:t>
            </w:r>
          </w:p>
          <w:p w:rsidR="00AF056A" w:rsidRPr="000A74B5" w:rsidRDefault="00AF056A" w:rsidP="00AC7B25">
            <w:pPr>
              <w:jc w:val="both"/>
              <w:rPr>
                <w:rFonts w:ascii="Times New Roman" w:hAnsi="Times New Roman"/>
                <w:sz w:val="20"/>
                <w:szCs w:val="20"/>
                <w:lang w:val="uk-UA"/>
              </w:rPr>
            </w:pPr>
          </w:p>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F056A" w:rsidRPr="000A74B5" w:rsidRDefault="00AF056A" w:rsidP="00AC7B25">
            <w:pPr>
              <w:jc w:val="center"/>
              <w:rPr>
                <w:rFonts w:ascii="Times New Roman" w:hAnsi="Times New Roman"/>
                <w:sz w:val="20"/>
                <w:szCs w:val="20"/>
                <w:lang w:val="uk-UA"/>
              </w:rPr>
            </w:pPr>
          </w:p>
          <w:p w:rsidR="00AF056A" w:rsidRPr="000A74B5" w:rsidRDefault="00AF056A" w:rsidP="00AC7B25">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F056A" w:rsidRPr="000A74B5" w:rsidRDefault="00AF056A" w:rsidP="00AC7B25">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060"/>
              <w:gridCol w:w="1692"/>
              <w:gridCol w:w="1923"/>
            </w:tblGrid>
            <w:tr w:rsidR="00AF056A" w:rsidRPr="0025792F" w:rsidTr="00AC7B25">
              <w:tc>
                <w:tcPr>
                  <w:tcW w:w="592"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AF056A" w:rsidRPr="000A74B5" w:rsidRDefault="00AF056A" w:rsidP="00AC7B25">
                  <w:pPr>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AF056A" w:rsidRPr="0025792F" w:rsidTr="00AC7B25">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r w:rsidR="00AF056A" w:rsidRPr="0025792F" w:rsidTr="00AC7B25">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r w:rsidR="00AF056A" w:rsidRPr="0025792F" w:rsidTr="00AC7B25">
              <w:trPr>
                <w:trHeight w:val="53"/>
              </w:trPr>
              <w:tc>
                <w:tcPr>
                  <w:tcW w:w="592" w:type="dxa"/>
                  <w:shd w:val="clear" w:color="auto" w:fill="auto"/>
                </w:tcPr>
                <w:p w:rsidR="00AF056A" w:rsidRPr="000A74B5" w:rsidRDefault="00AF056A" w:rsidP="00AC7B25">
                  <w:pPr>
                    <w:jc w:val="both"/>
                    <w:rPr>
                      <w:rFonts w:ascii="Times New Roman" w:hAnsi="Times New Roman"/>
                      <w:sz w:val="20"/>
                      <w:szCs w:val="20"/>
                      <w:lang w:val="uk-UA"/>
                    </w:rPr>
                  </w:pPr>
                </w:p>
              </w:tc>
              <w:tc>
                <w:tcPr>
                  <w:tcW w:w="2979" w:type="dxa"/>
                  <w:shd w:val="clear" w:color="auto" w:fill="auto"/>
                </w:tcPr>
                <w:p w:rsidR="00AF056A" w:rsidRPr="000A74B5" w:rsidRDefault="00AF056A" w:rsidP="00AC7B25">
                  <w:pPr>
                    <w:jc w:val="both"/>
                    <w:rPr>
                      <w:rFonts w:ascii="Times New Roman" w:hAnsi="Times New Roman"/>
                      <w:sz w:val="20"/>
                      <w:szCs w:val="20"/>
                      <w:lang w:val="uk-UA"/>
                    </w:rPr>
                  </w:pPr>
                </w:p>
              </w:tc>
              <w:tc>
                <w:tcPr>
                  <w:tcW w:w="2977" w:type="dxa"/>
                  <w:shd w:val="clear" w:color="auto" w:fill="auto"/>
                </w:tcPr>
                <w:p w:rsidR="00AF056A" w:rsidRPr="000A74B5" w:rsidRDefault="00AF056A" w:rsidP="00AC7B25">
                  <w:pPr>
                    <w:jc w:val="both"/>
                    <w:rPr>
                      <w:rFonts w:ascii="Times New Roman" w:hAnsi="Times New Roman"/>
                      <w:sz w:val="20"/>
                      <w:szCs w:val="20"/>
                      <w:lang w:val="uk-UA"/>
                    </w:rPr>
                  </w:pPr>
                </w:p>
              </w:tc>
              <w:tc>
                <w:tcPr>
                  <w:tcW w:w="2551" w:type="dxa"/>
                  <w:shd w:val="clear" w:color="auto" w:fill="auto"/>
                </w:tcPr>
                <w:p w:rsidR="00AF056A" w:rsidRPr="000A74B5" w:rsidRDefault="00AF056A" w:rsidP="00AC7B25">
                  <w:pPr>
                    <w:jc w:val="both"/>
                    <w:rPr>
                      <w:rFonts w:ascii="Times New Roman" w:hAnsi="Times New Roman"/>
                      <w:sz w:val="20"/>
                      <w:szCs w:val="20"/>
                      <w:lang w:val="uk-UA"/>
                    </w:rPr>
                  </w:pPr>
                </w:p>
              </w:tc>
            </w:tr>
          </w:tbl>
          <w:p w:rsidR="00AF056A" w:rsidRPr="00AF056A" w:rsidRDefault="00AF056A" w:rsidP="00AC7B25">
            <w:pPr>
              <w:jc w:val="center"/>
              <w:rPr>
                <w:rFonts w:ascii="Times New Roman" w:hAnsi="Times New Roman"/>
                <w:b/>
                <w:bCs/>
                <w:lang w:val="ru-RU"/>
              </w:rPr>
            </w:pPr>
          </w:p>
        </w:tc>
      </w:tr>
    </w:tbl>
    <w:p w:rsidR="00AF056A" w:rsidRDefault="00AF056A" w:rsidP="00AF056A">
      <w:pPr>
        <w:jc w:val="center"/>
        <w:rPr>
          <w:rFonts w:ascii="Times New Roman" w:hAnsi="Times New Roman"/>
          <w:b/>
          <w:bCs/>
          <w:lang w:val="uk-UA"/>
        </w:rPr>
      </w:pPr>
    </w:p>
    <w:p w:rsidR="00AF056A" w:rsidRDefault="00AF056A" w:rsidP="00AF056A">
      <w:pPr>
        <w:jc w:val="both"/>
        <w:rPr>
          <w:rFonts w:ascii="Times New Roman" w:hAnsi="Times New Roman"/>
          <w:lang w:val="uk-UA"/>
        </w:rPr>
      </w:pPr>
      <w:r>
        <w:rPr>
          <w:rFonts w:ascii="Times New Roman" w:hAnsi="Times New Roman"/>
          <w:lang w:val="uk-UA"/>
        </w:rPr>
        <w:t xml:space="preserve">* </w:t>
      </w:r>
      <w:r w:rsidRPr="004E52BB">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2E0D" w:rsidRDefault="00D32E0D" w:rsidP="00AF056A">
      <w:pPr>
        <w:jc w:val="right"/>
        <w:rPr>
          <w:rFonts w:ascii="Times New Roman" w:hAnsi="Times New Roman"/>
          <w:b/>
          <w:bCs/>
          <w:lang w:val="uk-UA"/>
        </w:rPr>
      </w:pPr>
    </w:p>
    <w:p w:rsidR="004576A2" w:rsidRDefault="004576A2"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p w:rsidR="00B81943" w:rsidRDefault="00B81943" w:rsidP="00AF056A">
      <w:pPr>
        <w:jc w:val="right"/>
        <w:rPr>
          <w:rFonts w:ascii="Times New Roman" w:hAnsi="Times New Roman"/>
          <w:b/>
          <w:bCs/>
          <w:lang w:val="uk-UA"/>
        </w:rPr>
      </w:pPr>
    </w:p>
    <w:sectPr w:rsidR="00B81943" w:rsidSect="001F08FD">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10B"/>
    <w:multiLevelType w:val="multilevel"/>
    <w:tmpl w:val="282A2A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E61805"/>
    <w:multiLevelType w:val="multilevel"/>
    <w:tmpl w:val="41FCB30A"/>
    <w:lvl w:ilvl="0">
      <w:numFmt w:val="bullet"/>
      <w:lvlText w:val="-"/>
      <w:lvlJc w:val="left"/>
      <w:pPr>
        <w:ind w:left="360" w:hanging="360"/>
      </w:pPr>
      <w:rPr>
        <w:rFonts w:ascii="Times New Roman" w:eastAsia="Times New Roman" w:hAnsi="Times New Roman" w:cs="Times New Roman"/>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A90A8E"/>
    <w:multiLevelType w:val="multilevel"/>
    <w:tmpl w:val="5BD0B88A"/>
    <w:lvl w:ilvl="0">
      <w:start w:val="1"/>
      <w:numFmt w:val="decimal"/>
      <w:lvlText w:val="%1."/>
      <w:lvlJc w:val="left"/>
      <w:pPr>
        <w:ind w:left="720" w:hanging="360"/>
      </w:pPr>
    </w:lvl>
    <w:lvl w:ilvl="1">
      <w:start w:val="1"/>
      <w:numFmt w:val="decimal"/>
      <w:lvlText w:val="%1.%2."/>
      <w:lvlJc w:val="left"/>
      <w:pPr>
        <w:ind w:left="1201" w:hanging="492"/>
      </w:pPr>
      <w:rPr>
        <w:b w:val="0"/>
        <w:i w:val="0"/>
      </w:r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551EE"/>
    <w:multiLevelType w:val="hybridMultilevel"/>
    <w:tmpl w:val="EFAC5604"/>
    <w:lvl w:ilvl="0" w:tplc="601A491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5">
    <w:nsid w:val="4F7034FE"/>
    <w:multiLevelType w:val="hybridMultilevel"/>
    <w:tmpl w:val="F3F82184"/>
    <w:lvl w:ilvl="0" w:tplc="88BABDC0">
      <w:start w:val="3"/>
      <w:numFmt w:val="bullet"/>
      <w:suff w:val="space"/>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413372"/>
    <w:multiLevelType w:val="multilevel"/>
    <w:tmpl w:val="A53A2B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7BC4592"/>
    <w:multiLevelType w:val="multilevel"/>
    <w:tmpl w:val="6A3C21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compat/>
  <w:rsids>
    <w:rsidRoot w:val="0044365B"/>
    <w:rsid w:val="00043680"/>
    <w:rsid w:val="00070185"/>
    <w:rsid w:val="00074B87"/>
    <w:rsid w:val="000C3714"/>
    <w:rsid w:val="000C5714"/>
    <w:rsid w:val="0013530E"/>
    <w:rsid w:val="00173E0E"/>
    <w:rsid w:val="001B7B8F"/>
    <w:rsid w:val="001E1133"/>
    <w:rsid w:val="001F08FD"/>
    <w:rsid w:val="00213BFC"/>
    <w:rsid w:val="002502C6"/>
    <w:rsid w:val="0025792F"/>
    <w:rsid w:val="0029093C"/>
    <w:rsid w:val="00296DDA"/>
    <w:rsid w:val="002B18F0"/>
    <w:rsid w:val="002B5CEE"/>
    <w:rsid w:val="003048C9"/>
    <w:rsid w:val="00337F1B"/>
    <w:rsid w:val="00340B10"/>
    <w:rsid w:val="0036581B"/>
    <w:rsid w:val="003C357E"/>
    <w:rsid w:val="003C4808"/>
    <w:rsid w:val="003E69A3"/>
    <w:rsid w:val="0044309A"/>
    <w:rsid w:val="0044365B"/>
    <w:rsid w:val="00444EB1"/>
    <w:rsid w:val="004576A2"/>
    <w:rsid w:val="004960CB"/>
    <w:rsid w:val="004A0FFF"/>
    <w:rsid w:val="004B3F13"/>
    <w:rsid w:val="004B6081"/>
    <w:rsid w:val="004E2B1A"/>
    <w:rsid w:val="004F109C"/>
    <w:rsid w:val="004F430E"/>
    <w:rsid w:val="005847A8"/>
    <w:rsid w:val="005A26F7"/>
    <w:rsid w:val="00643C58"/>
    <w:rsid w:val="00645CBC"/>
    <w:rsid w:val="006555DC"/>
    <w:rsid w:val="00663366"/>
    <w:rsid w:val="00663B12"/>
    <w:rsid w:val="00687AC7"/>
    <w:rsid w:val="00695441"/>
    <w:rsid w:val="006A10A6"/>
    <w:rsid w:val="006B26A6"/>
    <w:rsid w:val="006D5B46"/>
    <w:rsid w:val="00730416"/>
    <w:rsid w:val="007322D1"/>
    <w:rsid w:val="00757F97"/>
    <w:rsid w:val="007D1713"/>
    <w:rsid w:val="007E7067"/>
    <w:rsid w:val="00807D84"/>
    <w:rsid w:val="0081504D"/>
    <w:rsid w:val="00815112"/>
    <w:rsid w:val="008549C8"/>
    <w:rsid w:val="00874BB6"/>
    <w:rsid w:val="008772FA"/>
    <w:rsid w:val="00890766"/>
    <w:rsid w:val="008C07B0"/>
    <w:rsid w:val="008E54BC"/>
    <w:rsid w:val="00921E42"/>
    <w:rsid w:val="00943496"/>
    <w:rsid w:val="009532FF"/>
    <w:rsid w:val="00983E1E"/>
    <w:rsid w:val="009C4A63"/>
    <w:rsid w:val="009E0DD9"/>
    <w:rsid w:val="00A22FD2"/>
    <w:rsid w:val="00A40B8B"/>
    <w:rsid w:val="00A504AC"/>
    <w:rsid w:val="00A624DA"/>
    <w:rsid w:val="00A6679C"/>
    <w:rsid w:val="00AC1510"/>
    <w:rsid w:val="00AC7B25"/>
    <w:rsid w:val="00AF0212"/>
    <w:rsid w:val="00AF056A"/>
    <w:rsid w:val="00B05F03"/>
    <w:rsid w:val="00B43924"/>
    <w:rsid w:val="00B458A7"/>
    <w:rsid w:val="00B50230"/>
    <w:rsid w:val="00B57AAC"/>
    <w:rsid w:val="00B81943"/>
    <w:rsid w:val="00BC0740"/>
    <w:rsid w:val="00C02B96"/>
    <w:rsid w:val="00C11251"/>
    <w:rsid w:val="00C659D9"/>
    <w:rsid w:val="00C803A0"/>
    <w:rsid w:val="00C83CC6"/>
    <w:rsid w:val="00CF23F0"/>
    <w:rsid w:val="00D323B1"/>
    <w:rsid w:val="00D32E0D"/>
    <w:rsid w:val="00DB4C48"/>
    <w:rsid w:val="00DC145F"/>
    <w:rsid w:val="00DF5AC4"/>
    <w:rsid w:val="00E0028A"/>
    <w:rsid w:val="00E00340"/>
    <w:rsid w:val="00E27758"/>
    <w:rsid w:val="00E67F3B"/>
    <w:rsid w:val="00E71903"/>
    <w:rsid w:val="00E84A4B"/>
    <w:rsid w:val="00EC1C5D"/>
    <w:rsid w:val="00ED17B7"/>
    <w:rsid w:val="00EF763C"/>
    <w:rsid w:val="00F2344F"/>
    <w:rsid w:val="00F61032"/>
    <w:rsid w:val="00F74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0E"/>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Список уровня 2"/>
    <w:basedOn w:val="a"/>
    <w:link w:val="a5"/>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nhideWhenUsed/>
    <w:qFormat/>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b">
    <w:name w:val="No Spacing"/>
    <w:link w:val="ac"/>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d">
    <w:name w:val="Plain Text"/>
    <w:basedOn w:val="a"/>
    <w:link w:val="ae"/>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e">
    <w:name w:val="Текст Знак"/>
    <w:link w:val="ad"/>
    <w:uiPriority w:val="99"/>
    <w:rsid w:val="0044365B"/>
    <w:rPr>
      <w:rFonts w:ascii="Consolas" w:eastAsia="Calibri" w:hAnsi="Consolas" w:cs="Times New Roman"/>
      <w:sz w:val="21"/>
      <w:szCs w:val="21"/>
      <w:lang w:val="uk-UA"/>
    </w:rPr>
  </w:style>
  <w:style w:type="character" w:customStyle="1" w:styleId="ac">
    <w:name w:val="Без интервала Знак"/>
    <w:link w:val="ab"/>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f">
    <w:name w:val="Balloon Text"/>
    <w:basedOn w:val="a"/>
    <w:link w:val="af0"/>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0">
    <w:name w:val="Текст выноски Знак"/>
    <w:link w:val="af"/>
    <w:uiPriority w:val="99"/>
    <w:semiHidden/>
    <w:rsid w:val="00AF056A"/>
    <w:rPr>
      <w:rFonts w:ascii="Segoe UI" w:eastAsia="Calibri" w:hAnsi="Segoe UI" w:cs="Segoe UI"/>
      <w:sz w:val="18"/>
      <w:szCs w:val="18"/>
    </w:rPr>
  </w:style>
  <w:style w:type="character" w:styleId="af1">
    <w:name w:val="annotation reference"/>
    <w:uiPriority w:val="99"/>
    <w:semiHidden/>
    <w:unhideWhenUsed/>
    <w:rsid w:val="00AF056A"/>
    <w:rPr>
      <w:sz w:val="16"/>
      <w:szCs w:val="16"/>
    </w:rPr>
  </w:style>
  <w:style w:type="paragraph" w:styleId="af2">
    <w:name w:val="annotation text"/>
    <w:basedOn w:val="a"/>
    <w:link w:val="af3"/>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3">
    <w:name w:val="Текст примечания Знак"/>
    <w:link w:val="af2"/>
    <w:uiPriority w:val="99"/>
    <w:semiHidden/>
    <w:rsid w:val="00AF056A"/>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F056A"/>
    <w:rPr>
      <w:b/>
      <w:bCs/>
    </w:rPr>
  </w:style>
  <w:style w:type="character" w:customStyle="1" w:styleId="af5">
    <w:name w:val="Тема примечания Знак"/>
    <w:link w:val="af4"/>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lang w:val="uk-UA"/>
    </w:rPr>
  </w:style>
  <w:style w:type="paragraph" w:customStyle="1" w:styleId="11">
    <w:name w:val="Без интервала1"/>
    <w:rsid w:val="005A26F7"/>
    <w:pPr>
      <w:suppressAutoHyphens/>
    </w:pPr>
    <w:rPr>
      <w:rFonts w:eastAsia="Times New Roman" w:cs="Calibri"/>
      <w:lang w:eastAsia="ar-SA"/>
    </w:rPr>
  </w:style>
  <w:style w:type="paragraph" w:styleId="af6">
    <w:name w:val="footer"/>
    <w:basedOn w:val="a"/>
    <w:link w:val="af7"/>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val="uk-UA" w:eastAsia="ru-RU" w:bidi="ar-SA"/>
    </w:rPr>
  </w:style>
  <w:style w:type="character" w:customStyle="1" w:styleId="af7">
    <w:name w:val="Нижний колонтитул Знак"/>
    <w:basedOn w:val="a0"/>
    <w:link w:val="af6"/>
    <w:rsid w:val="008E54BC"/>
    <w:rPr>
      <w:rFonts w:ascii="Times New Roman" w:eastAsia="Times New Roman" w:hAnsi="Times New Roman"/>
      <w:sz w:val="24"/>
      <w:szCs w:val="24"/>
      <w:lang w:val="uk-UA"/>
    </w:rPr>
  </w:style>
  <w:style w:type="character" w:customStyle="1" w:styleId="a5">
    <w:name w:val="Абзац списка Знак"/>
    <w:aliases w:val="Список уровня 2 Знак"/>
    <w:link w:val="a4"/>
    <w:uiPriority w:val="34"/>
    <w:locked/>
    <w:rsid w:val="00C83CC6"/>
    <w:rPr>
      <w:sz w:val="22"/>
      <w:szCs w:val="22"/>
      <w:lang w:eastAsia="en-U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A40B8B"/>
    <w:rPr>
      <w:rFonts w:ascii="Times New Roman" w:eastAsia="Times New Roman" w:hAnsi="Times New Roman"/>
      <w:sz w:val="24"/>
      <w:szCs w:val="24"/>
    </w:rPr>
  </w:style>
  <w:style w:type="paragraph" w:customStyle="1" w:styleId="rvps2">
    <w:name w:val="rvps2"/>
    <w:basedOn w:val="a"/>
    <w:rsid w:val="00A40B8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LO-normal">
    <w:name w:val="LO-normal"/>
    <w:qFormat/>
    <w:rsid w:val="00A40B8B"/>
    <w:pPr>
      <w:spacing w:line="276" w:lineRule="auto"/>
    </w:pPr>
    <w:rPr>
      <w:rFonts w:ascii="Arial" w:eastAsia="Arial" w:hAnsi="Arial" w:cs="Arial"/>
      <w:color w:val="000000"/>
      <w:sz w:val="22"/>
      <w:szCs w:val="22"/>
      <w:lang w:eastAsia="zh-CN"/>
    </w:rPr>
  </w:style>
  <w:style w:type="paragraph" w:customStyle="1" w:styleId="tbl-cod">
    <w:name w:val="tbl-cod"/>
    <w:basedOn w:val="a"/>
    <w:rsid w:val="00A40B8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WW-">
    <w:name w:val="WW-Базовый"/>
    <w:rsid w:val="00A40B8B"/>
    <w:pPr>
      <w:tabs>
        <w:tab w:val="left" w:pos="709"/>
      </w:tabs>
      <w:suppressAutoHyphens/>
      <w:spacing w:line="200" w:lineRule="atLeast"/>
    </w:pPr>
    <w:rPr>
      <w:rFonts w:eastAsia="Arial"/>
      <w:color w:val="00000A"/>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0E"/>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Список уровня 2"/>
    <w:basedOn w:val="a"/>
    <w:link w:val="a5"/>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a">
    <w:name w:val="No Spacing"/>
    <w:link w:val="ab"/>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c">
    <w:name w:val="Plain Text"/>
    <w:basedOn w:val="a"/>
    <w:link w:val="ad"/>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d">
    <w:name w:val="Текст Знак"/>
    <w:link w:val="ac"/>
    <w:uiPriority w:val="99"/>
    <w:rsid w:val="0044365B"/>
    <w:rPr>
      <w:rFonts w:ascii="Consolas" w:eastAsia="Calibri" w:hAnsi="Consolas" w:cs="Times New Roman"/>
      <w:sz w:val="21"/>
      <w:szCs w:val="21"/>
      <w:lang w:val="uk-UA"/>
    </w:rPr>
  </w:style>
  <w:style w:type="character" w:customStyle="1" w:styleId="ab">
    <w:name w:val="Без интервала Знак"/>
    <w:link w:val="aa"/>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e">
    <w:name w:val="Balloon Text"/>
    <w:basedOn w:val="a"/>
    <w:link w:val="af"/>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
    <w:name w:val="Текст выноски Знак"/>
    <w:link w:val="ae"/>
    <w:uiPriority w:val="99"/>
    <w:semiHidden/>
    <w:rsid w:val="00AF056A"/>
    <w:rPr>
      <w:rFonts w:ascii="Segoe UI" w:eastAsia="Calibri" w:hAnsi="Segoe UI" w:cs="Segoe UI"/>
      <w:sz w:val="18"/>
      <w:szCs w:val="18"/>
    </w:rPr>
  </w:style>
  <w:style w:type="character" w:styleId="af0">
    <w:name w:val="annotation reference"/>
    <w:uiPriority w:val="99"/>
    <w:semiHidden/>
    <w:unhideWhenUsed/>
    <w:rsid w:val="00AF056A"/>
    <w:rPr>
      <w:sz w:val="16"/>
      <w:szCs w:val="16"/>
    </w:rPr>
  </w:style>
  <w:style w:type="paragraph" w:styleId="af1">
    <w:name w:val="annotation text"/>
    <w:basedOn w:val="a"/>
    <w:link w:val="af2"/>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2">
    <w:name w:val="Текст примечания Знак"/>
    <w:link w:val="af1"/>
    <w:uiPriority w:val="99"/>
    <w:semiHidden/>
    <w:rsid w:val="00AF056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F056A"/>
    <w:rPr>
      <w:b/>
      <w:bCs/>
    </w:rPr>
  </w:style>
  <w:style w:type="character" w:customStyle="1" w:styleId="af4">
    <w:name w:val="Тема примечания Знак"/>
    <w:link w:val="af3"/>
    <w:uiPriority w:val="99"/>
    <w:semiHidden/>
    <w:rsid w:val="00AF056A"/>
    <w:rPr>
      <w:rFonts w:ascii="Calibri" w:eastAsia="Calibri" w:hAnsi="Calibri" w:cs="Times New Roman"/>
      <w:b/>
      <w:bCs/>
      <w:sz w:val="20"/>
      <w:szCs w:val="20"/>
    </w:rPr>
  </w:style>
  <w:style w:type="paragraph" w:customStyle="1" w:styleId="Style1">
    <w:name w:val="Style1"/>
    <w:basedOn w:val="a"/>
    <w:uiPriority w:val="99"/>
    <w:rsid w:val="00E0028A"/>
    <w:pPr>
      <w:autoSpaceDN/>
      <w:spacing w:line="274" w:lineRule="exact"/>
      <w:jc w:val="both"/>
      <w:textAlignment w:val="auto"/>
    </w:pPr>
    <w:rPr>
      <w:rFonts w:ascii="Times New Roman" w:eastAsia="Tahoma" w:hAnsi="Times New Roman" w:cs="Times New Roman"/>
      <w:color w:val="00000A"/>
      <w:kern w:val="0"/>
      <w:lang w:val="uk-UA"/>
    </w:rPr>
  </w:style>
  <w:style w:type="paragraph" w:customStyle="1" w:styleId="11">
    <w:name w:val="Без интервала1"/>
    <w:rsid w:val="005A26F7"/>
    <w:pPr>
      <w:suppressAutoHyphens/>
    </w:pPr>
    <w:rPr>
      <w:rFonts w:eastAsia="Times New Roman" w:cs="Calibri"/>
      <w:lang w:eastAsia="ar-SA"/>
    </w:rPr>
  </w:style>
  <w:style w:type="paragraph" w:styleId="af5">
    <w:name w:val="footer"/>
    <w:basedOn w:val="a"/>
    <w:link w:val="af6"/>
    <w:rsid w:val="008E54BC"/>
    <w:pPr>
      <w:widowControl/>
      <w:tabs>
        <w:tab w:val="center" w:pos="4819"/>
        <w:tab w:val="right" w:pos="9639"/>
      </w:tabs>
      <w:suppressAutoHyphens w:val="0"/>
      <w:autoSpaceDN/>
      <w:textAlignment w:val="auto"/>
    </w:pPr>
    <w:rPr>
      <w:rFonts w:ascii="Times New Roman" w:eastAsia="Times New Roman" w:hAnsi="Times New Roman" w:cs="Times New Roman"/>
      <w:color w:val="auto"/>
      <w:kern w:val="0"/>
      <w:lang w:val="uk-UA" w:eastAsia="ru-RU" w:bidi="ar-SA"/>
    </w:rPr>
  </w:style>
  <w:style w:type="character" w:customStyle="1" w:styleId="af6">
    <w:name w:val="Нижний колонтитул Знак"/>
    <w:basedOn w:val="a0"/>
    <w:link w:val="af5"/>
    <w:rsid w:val="008E54BC"/>
    <w:rPr>
      <w:rFonts w:ascii="Times New Roman" w:eastAsia="Times New Roman" w:hAnsi="Times New Roman"/>
      <w:sz w:val="24"/>
      <w:szCs w:val="24"/>
      <w:lang w:val="uk-UA"/>
    </w:rPr>
  </w:style>
  <w:style w:type="character" w:customStyle="1" w:styleId="a5">
    <w:name w:val="Абзац списка Знак"/>
    <w:aliases w:val="Список уровня 2 Знак"/>
    <w:link w:val="a4"/>
    <w:uiPriority w:val="34"/>
    <w:locked/>
    <w:rsid w:val="00C83CC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ED42-95CB-4028-9703-0284BED0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6</cp:revision>
  <dcterms:created xsi:type="dcterms:W3CDTF">2023-01-25T08:27:00Z</dcterms:created>
  <dcterms:modified xsi:type="dcterms:W3CDTF">2023-01-25T08:38:00Z</dcterms:modified>
</cp:coreProperties>
</file>