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3609"/>
        <w:gridCol w:w="6186"/>
      </w:tblGrid>
      <w:tr w:rsidR="00044D21" w:rsidRPr="008D2161" w:rsidTr="00B56A02">
        <w:trPr>
          <w:trHeight w:val="977"/>
        </w:trPr>
        <w:tc>
          <w:tcPr>
            <w:tcW w:w="9795" w:type="dxa"/>
            <w:gridSpan w:val="2"/>
          </w:tcPr>
          <w:p w:rsidR="00B56A02" w:rsidRPr="008D2161" w:rsidRDefault="00B56A02" w:rsidP="00B56A02">
            <w:pPr>
              <w:pStyle w:val="1b"/>
              <w:spacing w:before="0" w:line="240" w:lineRule="auto"/>
              <w:jc w:val="center"/>
              <w:rPr>
                <w:rFonts w:ascii="Times New Roman" w:hAnsi="Times New Roman"/>
              </w:rPr>
            </w:pPr>
            <w:r w:rsidRPr="008D2161">
              <w:rPr>
                <w:rFonts w:ascii="Times New Roman" w:hAnsi="Times New Roman"/>
                <w:color w:val="00000A"/>
                <w:sz w:val="32"/>
                <w:szCs w:val="32"/>
              </w:rPr>
              <w:t>Зяньковецький психоневрологічний інтернат</w:t>
            </w:r>
          </w:p>
          <w:p w:rsidR="00044D21" w:rsidRPr="008D2161" w:rsidRDefault="00044D21" w:rsidP="000B2DF6">
            <w:pPr>
              <w:jc w:val="center"/>
              <w:rPr>
                <w:b/>
                <w:bCs/>
                <w:caps/>
                <w:sz w:val="22"/>
                <w:szCs w:val="22"/>
              </w:rPr>
            </w:pPr>
          </w:p>
        </w:tc>
      </w:tr>
      <w:tr w:rsidR="00044D21" w:rsidRPr="008D2161" w:rsidTr="00B56A02">
        <w:trPr>
          <w:trHeight w:val="599"/>
        </w:trPr>
        <w:tc>
          <w:tcPr>
            <w:tcW w:w="3890" w:type="dxa"/>
            <w:vMerge w:val="restart"/>
          </w:tcPr>
          <w:p w:rsidR="00044D21" w:rsidRPr="008D2161" w:rsidRDefault="00044D21" w:rsidP="000B2DF6">
            <w:pPr>
              <w:rPr>
                <w:sz w:val="22"/>
                <w:szCs w:val="22"/>
              </w:rPr>
            </w:pPr>
          </w:p>
        </w:tc>
        <w:tc>
          <w:tcPr>
            <w:tcW w:w="5905" w:type="dxa"/>
            <w:vAlign w:val="bottom"/>
          </w:tcPr>
          <w:p w:rsidR="00044D21" w:rsidRPr="008D2161" w:rsidRDefault="00044D21" w:rsidP="000B2DF6">
            <w:pPr>
              <w:jc w:val="center"/>
              <w:rPr>
                <w:sz w:val="22"/>
                <w:szCs w:val="22"/>
              </w:rPr>
            </w:pPr>
            <w:r w:rsidRPr="008D2161">
              <w:rPr>
                <w:b/>
                <w:bCs/>
                <w:sz w:val="22"/>
                <w:szCs w:val="22"/>
              </w:rPr>
              <w:t>"ЗАТВЕРДЖЕНО"</w:t>
            </w:r>
          </w:p>
        </w:tc>
      </w:tr>
      <w:tr w:rsidR="00B56A02" w:rsidRPr="008D2161" w:rsidTr="00B56A02">
        <w:trPr>
          <w:trHeight w:val="534"/>
        </w:trPr>
        <w:tc>
          <w:tcPr>
            <w:tcW w:w="3890" w:type="dxa"/>
            <w:vMerge/>
          </w:tcPr>
          <w:p w:rsidR="00B56A02" w:rsidRPr="008D2161" w:rsidRDefault="00B56A02" w:rsidP="00B56A02">
            <w:pPr>
              <w:rPr>
                <w:sz w:val="22"/>
                <w:szCs w:val="22"/>
              </w:rPr>
            </w:pPr>
          </w:p>
        </w:tc>
        <w:tc>
          <w:tcPr>
            <w:tcW w:w="5905" w:type="dxa"/>
          </w:tcPr>
          <w:p w:rsidR="00B56A02" w:rsidRPr="008D2161" w:rsidRDefault="00B56A02" w:rsidP="00B56A02">
            <w:pPr>
              <w:pStyle w:val="--14"/>
              <w:spacing w:line="240" w:lineRule="auto"/>
            </w:pPr>
            <w:r w:rsidRPr="008D2161">
              <w:rPr>
                <w:b/>
                <w:sz w:val="24"/>
                <w:szCs w:val="24"/>
              </w:rPr>
              <w:t>Уповноважена особа – фахівець з публічних закупівель</w:t>
            </w:r>
          </w:p>
        </w:tc>
      </w:tr>
      <w:tr w:rsidR="00B56A02" w:rsidRPr="008D2161" w:rsidTr="00B56A02">
        <w:trPr>
          <w:trHeight w:val="172"/>
        </w:trPr>
        <w:tc>
          <w:tcPr>
            <w:tcW w:w="3890" w:type="dxa"/>
            <w:vMerge/>
          </w:tcPr>
          <w:p w:rsidR="00B56A02" w:rsidRPr="008D2161" w:rsidRDefault="00B56A02" w:rsidP="00B56A02">
            <w:pPr>
              <w:rPr>
                <w:sz w:val="22"/>
                <w:szCs w:val="22"/>
              </w:rPr>
            </w:pPr>
          </w:p>
        </w:tc>
        <w:tc>
          <w:tcPr>
            <w:tcW w:w="5905" w:type="dxa"/>
          </w:tcPr>
          <w:p w:rsidR="00B56A02" w:rsidRPr="008D2161" w:rsidRDefault="00B56A02" w:rsidP="00B56A02">
            <w:pPr>
              <w:pStyle w:val="--14"/>
              <w:spacing w:line="240" w:lineRule="auto"/>
            </w:pPr>
            <w:r w:rsidRPr="008D2161">
              <w:rPr>
                <w:b/>
                <w:sz w:val="24"/>
                <w:szCs w:val="24"/>
              </w:rPr>
              <w:t>___________ Владислав ГУМЕНЮК</w:t>
            </w:r>
          </w:p>
        </w:tc>
      </w:tr>
      <w:tr w:rsidR="00B56A02" w:rsidRPr="007D3ABA" w:rsidTr="00B56A02">
        <w:tc>
          <w:tcPr>
            <w:tcW w:w="3890" w:type="dxa"/>
            <w:vMerge/>
          </w:tcPr>
          <w:p w:rsidR="00B56A02" w:rsidRPr="008D2161" w:rsidRDefault="00B56A02" w:rsidP="00B56A02">
            <w:pPr>
              <w:rPr>
                <w:sz w:val="22"/>
                <w:szCs w:val="22"/>
              </w:rPr>
            </w:pPr>
          </w:p>
        </w:tc>
        <w:tc>
          <w:tcPr>
            <w:tcW w:w="5905" w:type="dxa"/>
          </w:tcPr>
          <w:p w:rsidR="00B56A02" w:rsidRPr="007D3ABA" w:rsidRDefault="00B56A02" w:rsidP="00B56A02">
            <w:pPr>
              <w:pStyle w:val="--14"/>
              <w:spacing w:line="240" w:lineRule="auto"/>
              <w:rPr>
                <w:highlight w:val="yellow"/>
              </w:rPr>
            </w:pPr>
          </w:p>
        </w:tc>
      </w:tr>
      <w:tr w:rsidR="00B56A02" w:rsidRPr="007D3ABA" w:rsidTr="00B56A02">
        <w:trPr>
          <w:trHeight w:val="561"/>
        </w:trPr>
        <w:tc>
          <w:tcPr>
            <w:tcW w:w="3890" w:type="dxa"/>
            <w:vMerge/>
          </w:tcPr>
          <w:p w:rsidR="00B56A02" w:rsidRPr="008D2161" w:rsidRDefault="00B56A02" w:rsidP="00B56A02">
            <w:pPr>
              <w:rPr>
                <w:sz w:val="22"/>
                <w:szCs w:val="22"/>
              </w:rPr>
            </w:pPr>
          </w:p>
        </w:tc>
        <w:tc>
          <w:tcPr>
            <w:tcW w:w="5905" w:type="dxa"/>
          </w:tcPr>
          <w:p w:rsidR="00B56A02" w:rsidRPr="00A32534" w:rsidRDefault="00B56A02" w:rsidP="00B56A02">
            <w:pPr>
              <w:pStyle w:val="--14"/>
              <w:spacing w:line="240" w:lineRule="auto"/>
            </w:pPr>
            <w:r w:rsidRPr="00A32534">
              <w:rPr>
                <w:sz w:val="24"/>
                <w:szCs w:val="24"/>
              </w:rPr>
              <w:t>про</w:t>
            </w:r>
            <w:r w:rsidR="00A32534" w:rsidRPr="00A32534">
              <w:rPr>
                <w:sz w:val="24"/>
                <w:szCs w:val="24"/>
              </w:rPr>
              <w:t>токол уповноваженої особи від 02.02</w:t>
            </w:r>
            <w:r w:rsidRPr="00A32534">
              <w:rPr>
                <w:sz w:val="24"/>
                <w:szCs w:val="24"/>
              </w:rPr>
              <w:t>.2024</w:t>
            </w:r>
          </w:p>
        </w:tc>
      </w:tr>
      <w:tr w:rsidR="00044D21" w:rsidRPr="008D2161" w:rsidTr="00B56A02">
        <w:trPr>
          <w:trHeight w:val="699"/>
        </w:trPr>
        <w:tc>
          <w:tcPr>
            <w:tcW w:w="9795" w:type="dxa"/>
            <w:gridSpan w:val="2"/>
          </w:tcPr>
          <w:p w:rsidR="00044D21" w:rsidRPr="008D2161" w:rsidRDefault="00044D21" w:rsidP="000B2DF6">
            <w:pPr>
              <w:rPr>
                <w:sz w:val="22"/>
                <w:szCs w:val="22"/>
              </w:rPr>
            </w:pPr>
          </w:p>
        </w:tc>
      </w:tr>
      <w:tr w:rsidR="00044D21" w:rsidRPr="008D2161" w:rsidTr="00B56A02">
        <w:tc>
          <w:tcPr>
            <w:tcW w:w="9795" w:type="dxa"/>
            <w:gridSpan w:val="2"/>
          </w:tcPr>
          <w:p w:rsidR="00044D21" w:rsidRPr="008D2161" w:rsidRDefault="00044D21" w:rsidP="000B2DF6">
            <w:pPr>
              <w:rPr>
                <w:sz w:val="22"/>
                <w:szCs w:val="22"/>
              </w:rPr>
            </w:pPr>
          </w:p>
        </w:tc>
      </w:tr>
      <w:tr w:rsidR="00044D21" w:rsidRPr="008D2161" w:rsidTr="00B56A02">
        <w:trPr>
          <w:trHeight w:val="1885"/>
        </w:trPr>
        <w:tc>
          <w:tcPr>
            <w:tcW w:w="9795" w:type="dxa"/>
            <w:gridSpan w:val="2"/>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B56A02">
        <w:tc>
          <w:tcPr>
            <w:tcW w:w="9795" w:type="dxa"/>
            <w:gridSpan w:val="2"/>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B56A02">
        <w:trPr>
          <w:trHeight w:val="756"/>
        </w:trPr>
        <w:tc>
          <w:tcPr>
            <w:tcW w:w="9795"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F03A50" w:rsidRDefault="00044D21" w:rsidP="00B11147">
                  <w:pPr>
                    <w:spacing w:line="300" w:lineRule="atLeast"/>
                    <w:jc w:val="center"/>
                    <w:rPr>
                      <w:sz w:val="22"/>
                      <w:lang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856012">
                    <w:t>15840000-8 - Какао; шоколад та цукрові кондитерські вироби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B56A02">
        <w:trPr>
          <w:trHeight w:val="712"/>
        </w:trPr>
        <w:tc>
          <w:tcPr>
            <w:tcW w:w="9795" w:type="dxa"/>
            <w:gridSpan w:val="2"/>
            <w:vAlign w:val="center"/>
          </w:tcPr>
          <w:p w:rsidR="00044D21" w:rsidRPr="008D2161" w:rsidRDefault="00044D21" w:rsidP="000B2DF6">
            <w:pPr>
              <w:ind w:left="-216"/>
              <w:jc w:val="center"/>
              <w:rPr>
                <w:caps/>
                <w:sz w:val="22"/>
                <w:szCs w:val="22"/>
              </w:rPr>
            </w:pPr>
          </w:p>
        </w:tc>
      </w:tr>
      <w:tr w:rsidR="00044D21" w:rsidRPr="008D2161" w:rsidTr="00B56A02">
        <w:trPr>
          <w:trHeight w:val="1237"/>
        </w:trPr>
        <w:tc>
          <w:tcPr>
            <w:tcW w:w="9795" w:type="dxa"/>
            <w:gridSpan w:val="2"/>
          </w:tcPr>
          <w:p w:rsidR="00856012" w:rsidRPr="009D4716" w:rsidRDefault="00856012" w:rsidP="00D236AF">
            <w:pPr>
              <w:pStyle w:val="1"/>
              <w:jc w:val="center"/>
              <w:rPr>
                <w:b/>
                <w:i/>
                <w:sz w:val="36"/>
                <w:szCs w:val="36"/>
              </w:rPr>
            </w:pPr>
            <w:r w:rsidRPr="009D4716">
              <w:rPr>
                <w:b/>
                <w:i/>
                <w:sz w:val="36"/>
                <w:szCs w:val="36"/>
              </w:rPr>
              <w:t>Цукерки шоколадні, какао, карамель, зефір, халва ( за кодом ДК 021-2015 15840000-8 - Какао; шоколад та цукрові кондитерські вироби)</w:t>
            </w:r>
          </w:p>
          <w:p w:rsidR="00044D21" w:rsidRPr="00856012" w:rsidRDefault="00044D21" w:rsidP="00856012">
            <w:pPr>
              <w:pStyle w:val="1"/>
              <w:jc w:val="center"/>
              <w:rPr>
                <w:sz w:val="28"/>
                <w:szCs w:val="28"/>
              </w:rPr>
            </w:pPr>
            <w:bookmarkStart w:id="0" w:name="_GoBack"/>
            <w:bookmarkEnd w:id="0"/>
          </w:p>
        </w:tc>
      </w:tr>
      <w:tr w:rsidR="00044D21" w:rsidRPr="008D2161" w:rsidTr="00B56A02">
        <w:trPr>
          <w:trHeight w:val="2974"/>
        </w:trPr>
        <w:tc>
          <w:tcPr>
            <w:tcW w:w="9795" w:type="dxa"/>
            <w:gridSpan w:val="2"/>
          </w:tcPr>
          <w:p w:rsidR="00044D21" w:rsidRPr="008D2161" w:rsidRDefault="00044D21" w:rsidP="000B2DF6">
            <w:pPr>
              <w:ind w:left="2340"/>
              <w:rPr>
                <w:b/>
                <w:bCs/>
                <w:sz w:val="22"/>
                <w:szCs w:val="22"/>
                <w14:shadow w14:blurRad="50800" w14:dist="38100" w14:dir="2700000" w14:sx="100000" w14:sy="100000" w14:kx="0" w14:ky="0" w14:algn="tl">
                  <w14:srgbClr w14:val="000000">
                    <w14:alpha w14:val="60000"/>
                  </w14:srgbClr>
                </w14:shadow>
              </w:rPr>
            </w:pPr>
          </w:p>
        </w:tc>
      </w:tr>
      <w:tr w:rsidR="00044D21" w:rsidRPr="008D2161" w:rsidTr="00B56A02">
        <w:trPr>
          <w:trHeight w:val="65"/>
        </w:trPr>
        <w:tc>
          <w:tcPr>
            <w:tcW w:w="9795" w:type="dxa"/>
            <w:gridSpan w:val="2"/>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r w:rsidR="00044D21" w:rsidRPr="008D2161" w:rsidTr="00B56A02">
        <w:trPr>
          <w:trHeight w:val="80"/>
        </w:trPr>
        <w:tc>
          <w:tcPr>
            <w:tcW w:w="9795" w:type="dxa"/>
            <w:gridSpan w:val="2"/>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bl>
    <w:p w:rsidR="00044D21" w:rsidRPr="008D2161" w:rsidRDefault="00044D21" w:rsidP="00044D21">
      <w:pPr>
        <w:rPr>
          <w:sz w:val="22"/>
          <w:szCs w:val="22"/>
        </w:rPr>
      </w:pPr>
    </w:p>
    <w:tbl>
      <w:tblPr>
        <w:tblW w:w="0" w:type="auto"/>
        <w:tblInd w:w="-106" w:type="dxa"/>
        <w:tblLook w:val="01E0" w:firstRow="1" w:lastRow="1" w:firstColumn="1" w:lastColumn="1" w:noHBand="0" w:noVBand="0"/>
      </w:tblPr>
      <w:tblGrid>
        <w:gridCol w:w="9468"/>
      </w:tblGrid>
      <w:tr w:rsidR="00044D21" w:rsidRPr="008D2161" w:rsidTr="000B2DF6">
        <w:tc>
          <w:tcPr>
            <w:tcW w:w="9468" w:type="dxa"/>
          </w:tcPr>
          <w:p w:rsidR="00044D21" w:rsidRPr="008D2161" w:rsidRDefault="00B56A02" w:rsidP="000B2DF6">
            <w:pPr>
              <w:jc w:val="center"/>
              <w:rPr>
                <w:sz w:val="22"/>
                <w:szCs w:val="22"/>
              </w:rPr>
            </w:pPr>
            <w:r w:rsidRPr="008D2161">
              <w:rPr>
                <w:sz w:val="22"/>
                <w:szCs w:val="22"/>
              </w:rPr>
              <w:t>с. Іванківці</w:t>
            </w:r>
          </w:p>
        </w:tc>
      </w:tr>
      <w:tr w:rsidR="00044D21" w:rsidRPr="008D2161" w:rsidTr="000B2DF6">
        <w:tc>
          <w:tcPr>
            <w:tcW w:w="9468" w:type="dxa"/>
          </w:tcPr>
          <w:p w:rsidR="00044D21" w:rsidRPr="008D2161" w:rsidRDefault="00044D21" w:rsidP="000B2DF6">
            <w:pPr>
              <w:jc w:val="center"/>
              <w:rPr>
                <w:sz w:val="22"/>
                <w:szCs w:val="22"/>
              </w:rPr>
            </w:pPr>
            <w:r w:rsidRPr="008D2161">
              <w:rPr>
                <w:sz w:val="22"/>
                <w:szCs w:val="22"/>
              </w:rPr>
              <w:t>2024</w:t>
            </w:r>
          </w:p>
        </w:tc>
      </w:tr>
    </w:tbl>
    <w:p w:rsidR="00044D21" w:rsidRPr="008D2161" w:rsidRDefault="00044D21" w:rsidP="00044D21">
      <w:pPr>
        <w:rPr>
          <w:sz w:val="22"/>
          <w:szCs w:val="22"/>
        </w:rPr>
        <w:sectPr w:rsidR="00044D21" w:rsidRPr="008D2161"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8D2161" w:rsidTr="00934B0A">
        <w:trPr>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lastRenderedPageBreak/>
              <w:t>№</w:t>
            </w:r>
          </w:p>
        </w:tc>
        <w:tc>
          <w:tcPr>
            <w:tcW w:w="9602" w:type="dxa"/>
            <w:gridSpan w:val="3"/>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934B0A">
        <w:trPr>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934B0A">
        <w:trPr>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934B0A">
        <w:trPr>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tcPr>
          <w:p w:rsidR="00044D21" w:rsidRPr="008D2161" w:rsidRDefault="00044D21" w:rsidP="000B2DF6">
            <w:pPr>
              <w:widowControl w:val="0"/>
              <w:spacing w:before="120" w:after="120"/>
              <w:jc w:val="both"/>
              <w:rPr>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2.1</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повне найменування</w:t>
            </w:r>
          </w:p>
        </w:tc>
        <w:tc>
          <w:tcPr>
            <w:tcW w:w="6394" w:type="dxa"/>
          </w:tcPr>
          <w:p w:rsidR="00B56A02" w:rsidRPr="008D2161" w:rsidRDefault="00B56A02" w:rsidP="00B56A02">
            <w:pPr>
              <w:rPr>
                <w:i/>
                <w:color w:val="0070C0"/>
              </w:rPr>
            </w:pPr>
            <w:r w:rsidRPr="008D2161">
              <w:rPr>
                <w:b/>
                <w:color w:val="0070C0"/>
              </w:rPr>
              <w:t>Зяньковецький  психоневрологічний інтернат</w:t>
            </w:r>
            <w:r w:rsidRPr="008D2161">
              <w:rPr>
                <w:i/>
                <w:color w:val="0070C0"/>
              </w:rPr>
              <w:t xml:space="preserve"> </w:t>
            </w:r>
          </w:p>
          <w:p w:rsidR="00044D21" w:rsidRPr="008D2161" w:rsidRDefault="00B56A02" w:rsidP="005E7794">
            <w:pPr>
              <w:pStyle w:val="TableParagraph"/>
              <w:spacing w:line="276" w:lineRule="exact"/>
              <w:ind w:left="109"/>
            </w:pPr>
            <w:r w:rsidRPr="008D2161">
              <w:rPr>
                <w:i/>
              </w:rPr>
              <w:t>Категорія замовника</w:t>
            </w:r>
            <w:r w:rsidRPr="008D2161">
              <w:rPr>
                <w:b/>
                <w:i/>
              </w:rPr>
              <w:t xml:space="preserve">: </w:t>
            </w:r>
            <w:r w:rsidRPr="008D2161">
              <w:rPr>
                <w:rFonts w:eastAsia="Calibri"/>
                <w:bCs/>
              </w:rPr>
              <w:t xml:space="preserve">Відповідно до п.3 ч.4 ст.2 ЗУ «Про публічні закупівлі» </w:t>
            </w:r>
            <w:r w:rsidR="005E7794" w:rsidRPr="008D2161">
              <w:rPr>
                <w:rFonts w:eastAsia="Calibri"/>
                <w:bCs/>
              </w:rPr>
              <w:t xml:space="preserve"> </w:t>
            </w:r>
            <w:r w:rsidRPr="008D2161">
              <w:rPr>
                <w:rFonts w:eastAsia="Calibri"/>
                <w:bCs/>
              </w:rPr>
              <w:t xml:space="preserve">код ЄДРПОУ - </w:t>
            </w:r>
            <w:r w:rsidRPr="008D2161">
              <w:t>23561669</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2.2</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місцезнаходження</w:t>
            </w:r>
          </w:p>
        </w:tc>
        <w:tc>
          <w:tcPr>
            <w:tcW w:w="6394" w:type="dxa"/>
          </w:tcPr>
          <w:p w:rsidR="00B56A02" w:rsidRPr="008D2161" w:rsidRDefault="00B56A02" w:rsidP="00B56A02">
            <w:pPr>
              <w:jc w:val="both"/>
              <w:rPr>
                <w:i/>
              </w:rPr>
            </w:pPr>
            <w:r w:rsidRPr="008D2161">
              <w:t xml:space="preserve"> </w:t>
            </w:r>
            <w:r w:rsidRPr="008D2161">
              <w:rPr>
                <w:i/>
              </w:rPr>
              <w:t>вул.Б.Хмельницького 28/1, с.Іванківці.  Хмельницький район, Хмельницька область, Україна, 32250</w:t>
            </w:r>
          </w:p>
          <w:p w:rsidR="00044D21" w:rsidRPr="008D2161" w:rsidRDefault="00044D21" w:rsidP="00890476">
            <w:pPr>
              <w:jc w:val="both"/>
              <w:rPr>
                <w:b/>
                <w:bCs/>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2.3</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tcPr>
          <w:p w:rsidR="00B56A02" w:rsidRPr="008D2161" w:rsidRDefault="00B56A02" w:rsidP="00B56A02">
            <w:pPr>
              <w:pStyle w:val="a5"/>
              <w:tabs>
                <w:tab w:val="left" w:pos="851"/>
              </w:tabs>
              <w:spacing w:before="0" w:after="0"/>
              <w:rPr>
                <w:color w:val="000000"/>
                <w:lang w:val="uk-UA"/>
              </w:rPr>
            </w:pPr>
            <w:r w:rsidRPr="008D2161">
              <w:rPr>
                <w:b/>
                <w:lang w:val="uk-UA"/>
              </w:rPr>
              <w:t>Гуменюк Владислав Васильович</w:t>
            </w:r>
            <w:r w:rsidRPr="008D2161">
              <w:rPr>
                <w:color w:val="000000"/>
                <w:lang w:val="uk-UA"/>
              </w:rPr>
              <w:t xml:space="preserve">–фахівець з публічних закупівель,  уповноважена особа </w:t>
            </w:r>
          </w:p>
          <w:p w:rsidR="00B56A02" w:rsidRPr="008D2161" w:rsidRDefault="00B56A02" w:rsidP="005E7794">
            <w:r w:rsidRPr="008D2161">
              <w:rPr>
                <w:lang w:eastAsia="uk-UA"/>
              </w:rPr>
              <w:t xml:space="preserve"> </w:t>
            </w:r>
            <w:r w:rsidRPr="008D2161">
              <w:t xml:space="preserve">e-mail: </w:t>
            </w:r>
            <w:hyperlink r:id="rId7" w:history="1">
              <w:r w:rsidR="005E7794" w:rsidRPr="008D2161">
                <w:rPr>
                  <w:rStyle w:val="ab"/>
                  <w:b/>
                </w:rPr>
                <w:t>z-ps-internat@ukr.net</w:t>
              </w:r>
            </w:hyperlink>
            <w:r w:rsidR="005E7794" w:rsidRPr="008D2161">
              <w:rPr>
                <w:b/>
              </w:rPr>
              <w:t xml:space="preserve"> </w:t>
            </w:r>
            <w:r w:rsidRPr="008D2161">
              <w:t>тел +380976526558</w:t>
            </w:r>
          </w:p>
          <w:p w:rsidR="00044D21" w:rsidRPr="008D2161" w:rsidRDefault="00044D21" w:rsidP="000B2DF6">
            <w:pPr>
              <w:jc w:val="both"/>
              <w:rPr>
                <w:i/>
                <w:iCs/>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3</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Процедура закупівлі</w:t>
            </w:r>
          </w:p>
        </w:tc>
        <w:tc>
          <w:tcPr>
            <w:tcW w:w="6394" w:type="dxa"/>
          </w:tcPr>
          <w:p w:rsidR="00044D21" w:rsidRPr="008D2161" w:rsidRDefault="00044D21" w:rsidP="000B2DF6">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предмет закупівлі</w:t>
            </w:r>
          </w:p>
        </w:tc>
        <w:tc>
          <w:tcPr>
            <w:tcW w:w="6394" w:type="dxa"/>
          </w:tcPr>
          <w:p w:rsidR="00044D21" w:rsidRPr="008D2161" w:rsidRDefault="00044D21" w:rsidP="000B2DF6">
            <w:pPr>
              <w:widowControl w:val="0"/>
              <w:spacing w:before="120" w:after="120"/>
              <w:jc w:val="both"/>
              <w:rPr>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4.1</w:t>
            </w:r>
          </w:p>
        </w:tc>
        <w:tc>
          <w:tcPr>
            <w:tcW w:w="3208" w:type="dxa"/>
            <w:gridSpan w:val="2"/>
          </w:tcPr>
          <w:p w:rsidR="00044D21" w:rsidRPr="008D2161" w:rsidRDefault="00044D21" w:rsidP="000B2DF6">
            <w:pPr>
              <w:widowControl w:val="0"/>
              <w:spacing w:before="120" w:after="120"/>
              <w:ind w:left="-9" w:right="113"/>
              <w:jc w:val="both"/>
              <w:rPr>
                <w:sz w:val="22"/>
                <w:szCs w:val="22"/>
              </w:rPr>
            </w:pPr>
            <w:r w:rsidRPr="008D2161">
              <w:rPr>
                <w:sz w:val="22"/>
                <w:szCs w:val="22"/>
              </w:rPr>
              <w:t>назва предмета закупівлі</w:t>
            </w:r>
          </w:p>
        </w:tc>
        <w:tc>
          <w:tcPr>
            <w:tcW w:w="6394" w:type="dxa"/>
          </w:tcPr>
          <w:p w:rsidR="004373E5" w:rsidRPr="004373E5" w:rsidRDefault="004373E5" w:rsidP="004373E5">
            <w:pPr>
              <w:pStyle w:val="1"/>
              <w:jc w:val="center"/>
              <w:rPr>
                <w:b/>
                <w:i/>
                <w:sz w:val="28"/>
                <w:szCs w:val="28"/>
              </w:rPr>
            </w:pPr>
            <w:r w:rsidRPr="004373E5">
              <w:rPr>
                <w:b/>
                <w:i/>
                <w:sz w:val="28"/>
                <w:szCs w:val="28"/>
              </w:rPr>
              <w:t>Цукерки шоколадні, какао, карамель, зефір, халва ( за кодом ДК 021-2015 15840000-8 - Какао; шоколад та цукрові кондитерські вироби)</w:t>
            </w:r>
          </w:p>
          <w:p w:rsidR="00044D21" w:rsidRPr="004373E5" w:rsidRDefault="00044D21" w:rsidP="004373E5">
            <w:pPr>
              <w:pStyle w:val="1"/>
              <w:jc w:val="center"/>
              <w:rPr>
                <w:rFonts w:ascii="Times New Roman" w:hAnsi="Times New Roman"/>
                <w:color w:val="000000"/>
                <w:sz w:val="22"/>
                <w:szCs w:val="22"/>
                <w:lang w:eastAsia="uk-UA"/>
              </w:rPr>
            </w:pPr>
          </w:p>
        </w:tc>
      </w:tr>
      <w:tr w:rsidR="00044D21" w:rsidRPr="008D2161" w:rsidTr="00DE650D">
        <w:trPr>
          <w:trHeight w:val="1990"/>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4.2</w:t>
            </w:r>
          </w:p>
        </w:tc>
        <w:tc>
          <w:tcPr>
            <w:tcW w:w="3208" w:type="dxa"/>
            <w:gridSpan w:val="2"/>
          </w:tcPr>
          <w:p w:rsidR="00044D21" w:rsidRPr="008D2161" w:rsidRDefault="00044D21" w:rsidP="000B2DF6">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044D21" w:rsidRPr="008D2161" w:rsidRDefault="00044D21" w:rsidP="000B2DF6">
            <w:pPr>
              <w:widowControl w:val="0"/>
              <w:ind w:right="113"/>
              <w:jc w:val="both"/>
              <w:rPr>
                <w:bCs/>
                <w:sz w:val="22"/>
                <w:szCs w:val="22"/>
              </w:rPr>
            </w:pPr>
            <w:r w:rsidRPr="008D2161">
              <w:rPr>
                <w:bCs/>
                <w:sz w:val="22"/>
                <w:szCs w:val="22"/>
              </w:rPr>
              <w:t>тип предмета закупівлі: Товар</w:t>
            </w:r>
          </w:p>
          <w:p w:rsidR="00856012" w:rsidRDefault="006A2484" w:rsidP="00856012">
            <w:pPr>
              <w:pStyle w:val="1"/>
              <w:rPr>
                <w:sz w:val="48"/>
                <w:szCs w:val="48"/>
              </w:rPr>
            </w:pPr>
            <w:r w:rsidRPr="008D2161">
              <w:rPr>
                <w:b/>
                <w:bCs/>
                <w:sz w:val="22"/>
                <w:szCs w:val="22"/>
                <w:lang w:val="uk-UA"/>
              </w:rPr>
              <w:t xml:space="preserve">ЛОТ </w:t>
            </w:r>
            <w:r w:rsidR="00B56A02" w:rsidRPr="008D2161">
              <w:rPr>
                <w:b/>
                <w:bCs/>
                <w:sz w:val="22"/>
                <w:szCs w:val="22"/>
                <w:lang w:val="uk-UA"/>
              </w:rPr>
              <w:t>1</w:t>
            </w:r>
            <w:r w:rsidR="00B56A02" w:rsidRPr="008D2161">
              <w:rPr>
                <w:b/>
                <w:bCs/>
                <w:color w:val="0070C0"/>
                <w:sz w:val="22"/>
                <w:szCs w:val="22"/>
                <w:lang w:val="uk-UA"/>
              </w:rPr>
              <w:t xml:space="preserve">. </w:t>
            </w:r>
            <w:r w:rsidRPr="008D2161">
              <w:rPr>
                <w:b/>
                <w:bCs/>
                <w:color w:val="0070C0"/>
                <w:sz w:val="22"/>
                <w:szCs w:val="22"/>
                <w:lang w:val="uk-UA"/>
              </w:rPr>
              <w:t xml:space="preserve"> </w:t>
            </w:r>
            <w:r w:rsidR="00856012" w:rsidRPr="00856012">
              <w:rPr>
                <w:b/>
                <w:i/>
              </w:rPr>
              <w:t>Цукерки шоколадні, какао, карамель, зефір, халва ( за кодом ДК 021-2015 15840000-8 - Какао; шоколад та цукрові кондитерські вироби)</w:t>
            </w:r>
          </w:p>
          <w:p w:rsidR="006A2484" w:rsidRPr="008D2161" w:rsidRDefault="006A2484" w:rsidP="00856012">
            <w:pPr>
              <w:pStyle w:val="1"/>
              <w:rPr>
                <w:b/>
                <w:bCs/>
                <w:sz w:val="20"/>
                <w:szCs w:val="20"/>
              </w:rPr>
            </w:pPr>
            <w:r w:rsidRPr="008D2161">
              <w:rPr>
                <w:b/>
                <w:bCs/>
                <w:sz w:val="22"/>
                <w:szCs w:val="22"/>
                <w:lang w:val="uk-UA"/>
              </w:rPr>
              <w:t xml:space="preserve">ЛОТ  2 </w:t>
            </w:r>
            <w:r w:rsidR="00856012" w:rsidRPr="00856012">
              <w:rPr>
                <w:b/>
                <w:i/>
              </w:rPr>
              <w:t>Цукерки шоколадні, какао, карамель, зефір, халва ( за кодом ДК 021-2015 15840000-8 - Какао; шоколад та цукрові кондитерські вироби)</w:t>
            </w:r>
            <w:r w:rsidR="00856012">
              <w:rPr>
                <w:b/>
                <w:i/>
                <w:lang w:val="uk-UA"/>
              </w:rPr>
              <w:t xml:space="preserve"> </w:t>
            </w:r>
            <w:r w:rsidR="00856012">
              <w:rPr>
                <w:b/>
                <w:bCs/>
                <w:sz w:val="22"/>
                <w:szCs w:val="22"/>
              </w:rPr>
              <w:t xml:space="preserve"> </w:t>
            </w:r>
            <w:r w:rsidR="000F584D">
              <w:rPr>
                <w:b/>
                <w:bCs/>
                <w:sz w:val="22"/>
                <w:szCs w:val="22"/>
              </w:rPr>
              <w:t>(</w:t>
            </w:r>
            <w:r w:rsidRPr="008D2161">
              <w:rPr>
                <w:b/>
                <w:bCs/>
                <w:sz w:val="22"/>
                <w:szCs w:val="22"/>
              </w:rPr>
              <w:t xml:space="preserve"> примітка – </w:t>
            </w:r>
            <w:r w:rsidRPr="008D2161">
              <w:rPr>
                <w:sz w:val="20"/>
                <w:szCs w:val="20"/>
              </w:rPr>
              <w:t>Закупівля здійснюється для потреб відділення для внутрішньо-переміщених (евакуйованих) осіб</w:t>
            </w:r>
            <w:r w:rsidR="007E54C8" w:rsidRPr="008D2161">
              <w:rPr>
                <w:sz w:val="20"/>
                <w:szCs w:val="20"/>
              </w:rPr>
              <w:t xml:space="preserve"> </w:t>
            </w:r>
            <w:r w:rsidR="000F584D">
              <w:rPr>
                <w:sz w:val="20"/>
                <w:szCs w:val="20"/>
              </w:rPr>
              <w:t>)</w:t>
            </w:r>
          </w:p>
          <w:p w:rsidR="00044D21" w:rsidRPr="008D2161" w:rsidRDefault="006A2484" w:rsidP="000B2DF6">
            <w:pPr>
              <w:widowControl w:val="0"/>
              <w:ind w:right="113"/>
              <w:jc w:val="both"/>
              <w:rPr>
                <w:i/>
                <w:iCs/>
                <w:sz w:val="22"/>
                <w:szCs w:val="22"/>
              </w:rPr>
            </w:pPr>
            <w:r w:rsidRPr="008D2161">
              <w:rPr>
                <w:i/>
                <w:iCs/>
                <w:sz w:val="22"/>
                <w:szCs w:val="22"/>
              </w:rPr>
              <w:t xml:space="preserve"> </w:t>
            </w:r>
          </w:p>
          <w:p w:rsidR="00044D21" w:rsidRPr="008D2161" w:rsidRDefault="00044D21" w:rsidP="000B2DF6">
            <w:pPr>
              <w:widowControl w:val="0"/>
              <w:ind w:right="113"/>
              <w:jc w:val="both"/>
              <w:rPr>
                <w:i/>
                <w:iCs/>
                <w:sz w:val="22"/>
                <w:szCs w:val="22"/>
              </w:rPr>
            </w:pPr>
          </w:p>
        </w:tc>
      </w:tr>
      <w:tr w:rsidR="00351561" w:rsidRPr="008D2161" w:rsidTr="00934B0A">
        <w:trPr>
          <w:trHeight w:val="522"/>
          <w:jc w:val="center"/>
        </w:trPr>
        <w:tc>
          <w:tcPr>
            <w:tcW w:w="599" w:type="dxa"/>
          </w:tcPr>
          <w:p w:rsidR="00351561" w:rsidRPr="008D2161" w:rsidRDefault="00351561" w:rsidP="000B2DF6">
            <w:pPr>
              <w:widowControl w:val="0"/>
              <w:spacing w:before="120" w:after="120"/>
              <w:rPr>
                <w:sz w:val="22"/>
                <w:szCs w:val="22"/>
              </w:rPr>
            </w:pPr>
            <w:r w:rsidRPr="008D2161">
              <w:rPr>
                <w:sz w:val="22"/>
                <w:szCs w:val="22"/>
              </w:rPr>
              <w:t>4.3</w:t>
            </w:r>
          </w:p>
        </w:tc>
        <w:tc>
          <w:tcPr>
            <w:tcW w:w="3208" w:type="dxa"/>
            <w:gridSpan w:val="2"/>
          </w:tcPr>
          <w:p w:rsidR="00351561" w:rsidRPr="008D2161" w:rsidRDefault="00351561" w:rsidP="000B2DF6">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tcPr>
          <w:p w:rsidR="00351561" w:rsidRPr="004373E5" w:rsidRDefault="00351561" w:rsidP="00B56A02">
            <w:pPr>
              <w:jc w:val="both"/>
              <w:rPr>
                <w:i/>
              </w:rPr>
            </w:pPr>
            <w:r w:rsidRPr="004373E5">
              <w:rPr>
                <w:b/>
                <w:color w:val="0070C0"/>
              </w:rPr>
              <w:t>ЛОТ 1</w:t>
            </w:r>
            <w:r w:rsidR="003A5D25" w:rsidRPr="004373E5">
              <w:rPr>
                <w:color w:val="0070C0"/>
              </w:rPr>
              <w:t xml:space="preserve"> – </w:t>
            </w:r>
            <w:r w:rsidR="00FF4779" w:rsidRPr="004373E5">
              <w:rPr>
                <w:b/>
                <w:color w:val="0070C0"/>
              </w:rPr>
              <w:t>139000</w:t>
            </w:r>
            <w:r w:rsidR="003A5D25" w:rsidRPr="004373E5">
              <w:rPr>
                <w:b/>
                <w:color w:val="0070C0"/>
              </w:rPr>
              <w:t>,00</w:t>
            </w:r>
            <w:r w:rsidR="005E7794" w:rsidRPr="004373E5">
              <w:rPr>
                <w:b/>
                <w:color w:val="0070C0"/>
              </w:rPr>
              <w:t xml:space="preserve"> грн</w:t>
            </w:r>
            <w:r w:rsidR="003A5D25" w:rsidRPr="004373E5">
              <w:rPr>
                <w:color w:val="0070C0"/>
              </w:rPr>
              <w:t xml:space="preserve"> </w:t>
            </w:r>
            <w:r w:rsidR="003A5D25" w:rsidRPr="004373E5">
              <w:t>(</w:t>
            </w:r>
            <w:r w:rsidR="00FF4779" w:rsidRPr="004373E5">
              <w:rPr>
                <w:i/>
              </w:rPr>
              <w:t>Сто тридцять дев’ять</w:t>
            </w:r>
            <w:r w:rsidR="000F584D" w:rsidRPr="004373E5">
              <w:rPr>
                <w:i/>
              </w:rPr>
              <w:t xml:space="preserve"> </w:t>
            </w:r>
            <w:r w:rsidRPr="004373E5">
              <w:rPr>
                <w:i/>
              </w:rPr>
              <w:t xml:space="preserve"> тисяч</w:t>
            </w:r>
            <w:r w:rsidR="00FF4779" w:rsidRPr="004373E5">
              <w:rPr>
                <w:i/>
              </w:rPr>
              <w:t xml:space="preserve"> </w:t>
            </w:r>
            <w:r w:rsidRPr="004373E5">
              <w:rPr>
                <w:i/>
              </w:rPr>
              <w:t xml:space="preserve"> гривень 00 копійок) з ПДВ.</w:t>
            </w:r>
          </w:p>
          <w:p w:rsidR="00351561" w:rsidRPr="004373E5" w:rsidRDefault="00351561" w:rsidP="00B56A02">
            <w:pPr>
              <w:jc w:val="both"/>
            </w:pPr>
            <w:r w:rsidRPr="004373E5">
              <w:rPr>
                <w:b/>
                <w:i/>
                <w:color w:val="0070C0"/>
              </w:rPr>
              <w:t>ЛОТ 2</w:t>
            </w:r>
            <w:r w:rsidR="003A5D25" w:rsidRPr="004373E5">
              <w:rPr>
                <w:i/>
                <w:color w:val="0070C0"/>
              </w:rPr>
              <w:t xml:space="preserve"> – </w:t>
            </w:r>
            <w:r w:rsidR="00FF4779" w:rsidRPr="004373E5">
              <w:rPr>
                <w:b/>
                <w:color w:val="0070C0"/>
              </w:rPr>
              <w:t>39700</w:t>
            </w:r>
            <w:r w:rsidR="003A5D25" w:rsidRPr="004373E5">
              <w:rPr>
                <w:b/>
                <w:color w:val="0070C0"/>
              </w:rPr>
              <w:t>,00</w:t>
            </w:r>
            <w:r w:rsidR="005E7794" w:rsidRPr="004373E5">
              <w:rPr>
                <w:b/>
                <w:color w:val="0070C0"/>
              </w:rPr>
              <w:t xml:space="preserve"> грн</w:t>
            </w:r>
            <w:r w:rsidR="000F584D" w:rsidRPr="004373E5">
              <w:rPr>
                <w:i/>
                <w:color w:val="0070C0"/>
              </w:rPr>
              <w:t xml:space="preserve"> </w:t>
            </w:r>
            <w:r w:rsidR="00FF4779" w:rsidRPr="004373E5">
              <w:rPr>
                <w:i/>
              </w:rPr>
              <w:t xml:space="preserve">(Тридцять дев’ять  тисяч сімсот </w:t>
            </w:r>
            <w:r w:rsidR="000F584D" w:rsidRPr="004373E5">
              <w:rPr>
                <w:i/>
              </w:rPr>
              <w:t xml:space="preserve"> </w:t>
            </w:r>
            <w:r w:rsidR="003A5D25" w:rsidRPr="004373E5">
              <w:rPr>
                <w:i/>
              </w:rPr>
              <w:t xml:space="preserve"> </w:t>
            </w:r>
            <w:r w:rsidRPr="004373E5">
              <w:rPr>
                <w:i/>
              </w:rPr>
              <w:t xml:space="preserve"> гривень 00</w:t>
            </w:r>
            <w:r w:rsidRPr="004373E5">
              <w:t xml:space="preserve"> </w:t>
            </w:r>
            <w:r w:rsidRPr="004373E5">
              <w:rPr>
                <w:i/>
              </w:rPr>
              <w:t>копійок)</w:t>
            </w:r>
            <w:r w:rsidR="003A5D25" w:rsidRPr="004373E5">
              <w:rPr>
                <w:i/>
              </w:rPr>
              <w:t>з ПДВ</w:t>
            </w:r>
          </w:p>
        </w:tc>
      </w:tr>
      <w:tr w:rsidR="00044D21" w:rsidRPr="008D2161" w:rsidTr="00934B0A">
        <w:trPr>
          <w:trHeight w:val="522"/>
          <w:jc w:val="center"/>
        </w:trPr>
        <w:tc>
          <w:tcPr>
            <w:tcW w:w="599" w:type="dxa"/>
          </w:tcPr>
          <w:p w:rsidR="00044D21" w:rsidRPr="008D2161" w:rsidRDefault="00044D21" w:rsidP="00351561">
            <w:pPr>
              <w:widowControl w:val="0"/>
              <w:spacing w:before="120" w:after="120"/>
              <w:rPr>
                <w:sz w:val="22"/>
                <w:szCs w:val="22"/>
              </w:rPr>
            </w:pPr>
            <w:r w:rsidRPr="008D2161">
              <w:rPr>
                <w:sz w:val="22"/>
                <w:szCs w:val="22"/>
              </w:rPr>
              <w:lastRenderedPageBreak/>
              <w:t>4.</w:t>
            </w:r>
            <w:r w:rsidR="00351561" w:rsidRPr="008D2161">
              <w:rPr>
                <w:sz w:val="22"/>
                <w:szCs w:val="22"/>
              </w:rPr>
              <w:t>4</w:t>
            </w:r>
          </w:p>
        </w:tc>
        <w:tc>
          <w:tcPr>
            <w:tcW w:w="3208" w:type="dxa"/>
            <w:gridSpan w:val="2"/>
          </w:tcPr>
          <w:p w:rsidR="00044D21" w:rsidRPr="008D2161" w:rsidRDefault="00044D21" w:rsidP="000B2DF6">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044D21" w:rsidRPr="008D2161" w:rsidRDefault="00044D21" w:rsidP="000B2DF6">
            <w:pPr>
              <w:widowControl w:val="0"/>
              <w:ind w:left="-9" w:right="113"/>
              <w:jc w:val="both"/>
              <w:rPr>
                <w:sz w:val="22"/>
                <w:szCs w:val="22"/>
              </w:rPr>
            </w:pPr>
          </w:p>
          <w:p w:rsidR="00044D21" w:rsidRPr="008D2161" w:rsidRDefault="00044D21" w:rsidP="000B2DF6">
            <w:pPr>
              <w:widowControl w:val="0"/>
              <w:ind w:left="-11" w:right="113"/>
              <w:jc w:val="both"/>
              <w:rPr>
                <w:sz w:val="22"/>
                <w:szCs w:val="22"/>
              </w:rPr>
            </w:pPr>
          </w:p>
          <w:p w:rsidR="00044D21" w:rsidRPr="008D2161" w:rsidRDefault="00044D21" w:rsidP="000B2DF6">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tcPr>
          <w:p w:rsidR="00B56A02" w:rsidRPr="004373E5" w:rsidRDefault="00B56A02" w:rsidP="00B56A02">
            <w:pPr>
              <w:jc w:val="both"/>
            </w:pPr>
            <w:r w:rsidRPr="004373E5">
              <w:t>вул.</w:t>
            </w:r>
            <w:r w:rsidR="00B94CA2" w:rsidRPr="004373E5">
              <w:t xml:space="preserve"> </w:t>
            </w:r>
            <w:r w:rsidRPr="004373E5">
              <w:t>Б.</w:t>
            </w:r>
            <w:r w:rsidR="00B94CA2" w:rsidRPr="004373E5">
              <w:t xml:space="preserve"> </w:t>
            </w:r>
            <w:r w:rsidRPr="004373E5">
              <w:t>Хмельницького 28/1, с.</w:t>
            </w:r>
            <w:r w:rsidR="00B94CA2" w:rsidRPr="004373E5">
              <w:t xml:space="preserve"> </w:t>
            </w:r>
            <w:r w:rsidRPr="004373E5">
              <w:t>Іванківці.  Хмельницький район, Хмельницька область, Україна, 32250</w:t>
            </w:r>
          </w:p>
          <w:p w:rsidR="00044D21" w:rsidRPr="004373E5" w:rsidRDefault="00044D21" w:rsidP="000B2DF6">
            <w:pPr>
              <w:jc w:val="both"/>
              <w:rPr>
                <w:sz w:val="22"/>
                <w:szCs w:val="22"/>
              </w:rPr>
            </w:pPr>
          </w:p>
          <w:p w:rsidR="00044D21" w:rsidRPr="004373E5" w:rsidRDefault="00044D21" w:rsidP="000B2DF6">
            <w:pPr>
              <w:jc w:val="both"/>
              <w:rPr>
                <w:sz w:val="22"/>
                <w:szCs w:val="22"/>
              </w:rPr>
            </w:pPr>
            <w:r w:rsidRPr="004373E5">
              <w:rPr>
                <w:sz w:val="22"/>
                <w:szCs w:val="22"/>
              </w:rPr>
              <w:t>згідно обсягу постачання, який наведено у Додатку 5 до цієї документації</w:t>
            </w:r>
          </w:p>
          <w:p w:rsidR="00044D21" w:rsidRPr="004373E5" w:rsidRDefault="00044D21" w:rsidP="000B2DF6">
            <w:pPr>
              <w:jc w:val="both"/>
              <w:rPr>
                <w:sz w:val="22"/>
                <w:szCs w:val="22"/>
              </w:rPr>
            </w:pPr>
          </w:p>
          <w:p w:rsidR="00044D21" w:rsidRPr="004373E5" w:rsidRDefault="00044D21" w:rsidP="000B2DF6">
            <w:pPr>
              <w:jc w:val="both"/>
              <w:rPr>
                <w:sz w:val="22"/>
                <w:szCs w:val="22"/>
              </w:rPr>
            </w:pPr>
          </w:p>
        </w:tc>
      </w:tr>
      <w:tr w:rsidR="00044D21" w:rsidRPr="008D2161" w:rsidTr="00934B0A">
        <w:trPr>
          <w:trHeight w:val="64"/>
          <w:jc w:val="center"/>
        </w:trPr>
        <w:tc>
          <w:tcPr>
            <w:tcW w:w="599" w:type="dxa"/>
          </w:tcPr>
          <w:p w:rsidR="00044D21" w:rsidRPr="008D2161" w:rsidRDefault="00044D21" w:rsidP="00351561">
            <w:pPr>
              <w:widowControl w:val="0"/>
              <w:spacing w:before="120" w:after="120"/>
              <w:rPr>
                <w:sz w:val="22"/>
                <w:szCs w:val="22"/>
              </w:rPr>
            </w:pPr>
            <w:r w:rsidRPr="008D2161">
              <w:rPr>
                <w:sz w:val="22"/>
                <w:szCs w:val="22"/>
              </w:rPr>
              <w:t>4.</w:t>
            </w:r>
            <w:r w:rsidR="00351561" w:rsidRPr="008D2161">
              <w:rPr>
                <w:sz w:val="22"/>
                <w:szCs w:val="22"/>
              </w:rPr>
              <w:t>5</w:t>
            </w:r>
          </w:p>
        </w:tc>
        <w:tc>
          <w:tcPr>
            <w:tcW w:w="3208" w:type="dxa"/>
            <w:gridSpan w:val="2"/>
          </w:tcPr>
          <w:p w:rsidR="00044D21" w:rsidRPr="008D2161" w:rsidRDefault="00044D21" w:rsidP="000B2DF6">
            <w:pPr>
              <w:widowControl w:val="0"/>
              <w:spacing w:before="120" w:after="120"/>
              <w:ind w:left="-9" w:right="113"/>
              <w:rPr>
                <w:sz w:val="22"/>
                <w:szCs w:val="22"/>
              </w:rPr>
            </w:pPr>
            <w:r w:rsidRPr="008D2161">
              <w:rPr>
                <w:sz w:val="22"/>
                <w:szCs w:val="22"/>
              </w:rPr>
              <w:t>строк поставки товарів (надання послуг, виконання робіт)</w:t>
            </w:r>
          </w:p>
        </w:tc>
        <w:tc>
          <w:tcPr>
            <w:tcW w:w="6394" w:type="dxa"/>
          </w:tcPr>
          <w:p w:rsidR="00044D21" w:rsidRPr="008D2161" w:rsidRDefault="00044D21" w:rsidP="000B2DF6">
            <w:pPr>
              <w:widowControl w:val="0"/>
              <w:spacing w:before="120" w:after="120"/>
              <w:ind w:right="113" w:hanging="2"/>
              <w:jc w:val="both"/>
              <w:rPr>
                <w:b/>
                <w:bCs/>
                <w:sz w:val="22"/>
                <w:szCs w:val="22"/>
              </w:rPr>
            </w:pPr>
            <w:r w:rsidRPr="008D2161">
              <w:rPr>
                <w:b/>
                <w:bCs/>
                <w:sz w:val="22"/>
                <w:szCs w:val="22"/>
              </w:rPr>
              <w:t>до 31.12.2024 року</w:t>
            </w:r>
          </w:p>
          <w:p w:rsidR="00044D21" w:rsidRPr="008D2161" w:rsidRDefault="00044D21" w:rsidP="000B2DF6">
            <w:pPr>
              <w:widowControl w:val="0"/>
              <w:spacing w:before="120" w:after="120"/>
              <w:ind w:right="113" w:hanging="2"/>
              <w:jc w:val="both"/>
              <w:rPr>
                <w:sz w:val="22"/>
                <w:szCs w:val="22"/>
              </w:rPr>
            </w:pPr>
            <w:r w:rsidRPr="008D2161">
              <w:rPr>
                <w:i/>
                <w:iCs/>
                <w:sz w:val="22"/>
                <w:szCs w:val="22"/>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5</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Недискримінація учасників</w:t>
            </w:r>
          </w:p>
        </w:tc>
        <w:tc>
          <w:tcPr>
            <w:tcW w:w="6394" w:type="dxa"/>
          </w:tcPr>
          <w:p w:rsidR="00044D21" w:rsidRPr="008D2161" w:rsidRDefault="00044D21" w:rsidP="000B2DF6">
            <w:pPr>
              <w:widowControl w:val="0"/>
              <w:spacing w:before="120" w:after="120"/>
              <w:ind w:left="34" w:right="113" w:hanging="21"/>
              <w:jc w:val="both"/>
              <w:rPr>
                <w:sz w:val="22"/>
                <w:szCs w:val="22"/>
              </w:rPr>
            </w:pPr>
            <w:r w:rsidRPr="008D2161">
              <w:rPr>
                <w:sz w:val="22"/>
                <w:szCs w:val="22"/>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6</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tcPr>
          <w:p w:rsidR="00044D21" w:rsidRPr="008D2161" w:rsidRDefault="00044D21" w:rsidP="000B2DF6">
            <w:pPr>
              <w:jc w:val="both"/>
              <w:rPr>
                <w:sz w:val="22"/>
                <w:szCs w:val="22"/>
              </w:rPr>
            </w:pPr>
            <w:r w:rsidRPr="008D2161">
              <w:rPr>
                <w:sz w:val="22"/>
                <w:szCs w:val="22"/>
              </w:rPr>
              <w:t>валютою тендерної пропозиції є гривня.</w:t>
            </w:r>
          </w:p>
          <w:p w:rsidR="00044D21" w:rsidRPr="008D2161" w:rsidRDefault="00044D21" w:rsidP="000B2DF6">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7</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tcPr>
          <w:p w:rsidR="00044D21" w:rsidRPr="008D2161" w:rsidRDefault="00044D21" w:rsidP="000B2DF6">
            <w:pPr>
              <w:jc w:val="both"/>
              <w:rPr>
                <w:sz w:val="22"/>
                <w:szCs w:val="22"/>
              </w:rPr>
            </w:pPr>
            <w:r w:rsidRPr="008D2161">
              <w:rPr>
                <w:sz w:val="22"/>
                <w:szCs w:val="22"/>
              </w:rPr>
              <w:t>Мова тендерної пропозиції – українська.</w:t>
            </w:r>
          </w:p>
          <w:p w:rsidR="00044D21" w:rsidRPr="008D2161" w:rsidRDefault="00044D21" w:rsidP="000B2DF6">
            <w:pPr>
              <w:jc w:val="both"/>
              <w:rPr>
                <w:sz w:val="22"/>
                <w:szCs w:val="22"/>
              </w:rPr>
            </w:pPr>
            <w:r w:rsidRPr="008D2161">
              <w:rPr>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044D21" w:rsidRPr="008D2161" w:rsidRDefault="00044D21" w:rsidP="000B2DF6">
            <w:pPr>
              <w:jc w:val="both"/>
              <w:rPr>
                <w:sz w:val="22"/>
                <w:szCs w:val="22"/>
              </w:rPr>
            </w:pPr>
            <w:r w:rsidRPr="008D2161">
              <w:rPr>
                <w:sz w:val="22"/>
                <w:szCs w:val="22"/>
              </w:rPr>
              <w:t>Визначальним є текст, викладений українською мовою.</w:t>
            </w:r>
          </w:p>
          <w:p w:rsidR="00044D21" w:rsidRPr="008D2161" w:rsidRDefault="00044D21" w:rsidP="000B2DF6">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4D21" w:rsidRPr="008D2161" w:rsidRDefault="00044D21" w:rsidP="000B2DF6">
            <w:pPr>
              <w:jc w:val="both"/>
              <w:rPr>
                <w:sz w:val="22"/>
                <w:szCs w:val="22"/>
              </w:rPr>
            </w:pPr>
            <w:r w:rsidRPr="008D2161">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44D21" w:rsidRPr="008D2161" w:rsidRDefault="00044D21" w:rsidP="000B2DF6">
            <w:pPr>
              <w:jc w:val="both"/>
              <w:rPr>
                <w:sz w:val="22"/>
                <w:szCs w:val="22"/>
              </w:rPr>
            </w:pPr>
            <w:r w:rsidRPr="008D2161">
              <w:rPr>
                <w:sz w:val="22"/>
                <w:szCs w:val="22"/>
              </w:rPr>
              <w:t>Виключення:</w:t>
            </w:r>
          </w:p>
          <w:p w:rsidR="00044D21" w:rsidRPr="008D2161" w:rsidRDefault="00044D21" w:rsidP="000B2DF6">
            <w:pPr>
              <w:jc w:val="both"/>
              <w:rPr>
                <w:sz w:val="22"/>
                <w:szCs w:val="22"/>
              </w:rPr>
            </w:pPr>
            <w:r w:rsidRPr="008D2161">
              <w:rPr>
                <w:sz w:val="22"/>
                <w:szCs w:val="22"/>
              </w:rPr>
              <w:t xml:space="preserve">1. Замовник не зобов’язаний розглядати документи, які не передбачені вимогами тендерної документації та додатками до </w:t>
            </w:r>
            <w:r w:rsidRPr="008D2161">
              <w:rPr>
                <w:sz w:val="22"/>
                <w:szCs w:val="22"/>
              </w:rPr>
              <w:lastRenderedPageBreak/>
              <w:t>неї та які учасник додатково надає на власний розсуд, у тому числі якщо такі документи надані іноземною мовою без перекладу.</w:t>
            </w:r>
          </w:p>
          <w:p w:rsidR="00044D21" w:rsidRPr="008D2161" w:rsidRDefault="00044D21" w:rsidP="000B2DF6">
            <w:pPr>
              <w:jc w:val="both"/>
              <w:rPr>
                <w:sz w:val="22"/>
                <w:szCs w:val="22"/>
              </w:rPr>
            </w:pPr>
            <w:r w:rsidRPr="008D2161">
              <w:rPr>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D21" w:rsidRPr="008D2161" w:rsidTr="00934B0A">
        <w:trPr>
          <w:trHeight w:val="436"/>
          <w:jc w:val="center"/>
        </w:trPr>
        <w:tc>
          <w:tcPr>
            <w:tcW w:w="10201" w:type="dxa"/>
            <w:gridSpan w:val="4"/>
            <w:vAlign w:val="center"/>
          </w:tcPr>
          <w:p w:rsidR="00044D21" w:rsidRPr="008D2161" w:rsidRDefault="00044D21" w:rsidP="000B2DF6">
            <w:pPr>
              <w:widowControl w:val="0"/>
              <w:spacing w:before="144" w:after="144"/>
              <w:jc w:val="center"/>
              <w:rPr>
                <w:b/>
                <w:bCs/>
                <w:sz w:val="22"/>
                <w:szCs w:val="22"/>
              </w:rPr>
            </w:pPr>
            <w:r w:rsidRPr="008D2161">
              <w:rPr>
                <w:b/>
                <w:bCs/>
                <w:sz w:val="22"/>
                <w:szCs w:val="22"/>
              </w:rPr>
              <w:lastRenderedPageBreak/>
              <w:t>ІІ. Порядок унесення змін та надання роз’яснень до тендерної документації</w:t>
            </w:r>
          </w:p>
        </w:tc>
      </w:tr>
      <w:tr w:rsidR="00044D21" w:rsidRPr="008D2161" w:rsidTr="00934B0A">
        <w:trPr>
          <w:trHeight w:val="522"/>
          <w:jc w:val="center"/>
        </w:trPr>
        <w:tc>
          <w:tcPr>
            <w:tcW w:w="599" w:type="dxa"/>
          </w:tcPr>
          <w:p w:rsidR="00044D21" w:rsidRPr="008D2161" w:rsidRDefault="00044D21" w:rsidP="000B2DF6">
            <w:pPr>
              <w:widowControl w:val="0"/>
              <w:spacing w:before="144" w:after="144"/>
              <w:rPr>
                <w:sz w:val="22"/>
                <w:szCs w:val="22"/>
              </w:rPr>
            </w:pPr>
            <w:r w:rsidRPr="008D2161">
              <w:rPr>
                <w:sz w:val="22"/>
                <w:szCs w:val="22"/>
              </w:rPr>
              <w:t>1</w:t>
            </w:r>
          </w:p>
        </w:tc>
        <w:tc>
          <w:tcPr>
            <w:tcW w:w="3208" w:type="dxa"/>
            <w:gridSpan w:val="2"/>
          </w:tcPr>
          <w:p w:rsidR="00044D21" w:rsidRPr="008D2161" w:rsidRDefault="00044D21" w:rsidP="000B2DF6">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tcPr>
          <w:p w:rsidR="00044D21" w:rsidRPr="008D2161" w:rsidRDefault="00044D21" w:rsidP="000B2DF6">
            <w:pPr>
              <w:widowControl w:val="0"/>
              <w:spacing w:before="144" w:after="144"/>
              <w:jc w:val="both"/>
              <w:rPr>
                <w:sz w:val="22"/>
                <w:szCs w:val="22"/>
              </w:rPr>
            </w:pPr>
            <w:r w:rsidRPr="008D2161">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4D21" w:rsidRPr="008D2161" w:rsidRDefault="00044D21" w:rsidP="000B2DF6">
            <w:pPr>
              <w:widowControl w:val="0"/>
              <w:spacing w:before="144" w:after="144"/>
              <w:jc w:val="both"/>
              <w:rPr>
                <w:sz w:val="22"/>
                <w:szCs w:val="22"/>
              </w:rPr>
            </w:pPr>
            <w:r w:rsidRPr="008D2161">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4D21" w:rsidRPr="008D2161" w:rsidTr="00934B0A">
        <w:trPr>
          <w:trHeight w:val="522"/>
          <w:jc w:val="center"/>
        </w:trPr>
        <w:tc>
          <w:tcPr>
            <w:tcW w:w="599" w:type="dxa"/>
          </w:tcPr>
          <w:p w:rsidR="00044D21" w:rsidRPr="008D2161" w:rsidRDefault="00044D21" w:rsidP="000B2DF6">
            <w:pPr>
              <w:widowControl w:val="0"/>
              <w:spacing w:before="144" w:after="144"/>
              <w:jc w:val="center"/>
              <w:rPr>
                <w:sz w:val="22"/>
                <w:szCs w:val="22"/>
              </w:rPr>
            </w:pPr>
            <w:r w:rsidRPr="008D2161">
              <w:rPr>
                <w:sz w:val="22"/>
                <w:szCs w:val="22"/>
              </w:rPr>
              <w:t>2</w:t>
            </w:r>
          </w:p>
        </w:tc>
        <w:tc>
          <w:tcPr>
            <w:tcW w:w="3208" w:type="dxa"/>
            <w:gridSpan w:val="2"/>
          </w:tcPr>
          <w:p w:rsidR="00044D21" w:rsidRPr="008D2161" w:rsidRDefault="00044D21" w:rsidP="000B2DF6">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tcPr>
          <w:p w:rsidR="00044D21" w:rsidRPr="008D2161" w:rsidRDefault="00044D21" w:rsidP="000B2DF6">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044D21" w:rsidRPr="008D2161" w:rsidRDefault="00044D21" w:rsidP="000B2DF6">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044D21" w:rsidRPr="008D2161" w:rsidRDefault="00044D21" w:rsidP="000B2DF6">
            <w:pPr>
              <w:widowControl w:val="0"/>
              <w:spacing w:before="144" w:after="144"/>
              <w:ind w:hanging="21"/>
              <w:jc w:val="both"/>
              <w:rPr>
                <w:sz w:val="22"/>
                <w:szCs w:val="22"/>
              </w:rPr>
            </w:pPr>
            <w:r w:rsidRPr="008D2161">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D21" w:rsidRPr="008D2161" w:rsidRDefault="00044D21" w:rsidP="000B2DF6">
            <w:pPr>
              <w:widowControl w:val="0"/>
              <w:spacing w:before="144" w:after="144"/>
              <w:ind w:hanging="21"/>
              <w:jc w:val="both"/>
              <w:rPr>
                <w:sz w:val="22"/>
                <w:szCs w:val="22"/>
              </w:rPr>
            </w:pPr>
            <w:r w:rsidRPr="008D2161">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44D21" w:rsidRPr="008D2161" w:rsidTr="00934B0A">
        <w:trPr>
          <w:trHeight w:val="522"/>
          <w:jc w:val="center"/>
        </w:trPr>
        <w:tc>
          <w:tcPr>
            <w:tcW w:w="10201" w:type="dxa"/>
            <w:gridSpan w:val="4"/>
            <w:vAlign w:val="center"/>
          </w:tcPr>
          <w:p w:rsidR="00044D21" w:rsidRPr="008D2161" w:rsidRDefault="00044D21" w:rsidP="000B2DF6">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044D21" w:rsidRPr="008D2161" w:rsidTr="00934B0A">
        <w:trPr>
          <w:trHeight w:val="522"/>
          <w:jc w:val="center"/>
        </w:trPr>
        <w:tc>
          <w:tcPr>
            <w:tcW w:w="599" w:type="dxa"/>
          </w:tcPr>
          <w:p w:rsidR="00044D21" w:rsidRPr="008D2161" w:rsidRDefault="00044D21" w:rsidP="000B2DF6">
            <w:pPr>
              <w:widowControl w:val="0"/>
              <w:spacing w:before="96" w:after="96"/>
              <w:jc w:val="center"/>
              <w:rPr>
                <w:sz w:val="22"/>
                <w:szCs w:val="22"/>
              </w:rPr>
            </w:pPr>
            <w:r w:rsidRPr="008D2161">
              <w:rPr>
                <w:sz w:val="22"/>
                <w:szCs w:val="22"/>
              </w:rPr>
              <w:lastRenderedPageBreak/>
              <w:t>1</w:t>
            </w:r>
          </w:p>
        </w:tc>
        <w:tc>
          <w:tcPr>
            <w:tcW w:w="3208" w:type="dxa"/>
            <w:gridSpan w:val="2"/>
          </w:tcPr>
          <w:p w:rsidR="00044D21" w:rsidRPr="008D2161" w:rsidRDefault="00044D21" w:rsidP="004E4BD7">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tcPr>
          <w:p w:rsidR="00044D21" w:rsidRPr="008D2161" w:rsidRDefault="00044D21" w:rsidP="000B2DF6">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044D21" w:rsidRPr="008D2161" w:rsidRDefault="00044D21" w:rsidP="000B2DF6">
            <w:pPr>
              <w:widowControl w:val="0"/>
              <w:ind w:left="34" w:hanging="21"/>
              <w:jc w:val="both"/>
              <w:rPr>
                <w:sz w:val="22"/>
                <w:szCs w:val="22"/>
              </w:rPr>
            </w:pPr>
            <w:r w:rsidRPr="008D2161">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044D21" w:rsidRPr="008D2161" w:rsidRDefault="00044D21" w:rsidP="000B2DF6">
            <w:pPr>
              <w:widowControl w:val="0"/>
              <w:numPr>
                <w:ilvl w:val="0"/>
                <w:numId w:val="14"/>
              </w:numPr>
              <w:spacing w:line="228" w:lineRule="auto"/>
              <w:jc w:val="both"/>
              <w:rPr>
                <w:sz w:val="22"/>
                <w:szCs w:val="22"/>
              </w:rPr>
            </w:pPr>
            <w:r w:rsidRPr="008D2161">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044D21" w:rsidRPr="008D2161" w:rsidRDefault="00044D21" w:rsidP="000B2DF6">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44D21" w:rsidRPr="008D2161" w:rsidRDefault="00044D21" w:rsidP="000B2DF6">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044D21" w:rsidRPr="008D2161" w:rsidRDefault="00044D21" w:rsidP="000B2DF6">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044D21" w:rsidRPr="008D2161" w:rsidRDefault="00044D21" w:rsidP="000B2DF6">
            <w:pPr>
              <w:widowControl w:val="0"/>
              <w:spacing w:before="96" w:after="96"/>
              <w:jc w:val="both"/>
              <w:rPr>
                <w:sz w:val="22"/>
                <w:szCs w:val="22"/>
              </w:rPr>
            </w:pPr>
            <w:r w:rsidRPr="008D2161">
              <w:rPr>
                <w:sz w:val="22"/>
                <w:szCs w:val="22"/>
              </w:rPr>
              <w:t xml:space="preserve">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w:t>
            </w:r>
            <w:r w:rsidRPr="008D2161">
              <w:rPr>
                <w:sz w:val="22"/>
                <w:szCs w:val="22"/>
              </w:rPr>
              <w:lastRenderedPageBreak/>
              <w:t>каталогах архіву не допускається.</w:t>
            </w:r>
          </w:p>
          <w:p w:rsidR="00044D21" w:rsidRPr="008D2161" w:rsidRDefault="00044D21" w:rsidP="000B2DF6">
            <w:pPr>
              <w:widowControl w:val="0"/>
              <w:spacing w:before="96" w:after="96"/>
              <w:jc w:val="both"/>
              <w:rPr>
                <w:sz w:val="22"/>
                <w:szCs w:val="22"/>
              </w:rPr>
            </w:pPr>
            <w:r w:rsidRPr="008D2161">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044D21" w:rsidRPr="008D2161" w:rsidRDefault="00044D21" w:rsidP="000B2DF6">
            <w:pPr>
              <w:widowControl w:val="0"/>
              <w:spacing w:before="96" w:after="96"/>
              <w:jc w:val="both"/>
              <w:rPr>
                <w:sz w:val="22"/>
                <w:szCs w:val="22"/>
              </w:rPr>
            </w:pPr>
            <w:r w:rsidRPr="008D2161">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044D21" w:rsidRPr="008D2161" w:rsidRDefault="00044D21" w:rsidP="000B2DF6">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044D21" w:rsidRPr="008D2161" w:rsidRDefault="00044D21" w:rsidP="000B2DF6">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044D21" w:rsidRPr="008D2161" w:rsidRDefault="00044D21" w:rsidP="000B2DF6">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044D21" w:rsidRPr="008D2161" w:rsidRDefault="00044D21" w:rsidP="000B2DF6">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044D21" w:rsidRPr="008D2161" w:rsidRDefault="00044D21" w:rsidP="000B2DF6">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044D21" w:rsidRPr="008D2161" w:rsidRDefault="00044D21" w:rsidP="000B2DF6">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044D21" w:rsidRPr="008D2161" w:rsidRDefault="00044D21" w:rsidP="000B2DF6">
            <w:pPr>
              <w:widowControl w:val="0"/>
              <w:spacing w:before="96" w:after="96"/>
              <w:jc w:val="both"/>
              <w:rPr>
                <w:sz w:val="22"/>
                <w:szCs w:val="22"/>
              </w:rPr>
            </w:pPr>
            <w:r w:rsidRPr="008D2161">
              <w:rPr>
                <w:sz w:val="22"/>
                <w:szCs w:val="22"/>
              </w:rP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w:t>
            </w:r>
            <w:r w:rsidRPr="008D2161">
              <w:rPr>
                <w:sz w:val="22"/>
                <w:szCs w:val="22"/>
              </w:rPr>
              <w:lastRenderedPageBreak/>
              <w:t>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044D21" w:rsidRPr="008D2161" w:rsidRDefault="00044D21" w:rsidP="000B2DF6">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044D21" w:rsidRPr="008D2161" w:rsidRDefault="00044D21" w:rsidP="000B2DF6">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044D21" w:rsidRPr="008D2161" w:rsidRDefault="00044D21" w:rsidP="000B2DF6">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044D21" w:rsidRPr="008D2161" w:rsidRDefault="00044D21" w:rsidP="000B2DF6">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044D21" w:rsidRPr="008D2161" w:rsidRDefault="00044D21" w:rsidP="000B2DF6">
            <w:pPr>
              <w:widowControl w:val="0"/>
              <w:ind w:left="261"/>
              <w:jc w:val="both"/>
              <w:rPr>
                <w:sz w:val="22"/>
                <w:szCs w:val="22"/>
              </w:rPr>
            </w:pPr>
            <w:r w:rsidRPr="008D2161">
              <w:rPr>
                <w:sz w:val="22"/>
                <w:szCs w:val="22"/>
              </w:rPr>
              <w:t>1) інформація/документ, яку(ий) подано учасником процедури закупівлі у складі тендерної пропозиції, містить помилку (помилки) у частині:</w:t>
            </w:r>
          </w:p>
          <w:p w:rsidR="00044D21" w:rsidRPr="008D2161" w:rsidRDefault="00044D21" w:rsidP="000B2DF6">
            <w:pPr>
              <w:widowControl w:val="0"/>
              <w:ind w:left="261"/>
              <w:jc w:val="both"/>
              <w:rPr>
                <w:sz w:val="22"/>
                <w:szCs w:val="22"/>
              </w:rPr>
            </w:pPr>
            <w:r w:rsidRPr="008D2161">
              <w:rPr>
                <w:sz w:val="22"/>
                <w:szCs w:val="22"/>
              </w:rPr>
              <w:t>- уживання великої літери;</w:t>
            </w:r>
          </w:p>
          <w:p w:rsidR="00044D21" w:rsidRPr="008D2161" w:rsidRDefault="00044D21" w:rsidP="000B2DF6">
            <w:pPr>
              <w:widowControl w:val="0"/>
              <w:ind w:left="261"/>
              <w:jc w:val="both"/>
              <w:rPr>
                <w:sz w:val="22"/>
                <w:szCs w:val="22"/>
              </w:rPr>
            </w:pPr>
            <w:r w:rsidRPr="008D2161">
              <w:rPr>
                <w:sz w:val="22"/>
                <w:szCs w:val="22"/>
              </w:rPr>
              <w:t>- уживання розділових знаків та відмінювання слів у реченні;</w:t>
            </w:r>
          </w:p>
          <w:p w:rsidR="00044D21" w:rsidRPr="008D2161" w:rsidRDefault="00044D21" w:rsidP="000B2DF6">
            <w:pPr>
              <w:widowControl w:val="0"/>
              <w:ind w:left="261"/>
              <w:jc w:val="both"/>
              <w:rPr>
                <w:sz w:val="22"/>
                <w:szCs w:val="22"/>
              </w:rPr>
            </w:pPr>
            <w:r w:rsidRPr="008D2161">
              <w:rPr>
                <w:sz w:val="22"/>
                <w:szCs w:val="22"/>
              </w:rPr>
              <w:t>- використання слова або мовного звороту, запозичених з іншої мови;</w:t>
            </w:r>
          </w:p>
          <w:p w:rsidR="00044D21" w:rsidRPr="008D2161" w:rsidRDefault="00044D21" w:rsidP="000B2DF6">
            <w:pPr>
              <w:widowControl w:val="0"/>
              <w:ind w:left="261"/>
              <w:jc w:val="both"/>
              <w:rPr>
                <w:sz w:val="22"/>
                <w:szCs w:val="22"/>
              </w:rPr>
            </w:pPr>
            <w:r w:rsidRPr="008D2161">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4D21" w:rsidRPr="008D2161" w:rsidRDefault="00044D21" w:rsidP="000B2DF6">
            <w:pPr>
              <w:widowControl w:val="0"/>
              <w:ind w:left="261"/>
              <w:jc w:val="both"/>
              <w:rPr>
                <w:sz w:val="22"/>
                <w:szCs w:val="22"/>
              </w:rPr>
            </w:pPr>
            <w:r w:rsidRPr="008D2161">
              <w:rPr>
                <w:sz w:val="22"/>
                <w:szCs w:val="22"/>
              </w:rPr>
              <w:t>- застосування правил переносу частини слова з рядка в рядок;</w:t>
            </w:r>
          </w:p>
          <w:p w:rsidR="00044D21" w:rsidRPr="008D2161" w:rsidRDefault="00044D21" w:rsidP="000B2DF6">
            <w:pPr>
              <w:widowControl w:val="0"/>
              <w:ind w:left="261"/>
              <w:jc w:val="both"/>
              <w:rPr>
                <w:sz w:val="22"/>
                <w:szCs w:val="22"/>
              </w:rPr>
            </w:pPr>
            <w:r w:rsidRPr="008D2161">
              <w:rPr>
                <w:sz w:val="22"/>
                <w:szCs w:val="22"/>
              </w:rPr>
              <w:t>- написання слів разом та/або окремо, та/або через дефіс;</w:t>
            </w:r>
          </w:p>
          <w:p w:rsidR="00044D21" w:rsidRPr="008D2161" w:rsidRDefault="00044D21" w:rsidP="000B2DF6">
            <w:pPr>
              <w:widowControl w:val="0"/>
              <w:ind w:left="261"/>
              <w:jc w:val="both"/>
              <w:rPr>
                <w:sz w:val="22"/>
                <w:szCs w:val="22"/>
              </w:rPr>
            </w:pPr>
            <w:r w:rsidRPr="008D2161">
              <w:rPr>
                <w:sz w:val="22"/>
                <w:szCs w:val="22"/>
              </w:rPr>
              <w:t xml:space="preserve">- нумерації сторінок/аркушів (у тому числі кілька </w:t>
            </w:r>
            <w:r w:rsidRPr="008D2161">
              <w:rPr>
                <w:sz w:val="22"/>
                <w:szCs w:val="22"/>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4D21" w:rsidRPr="008D2161" w:rsidRDefault="00044D21" w:rsidP="000B2DF6">
            <w:pPr>
              <w:widowControl w:val="0"/>
              <w:spacing w:before="96" w:after="96"/>
              <w:ind w:left="259"/>
              <w:jc w:val="both"/>
              <w:rPr>
                <w:sz w:val="22"/>
                <w:szCs w:val="22"/>
              </w:rPr>
            </w:pPr>
            <w:r w:rsidRPr="008D2161">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4D21" w:rsidRPr="008D2161" w:rsidRDefault="00044D21" w:rsidP="000B2DF6">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4D21" w:rsidRPr="008D2161" w:rsidRDefault="00044D21" w:rsidP="000B2DF6">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4D21" w:rsidRPr="008D2161" w:rsidRDefault="00044D21" w:rsidP="000B2DF6">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4D21" w:rsidRPr="008D2161" w:rsidRDefault="00044D21" w:rsidP="000B2DF6">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4D21" w:rsidRPr="008D2161" w:rsidRDefault="00044D21" w:rsidP="000B2DF6">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4D21" w:rsidRPr="008D2161" w:rsidRDefault="00044D21" w:rsidP="000B2DF6">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4D21" w:rsidRPr="008D2161" w:rsidRDefault="00044D21" w:rsidP="000B2DF6">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4D21" w:rsidRPr="008D2161" w:rsidRDefault="00044D21" w:rsidP="000B2DF6">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4D21" w:rsidRPr="008D2161" w:rsidRDefault="00044D21" w:rsidP="000B2DF6">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4D21" w:rsidRPr="008D2161" w:rsidRDefault="00044D21" w:rsidP="000B2DF6">
            <w:pPr>
              <w:widowControl w:val="0"/>
              <w:spacing w:before="96" w:after="96"/>
              <w:ind w:left="259"/>
              <w:jc w:val="both"/>
              <w:rPr>
                <w:sz w:val="22"/>
                <w:szCs w:val="22"/>
              </w:rPr>
            </w:pPr>
            <w:r w:rsidRPr="008D2161">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8D2161">
              <w:rPr>
                <w:sz w:val="22"/>
                <w:szCs w:val="22"/>
              </w:rPr>
              <w:lastRenderedPageBreak/>
              <w:t>тендерній документації, при цьому такий формат документа забезпечує можливість його перегляду.</w:t>
            </w:r>
          </w:p>
          <w:p w:rsidR="00044D21" w:rsidRPr="008D2161" w:rsidRDefault="00044D21" w:rsidP="000B2DF6">
            <w:pPr>
              <w:widowControl w:val="0"/>
              <w:jc w:val="both"/>
              <w:rPr>
                <w:sz w:val="22"/>
                <w:szCs w:val="22"/>
              </w:rPr>
            </w:pPr>
            <w:r w:rsidRPr="008D2161">
              <w:rPr>
                <w:sz w:val="22"/>
                <w:szCs w:val="22"/>
              </w:rPr>
              <w:t>Приклади формальних помилок, які передбачені пп.1-3 та п.7:</w:t>
            </w:r>
          </w:p>
          <w:p w:rsidR="00044D21" w:rsidRPr="008D2161" w:rsidRDefault="00044D21" w:rsidP="000B2DF6">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4D21" w:rsidRPr="008D2161" w:rsidRDefault="00044D21" w:rsidP="000B2DF6">
            <w:pPr>
              <w:widowControl w:val="0"/>
              <w:ind w:left="196"/>
              <w:jc w:val="both"/>
              <w:rPr>
                <w:sz w:val="22"/>
                <w:szCs w:val="22"/>
              </w:rPr>
            </w:pPr>
            <w:r w:rsidRPr="008D2161">
              <w:rPr>
                <w:sz w:val="22"/>
                <w:szCs w:val="22"/>
              </w:rPr>
              <w:t>- "м.київ" замість "м.Київ";</w:t>
            </w:r>
          </w:p>
          <w:p w:rsidR="00044D21" w:rsidRPr="008D2161" w:rsidRDefault="00044D21" w:rsidP="000B2DF6">
            <w:pPr>
              <w:widowControl w:val="0"/>
              <w:ind w:left="196"/>
              <w:jc w:val="both"/>
              <w:rPr>
                <w:sz w:val="22"/>
                <w:szCs w:val="22"/>
              </w:rPr>
            </w:pPr>
            <w:r w:rsidRPr="008D2161">
              <w:rPr>
                <w:sz w:val="22"/>
                <w:szCs w:val="22"/>
              </w:rPr>
              <w:t>- "поряд -ок" замість "поря – док";</w:t>
            </w:r>
          </w:p>
          <w:p w:rsidR="00044D21" w:rsidRPr="008D2161" w:rsidRDefault="00044D21" w:rsidP="000B2DF6">
            <w:pPr>
              <w:widowControl w:val="0"/>
              <w:ind w:left="196"/>
              <w:jc w:val="both"/>
              <w:rPr>
                <w:sz w:val="22"/>
                <w:szCs w:val="22"/>
              </w:rPr>
            </w:pPr>
            <w:r w:rsidRPr="008D2161">
              <w:rPr>
                <w:sz w:val="22"/>
                <w:szCs w:val="22"/>
              </w:rPr>
              <w:t>- "ненадається" замість "не надається";</w:t>
            </w:r>
          </w:p>
          <w:p w:rsidR="00044D21" w:rsidRPr="008D2161" w:rsidRDefault="00044D21" w:rsidP="000B2DF6">
            <w:pPr>
              <w:widowControl w:val="0"/>
              <w:ind w:left="196"/>
              <w:jc w:val="both"/>
              <w:rPr>
                <w:sz w:val="22"/>
                <w:szCs w:val="22"/>
              </w:rPr>
            </w:pPr>
            <w:r w:rsidRPr="008D2161">
              <w:rPr>
                <w:sz w:val="22"/>
                <w:szCs w:val="22"/>
              </w:rPr>
              <w:t>- реквізити документа  (дата та вихідний номер) "______________№_____________" замість "01.02.2023 №123/1/01-02"</w:t>
            </w:r>
          </w:p>
          <w:p w:rsidR="00044D21" w:rsidRPr="008D2161" w:rsidRDefault="00044D21" w:rsidP="000B2DF6">
            <w:pPr>
              <w:widowControl w:val="0"/>
              <w:spacing w:before="96" w:after="96"/>
              <w:ind w:left="196"/>
              <w:jc w:val="both"/>
              <w:rPr>
                <w:sz w:val="22"/>
                <w:szCs w:val="22"/>
              </w:rPr>
            </w:pPr>
            <w:r w:rsidRPr="008D2161">
              <w:rPr>
                <w:sz w:val="22"/>
                <w:szCs w:val="22"/>
              </w:rPr>
              <w:t>- учасник розмістив (завантажив) документ у форматі «JPG» замість  документа у форматі «pdf» (PortableDocumentFormat)».</w:t>
            </w:r>
          </w:p>
          <w:p w:rsidR="00044D21" w:rsidRPr="008D2161" w:rsidRDefault="00044D21" w:rsidP="000B2DF6">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044D21" w:rsidRPr="008D2161" w:rsidRDefault="00044D21" w:rsidP="000B2DF6">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044D21" w:rsidRPr="008D2161" w:rsidRDefault="00044D21" w:rsidP="000B2DF6">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044D21" w:rsidRPr="008D2161" w:rsidRDefault="00044D21" w:rsidP="000B2DF6">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044D21" w:rsidRPr="008D2161" w:rsidRDefault="00044D21" w:rsidP="000B2DF6">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044D21" w:rsidRPr="008D2161" w:rsidRDefault="00044D21" w:rsidP="000B2DF6">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044D21" w:rsidRPr="008D2161" w:rsidRDefault="00044D21" w:rsidP="000B2DF6">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044D21" w:rsidRPr="008D2161" w:rsidRDefault="00044D21" w:rsidP="000B2DF6">
            <w:pPr>
              <w:widowControl w:val="0"/>
              <w:spacing w:before="96" w:after="96"/>
              <w:ind w:left="259"/>
              <w:jc w:val="both"/>
              <w:rPr>
                <w:sz w:val="22"/>
                <w:szCs w:val="22"/>
              </w:rPr>
            </w:pPr>
            <w:r w:rsidRPr="008D2161">
              <w:rPr>
                <w:sz w:val="22"/>
                <w:szCs w:val="22"/>
              </w:rPr>
              <w:t xml:space="preserve">-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w:t>
            </w:r>
            <w:r w:rsidRPr="008D2161">
              <w:rPr>
                <w:sz w:val="22"/>
                <w:szCs w:val="22"/>
              </w:rPr>
              <w:lastRenderedPageBreak/>
              <w:t>затвердженні основного документу).</w:t>
            </w:r>
          </w:p>
          <w:p w:rsidR="00044D21" w:rsidRPr="008D2161" w:rsidRDefault="00044D21" w:rsidP="000B2DF6">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044D21" w:rsidRPr="008D2161" w:rsidRDefault="00044D21" w:rsidP="000B2DF6">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044D21" w:rsidRPr="008D2161" w:rsidTr="00934B0A">
        <w:trPr>
          <w:trHeight w:val="410"/>
          <w:jc w:val="center"/>
        </w:trPr>
        <w:tc>
          <w:tcPr>
            <w:tcW w:w="599" w:type="dxa"/>
          </w:tcPr>
          <w:p w:rsidR="00044D21" w:rsidRPr="008D2161" w:rsidRDefault="00044D21" w:rsidP="000B2DF6">
            <w:pPr>
              <w:widowControl w:val="0"/>
              <w:spacing w:before="96" w:after="96"/>
              <w:rPr>
                <w:sz w:val="22"/>
                <w:szCs w:val="22"/>
              </w:rPr>
            </w:pPr>
            <w:r w:rsidRPr="008D2161">
              <w:rPr>
                <w:sz w:val="22"/>
                <w:szCs w:val="22"/>
              </w:rPr>
              <w:lastRenderedPageBreak/>
              <w:t>2</w:t>
            </w:r>
          </w:p>
        </w:tc>
        <w:tc>
          <w:tcPr>
            <w:tcW w:w="3208" w:type="dxa"/>
            <w:gridSpan w:val="2"/>
          </w:tcPr>
          <w:p w:rsidR="00044D21" w:rsidRPr="008D2161" w:rsidRDefault="00044D21" w:rsidP="000B2DF6">
            <w:pPr>
              <w:widowControl w:val="0"/>
              <w:spacing w:before="96" w:after="96"/>
              <w:jc w:val="both"/>
              <w:rPr>
                <w:b/>
                <w:sz w:val="22"/>
                <w:szCs w:val="22"/>
              </w:rPr>
            </w:pPr>
            <w:r w:rsidRPr="008D2161">
              <w:rPr>
                <w:b/>
                <w:sz w:val="22"/>
                <w:szCs w:val="22"/>
              </w:rPr>
              <w:t>Забезпечення тендерної пропозиції</w:t>
            </w:r>
          </w:p>
        </w:tc>
        <w:tc>
          <w:tcPr>
            <w:tcW w:w="6394" w:type="dxa"/>
          </w:tcPr>
          <w:p w:rsidR="00044D21" w:rsidRPr="008D2161" w:rsidRDefault="00044D21" w:rsidP="000B2DF6">
            <w:pPr>
              <w:pStyle w:val="a5"/>
              <w:rPr>
                <w:sz w:val="22"/>
                <w:szCs w:val="22"/>
                <w:lang w:val="uk-UA"/>
              </w:rPr>
            </w:pPr>
            <w:r w:rsidRPr="008D2161">
              <w:rPr>
                <w:sz w:val="22"/>
                <w:szCs w:val="22"/>
                <w:lang w:val="uk-UA"/>
              </w:rPr>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044D21" w:rsidRPr="00163B1A" w:rsidRDefault="00044D21" w:rsidP="000B2DF6">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B56A02" w:rsidRPr="00163B1A" w:rsidRDefault="00044D21" w:rsidP="000B2DF6">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забезпечення тендерної пропозиції – 3%</w:t>
            </w:r>
            <w:r w:rsidR="00B56A02" w:rsidRPr="00163B1A">
              <w:rPr>
                <w:lang w:eastAsia="ru-RU"/>
              </w:rPr>
              <w:t xml:space="preserve"> :</w:t>
            </w:r>
          </w:p>
          <w:p w:rsidR="00044D21" w:rsidRPr="00163B1A" w:rsidRDefault="00B56A02" w:rsidP="000B2DF6">
            <w:pPr>
              <w:pStyle w:val="af8"/>
              <w:widowControl/>
              <w:numPr>
                <w:ilvl w:val="0"/>
                <w:numId w:val="21"/>
              </w:numPr>
              <w:autoSpaceDE/>
              <w:autoSpaceDN/>
              <w:spacing w:before="100" w:beforeAutospacing="1" w:after="100" w:afterAutospacing="1"/>
              <w:rPr>
                <w:lang w:eastAsia="ru-RU"/>
              </w:rPr>
            </w:pPr>
            <w:r w:rsidRPr="00163B1A">
              <w:rPr>
                <w:b/>
                <w:lang w:eastAsia="ru-RU"/>
              </w:rPr>
              <w:t>ЛОТ 1</w:t>
            </w:r>
            <w:r w:rsidRPr="00163B1A">
              <w:rPr>
                <w:lang w:eastAsia="ru-RU"/>
              </w:rPr>
              <w:t xml:space="preserve">- </w:t>
            </w:r>
            <w:r w:rsidR="00C750A6">
              <w:rPr>
                <w:b/>
                <w:lang w:eastAsia="ru-RU"/>
              </w:rPr>
              <w:t>4170</w:t>
            </w:r>
            <w:r w:rsidRPr="00163B1A">
              <w:rPr>
                <w:b/>
                <w:lang w:eastAsia="ru-RU"/>
              </w:rPr>
              <w:t>,00 грн</w:t>
            </w:r>
            <w:r w:rsidR="00044D21" w:rsidRPr="00163B1A">
              <w:rPr>
                <w:lang w:eastAsia="ru-RU"/>
              </w:rPr>
              <w:t>(</w:t>
            </w:r>
            <w:r w:rsidR="00C750A6">
              <w:rPr>
                <w:lang w:eastAsia="ru-RU"/>
              </w:rPr>
              <w:t>Чотири</w:t>
            </w:r>
            <w:r w:rsidRPr="00163B1A">
              <w:rPr>
                <w:lang w:eastAsia="ru-RU"/>
              </w:rPr>
              <w:t xml:space="preserve"> тисяч</w:t>
            </w:r>
            <w:r w:rsidR="00C750A6">
              <w:rPr>
                <w:lang w:eastAsia="ru-RU"/>
              </w:rPr>
              <w:t xml:space="preserve">і сто сімдесят  </w:t>
            </w:r>
            <w:r w:rsidR="00B30E60" w:rsidRPr="00163B1A">
              <w:rPr>
                <w:lang w:eastAsia="ru-RU"/>
              </w:rPr>
              <w:t xml:space="preserve"> </w:t>
            </w:r>
            <w:r w:rsidRPr="00163B1A">
              <w:rPr>
                <w:lang w:eastAsia="ru-RU"/>
              </w:rPr>
              <w:t xml:space="preserve"> гривень</w:t>
            </w:r>
            <w:r w:rsidR="005974AF" w:rsidRPr="00163B1A">
              <w:rPr>
                <w:lang w:eastAsia="ru-RU"/>
              </w:rPr>
              <w:t xml:space="preserve"> 00</w:t>
            </w:r>
            <w:r w:rsidR="00044D21" w:rsidRPr="00163B1A">
              <w:rPr>
                <w:lang w:eastAsia="ru-RU"/>
              </w:rPr>
              <w:t xml:space="preserve"> копійок);</w:t>
            </w:r>
          </w:p>
          <w:p w:rsidR="00B56A02" w:rsidRPr="00163B1A" w:rsidRDefault="00B56A02" w:rsidP="000B2DF6">
            <w:pPr>
              <w:pStyle w:val="af8"/>
              <w:widowControl/>
              <w:numPr>
                <w:ilvl w:val="0"/>
                <w:numId w:val="21"/>
              </w:numPr>
              <w:autoSpaceDE/>
              <w:autoSpaceDN/>
              <w:spacing w:before="100" w:beforeAutospacing="1" w:after="100" w:afterAutospacing="1"/>
              <w:rPr>
                <w:lang w:eastAsia="ru-RU"/>
              </w:rPr>
            </w:pPr>
            <w:r w:rsidRPr="00163B1A">
              <w:rPr>
                <w:b/>
                <w:lang w:eastAsia="ru-RU"/>
              </w:rPr>
              <w:t>ЛОТ 2</w:t>
            </w:r>
            <w:r w:rsidRPr="00163B1A">
              <w:rPr>
                <w:lang w:eastAsia="ru-RU"/>
              </w:rPr>
              <w:t xml:space="preserve">- </w:t>
            </w:r>
            <w:r w:rsidR="00C750A6">
              <w:rPr>
                <w:b/>
                <w:lang w:eastAsia="ru-RU"/>
              </w:rPr>
              <w:t>1191,00</w:t>
            </w:r>
            <w:r w:rsidRPr="00163B1A">
              <w:rPr>
                <w:b/>
                <w:lang w:eastAsia="ru-RU"/>
              </w:rPr>
              <w:t xml:space="preserve"> грн</w:t>
            </w:r>
            <w:r w:rsidR="00C750A6">
              <w:rPr>
                <w:lang w:eastAsia="ru-RU"/>
              </w:rPr>
              <w:t xml:space="preserve"> (Одна  тисяча сто дев’яносто одна </w:t>
            </w:r>
            <w:r w:rsidR="00F94C7B" w:rsidRPr="00163B1A">
              <w:rPr>
                <w:lang w:eastAsia="ru-RU"/>
              </w:rPr>
              <w:t xml:space="preserve"> </w:t>
            </w:r>
            <w:r w:rsidR="004A13A6" w:rsidRPr="00163B1A">
              <w:rPr>
                <w:lang w:eastAsia="ru-RU"/>
              </w:rPr>
              <w:t xml:space="preserve"> грив</w:t>
            </w:r>
            <w:r w:rsidR="00C750A6">
              <w:rPr>
                <w:lang w:eastAsia="ru-RU"/>
              </w:rPr>
              <w:t>ня</w:t>
            </w:r>
            <w:r w:rsidRPr="00163B1A">
              <w:rPr>
                <w:lang w:eastAsia="ru-RU"/>
              </w:rPr>
              <w:t xml:space="preserve"> </w:t>
            </w:r>
            <w:r w:rsidR="00C750A6">
              <w:rPr>
                <w:lang w:eastAsia="ru-RU"/>
              </w:rPr>
              <w:t>0</w:t>
            </w:r>
            <w:r w:rsidRPr="00163B1A">
              <w:rPr>
                <w:lang w:eastAsia="ru-RU"/>
              </w:rPr>
              <w:t>0 копійок)</w:t>
            </w:r>
          </w:p>
          <w:p w:rsidR="00044D21" w:rsidRPr="00163B1A" w:rsidRDefault="00044D21" w:rsidP="000B2DF6">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044D21" w:rsidRPr="008D2161" w:rsidRDefault="00044D21" w:rsidP="000B2DF6">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044D21" w:rsidRPr="008D2161" w:rsidRDefault="00044D21" w:rsidP="000B2DF6">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засвідчувальний орган» Міністерства юстиції України </w:t>
            </w:r>
            <w:hyperlink r:id="rId8"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044D21" w:rsidRPr="008D2161" w:rsidRDefault="00044D21" w:rsidP="000B2DF6">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044D21" w:rsidRPr="008D2161" w:rsidRDefault="00044D21" w:rsidP="000B2DF6">
            <w:pPr>
              <w:pStyle w:val="a5"/>
              <w:rPr>
                <w:sz w:val="22"/>
                <w:szCs w:val="22"/>
                <w:lang w:val="uk-UA"/>
              </w:rPr>
            </w:pPr>
            <w:r w:rsidRPr="008D2161">
              <w:rPr>
                <w:sz w:val="22"/>
                <w:szCs w:val="22"/>
                <w:lang w:val="uk-UA"/>
              </w:rPr>
              <w:lastRenderedPageBreak/>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044D21" w:rsidRPr="008D2161" w:rsidRDefault="00044D21" w:rsidP="000B2DF6">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D46535" w:rsidRPr="008D2161" w:rsidRDefault="00D46535" w:rsidP="00D46535">
            <w:pPr>
              <w:pStyle w:val="a5"/>
              <w:rPr>
                <w:b/>
                <w:lang w:val="uk-UA"/>
              </w:rPr>
            </w:pPr>
            <w:r w:rsidRPr="008D2161">
              <w:rPr>
                <w:b/>
                <w:lang w:val="uk-UA"/>
              </w:rPr>
              <w:t>Зяньковецький психоневрологічний інтернат</w:t>
            </w:r>
          </w:p>
          <w:p w:rsidR="00D46535" w:rsidRPr="008D2161" w:rsidRDefault="00D46535" w:rsidP="00D46535">
            <w:pPr>
              <w:pStyle w:val="a5"/>
              <w:rPr>
                <w:lang w:val="uk-UA"/>
              </w:rPr>
            </w:pPr>
            <w:r w:rsidRPr="008D2161">
              <w:rPr>
                <w:lang w:val="uk-UA"/>
              </w:rPr>
              <w:t xml:space="preserve">Код ЄДРПОУ: </w:t>
            </w:r>
            <w:r w:rsidRPr="008D2161">
              <w:rPr>
                <w:b/>
                <w:lang w:val="uk-UA"/>
              </w:rPr>
              <w:t>23561669</w:t>
            </w:r>
            <w:r w:rsidRPr="008D2161">
              <w:rPr>
                <w:lang w:val="uk-UA"/>
              </w:rPr>
              <w:t xml:space="preserve">; </w:t>
            </w:r>
          </w:p>
          <w:p w:rsidR="00D46535" w:rsidRPr="008D2161" w:rsidRDefault="00D46535" w:rsidP="00D46535">
            <w:pPr>
              <w:pStyle w:val="a5"/>
              <w:rPr>
                <w:lang w:val="uk-UA"/>
              </w:rPr>
            </w:pPr>
            <w:r w:rsidRPr="008D2161">
              <w:rPr>
                <w:b/>
                <w:lang w:val="uk-UA"/>
              </w:rPr>
              <w:t>р/р UA 168201720355149002001053116</w:t>
            </w:r>
            <w:r w:rsidRPr="008D2161">
              <w:rPr>
                <w:b/>
                <w:sz w:val="23"/>
                <w:szCs w:val="23"/>
                <w:lang w:val="uk-UA"/>
              </w:rPr>
              <w:t xml:space="preserve"> </w:t>
            </w:r>
            <w:r w:rsidRPr="008D2161">
              <w:rPr>
                <w:lang w:val="uk-UA"/>
              </w:rPr>
              <w:t xml:space="preserve"> в Державній казначейській службі України, м. Київ. </w:t>
            </w:r>
          </w:p>
          <w:p w:rsidR="00044D21" w:rsidRPr="008D2161" w:rsidRDefault="00044D21" w:rsidP="000B2DF6">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044D21" w:rsidRPr="008D2161" w:rsidTr="00934B0A">
        <w:trPr>
          <w:trHeight w:val="859"/>
          <w:jc w:val="center"/>
        </w:trPr>
        <w:tc>
          <w:tcPr>
            <w:tcW w:w="599" w:type="dxa"/>
          </w:tcPr>
          <w:p w:rsidR="00044D21" w:rsidRPr="008D2161" w:rsidRDefault="00044D21" w:rsidP="000B2DF6">
            <w:pPr>
              <w:widowControl w:val="0"/>
              <w:spacing w:before="72" w:after="72"/>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tcPr>
          <w:p w:rsidR="00044D21" w:rsidRPr="008D2161" w:rsidRDefault="00044D21" w:rsidP="000B2DF6">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044D21" w:rsidRPr="008D2161" w:rsidRDefault="00044D21" w:rsidP="000B2DF6">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044D21" w:rsidRPr="008D2161" w:rsidRDefault="00044D21" w:rsidP="000B2DF6">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044D21" w:rsidRPr="008D2161" w:rsidRDefault="00044D21" w:rsidP="000B2DF6">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044D21" w:rsidRPr="008D2161" w:rsidRDefault="00044D21" w:rsidP="000B2DF6">
            <w:pPr>
              <w:spacing w:before="100" w:beforeAutospacing="1" w:after="100" w:afterAutospacing="1"/>
              <w:rPr>
                <w:sz w:val="22"/>
                <w:szCs w:val="22"/>
              </w:rPr>
            </w:pPr>
            <w:r w:rsidRPr="008D2161">
              <w:rPr>
                <w:sz w:val="22"/>
                <w:szCs w:val="22"/>
              </w:rPr>
              <w:t xml:space="preserve"> -закінчення тендеру в разі неукладення договору про закупівлю з жодним із учасників, які подали тендерні пропозиції. </w:t>
            </w:r>
          </w:p>
          <w:p w:rsidR="00044D21" w:rsidRPr="008D2161" w:rsidRDefault="00044D21" w:rsidP="000B2DF6">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044D21" w:rsidRPr="008D2161" w:rsidRDefault="00044D21" w:rsidP="000B2DF6">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044D21" w:rsidRPr="008D2161" w:rsidRDefault="00044D21" w:rsidP="000B2DF6">
            <w:pPr>
              <w:spacing w:before="100" w:beforeAutospacing="1" w:after="100" w:afterAutospacing="1"/>
              <w:rPr>
                <w:sz w:val="22"/>
                <w:szCs w:val="22"/>
              </w:rPr>
            </w:pPr>
            <w:r w:rsidRPr="008D2161">
              <w:rPr>
                <w:sz w:val="22"/>
                <w:szCs w:val="22"/>
              </w:rPr>
              <w:t>-непідписання договору про закупівлю учасником, який став переможцем тендеру;</w:t>
            </w:r>
          </w:p>
          <w:p w:rsidR="00044D21" w:rsidRPr="008D2161" w:rsidRDefault="00044D21" w:rsidP="000B2DF6">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044D21" w:rsidRPr="008D2161" w:rsidRDefault="00044D21" w:rsidP="000B2DF6">
            <w:pPr>
              <w:spacing w:before="100" w:beforeAutospacing="1" w:after="100" w:afterAutospacing="1"/>
              <w:rPr>
                <w:sz w:val="22"/>
                <w:szCs w:val="22"/>
              </w:rPr>
            </w:pPr>
            <w:r w:rsidRPr="008D2161">
              <w:rPr>
                <w:sz w:val="22"/>
                <w:szCs w:val="22"/>
              </w:rPr>
              <w:t xml:space="preserve">-ненадання переможцем процедури закупівлі забезпечення виконання договору про закупівлю після отримання </w:t>
            </w:r>
            <w:r w:rsidRPr="008D2161">
              <w:rPr>
                <w:sz w:val="22"/>
                <w:szCs w:val="22"/>
              </w:rPr>
              <w:lastRenderedPageBreak/>
              <w:t>повідомлення про намір укласти договір про закупівлю, якщо надання такого забезпечення передбачено тендерною документацією.</w:t>
            </w:r>
          </w:p>
          <w:p w:rsidR="00044D21" w:rsidRPr="008D2161" w:rsidRDefault="00044D21" w:rsidP="000B2DF6">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044D21" w:rsidRPr="008D2161" w:rsidRDefault="00044D21" w:rsidP="000B2DF6">
            <w:pPr>
              <w:pStyle w:val="TableParagraph"/>
              <w:spacing w:before="1"/>
              <w:ind w:left="109"/>
            </w:pPr>
          </w:p>
        </w:tc>
      </w:tr>
      <w:tr w:rsidR="00044D21" w:rsidRPr="008D2161" w:rsidTr="00934B0A">
        <w:trPr>
          <w:trHeight w:val="522"/>
          <w:jc w:val="center"/>
        </w:trPr>
        <w:tc>
          <w:tcPr>
            <w:tcW w:w="599" w:type="dxa"/>
          </w:tcPr>
          <w:p w:rsidR="00044D21" w:rsidRPr="008D2161" w:rsidRDefault="00044D21" w:rsidP="000B2DF6">
            <w:pPr>
              <w:widowControl w:val="0"/>
              <w:spacing w:before="72" w:after="72"/>
              <w:rPr>
                <w:sz w:val="22"/>
                <w:szCs w:val="22"/>
              </w:rPr>
            </w:pPr>
            <w:r w:rsidRPr="008D2161">
              <w:rPr>
                <w:sz w:val="22"/>
                <w:szCs w:val="22"/>
              </w:rPr>
              <w:lastRenderedPageBreak/>
              <w:t>4</w:t>
            </w:r>
          </w:p>
        </w:tc>
        <w:tc>
          <w:tcPr>
            <w:tcW w:w="3208" w:type="dxa"/>
            <w:gridSpan w:val="2"/>
          </w:tcPr>
          <w:p w:rsidR="00044D21" w:rsidRPr="008D2161" w:rsidRDefault="00044D21" w:rsidP="000B2DF6">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tcPr>
          <w:p w:rsidR="00044D21" w:rsidRPr="008D2161" w:rsidRDefault="00044D21" w:rsidP="000B2DF6">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4D21" w:rsidRPr="008D2161" w:rsidRDefault="00044D21" w:rsidP="000B2DF6">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044D21" w:rsidRPr="008D2161" w:rsidRDefault="00044D21" w:rsidP="000B2DF6">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5</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044D21" w:rsidRPr="008D2161" w:rsidRDefault="00044D21" w:rsidP="000B2DF6">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044D21" w:rsidRPr="008D2161" w:rsidRDefault="00044D21" w:rsidP="000B2DF6">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8D2161" w:rsidRDefault="00044D21" w:rsidP="000B2DF6">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4D21" w:rsidRPr="008D2161" w:rsidRDefault="00044D21" w:rsidP="000B2DF6">
            <w:pPr>
              <w:widowControl w:val="0"/>
              <w:jc w:val="both"/>
              <w:rPr>
                <w:sz w:val="22"/>
                <w:szCs w:val="22"/>
              </w:rPr>
            </w:pPr>
            <w:r w:rsidRPr="008D2161">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4D21" w:rsidRPr="008D2161" w:rsidRDefault="00044D21" w:rsidP="000B2DF6">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8D2161" w:rsidRDefault="00044D21" w:rsidP="000B2DF6">
            <w:pPr>
              <w:widowControl w:val="0"/>
              <w:jc w:val="both"/>
              <w:rPr>
                <w:sz w:val="22"/>
                <w:szCs w:val="22"/>
              </w:rPr>
            </w:pPr>
            <w:r w:rsidRPr="008D2161">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4D21" w:rsidRPr="008D2161" w:rsidRDefault="00044D21" w:rsidP="000B2DF6">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D21" w:rsidRPr="008D2161" w:rsidRDefault="00044D21" w:rsidP="000B2DF6">
            <w:pPr>
              <w:widowControl w:val="0"/>
              <w:jc w:val="both"/>
              <w:rPr>
                <w:sz w:val="22"/>
                <w:szCs w:val="22"/>
              </w:rPr>
            </w:pPr>
            <w:r w:rsidRPr="008D2161">
              <w:rPr>
                <w:sz w:val="22"/>
                <w:szCs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D2161">
              <w:rPr>
                <w:sz w:val="22"/>
                <w:szCs w:val="22"/>
              </w:rPr>
              <w:lastRenderedPageBreak/>
              <w:t>установленому законом порядку;</w:t>
            </w:r>
          </w:p>
          <w:p w:rsidR="00044D21" w:rsidRPr="008D2161" w:rsidRDefault="00044D21" w:rsidP="000B2DF6">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4D21" w:rsidRPr="008D2161" w:rsidRDefault="00044D21" w:rsidP="000B2DF6">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44D21" w:rsidRPr="008D2161" w:rsidRDefault="00044D21" w:rsidP="000B2DF6">
            <w:pPr>
              <w:widowControl w:val="0"/>
              <w:jc w:val="both"/>
              <w:rPr>
                <w:sz w:val="22"/>
                <w:szCs w:val="22"/>
              </w:rPr>
            </w:pPr>
            <w:r w:rsidRPr="008D2161">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4D21" w:rsidRPr="008D2161" w:rsidRDefault="00044D21" w:rsidP="000B2DF6">
            <w:pPr>
              <w:widowControl w:val="0"/>
              <w:jc w:val="both"/>
              <w:rPr>
                <w:sz w:val="22"/>
                <w:szCs w:val="22"/>
              </w:rPr>
            </w:pPr>
            <w:r w:rsidRPr="008D216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4D21" w:rsidRPr="008D2161" w:rsidRDefault="00044D21" w:rsidP="000B2DF6">
            <w:pPr>
              <w:widowControl w:val="0"/>
              <w:jc w:val="both"/>
              <w:rPr>
                <w:sz w:val="22"/>
                <w:szCs w:val="22"/>
              </w:rPr>
            </w:pPr>
            <w:r w:rsidRPr="008D2161">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044D21" w:rsidRPr="008D2161" w:rsidRDefault="00044D21" w:rsidP="000B2DF6">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8D2161" w:rsidRDefault="00044D21" w:rsidP="000B2DF6">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tcPr>
          <w:p w:rsidR="00044D21" w:rsidRPr="008D2161" w:rsidRDefault="00044D21" w:rsidP="000B2DF6">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044D21" w:rsidRPr="008D2161" w:rsidRDefault="00044D21" w:rsidP="000B2DF6">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044D21" w:rsidRPr="008D2161" w:rsidRDefault="00044D21" w:rsidP="000B2DF6">
            <w:pPr>
              <w:widowControl w:val="0"/>
              <w:spacing w:before="48"/>
              <w:jc w:val="both"/>
              <w:rPr>
                <w:sz w:val="22"/>
                <w:szCs w:val="22"/>
              </w:rPr>
            </w:pPr>
            <w:r w:rsidRPr="008D2161">
              <w:rPr>
                <w:sz w:val="22"/>
                <w:szCs w:val="22"/>
              </w:rPr>
              <w:t xml:space="preserve">описом характеристик передбачено технічні особливості або </w:t>
            </w:r>
            <w:r w:rsidRPr="008D2161">
              <w:rPr>
                <w:sz w:val="22"/>
                <w:szCs w:val="22"/>
              </w:rPr>
              <w:lastRenderedPageBreak/>
              <w:t>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lastRenderedPageBreak/>
              <w:t>7</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tcPr>
          <w:p w:rsidR="00044D21" w:rsidRPr="008D2161" w:rsidRDefault="00044D21" w:rsidP="000B2DF6">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8</w:t>
            </w:r>
          </w:p>
        </w:tc>
        <w:tc>
          <w:tcPr>
            <w:tcW w:w="3208" w:type="dxa"/>
            <w:gridSpan w:val="2"/>
          </w:tcPr>
          <w:p w:rsidR="00044D21" w:rsidRPr="008D2161" w:rsidRDefault="00044D21" w:rsidP="000B2DF6">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tcPr>
          <w:p w:rsidR="00044D21" w:rsidRPr="008D2161" w:rsidRDefault="00044D21" w:rsidP="000B2DF6">
            <w:pPr>
              <w:widowControl w:val="0"/>
              <w:spacing w:before="48"/>
              <w:jc w:val="both"/>
              <w:rPr>
                <w:sz w:val="22"/>
                <w:szCs w:val="22"/>
              </w:rPr>
            </w:pPr>
            <w:r w:rsidRPr="008D2161">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44D21" w:rsidRPr="008D2161" w:rsidTr="00934B0A">
        <w:trPr>
          <w:trHeight w:val="522"/>
          <w:jc w:val="center"/>
        </w:trPr>
        <w:tc>
          <w:tcPr>
            <w:tcW w:w="10201" w:type="dxa"/>
            <w:gridSpan w:val="4"/>
          </w:tcPr>
          <w:p w:rsidR="00044D21" w:rsidRPr="008D2161" w:rsidRDefault="00044D21" w:rsidP="000B2DF6">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48"/>
              <w:rPr>
                <w:sz w:val="22"/>
                <w:szCs w:val="22"/>
              </w:rPr>
            </w:pPr>
            <w:r w:rsidRPr="008D2161">
              <w:rPr>
                <w:sz w:val="22"/>
                <w:szCs w:val="22"/>
              </w:rPr>
              <w:t>1</w:t>
            </w:r>
          </w:p>
        </w:tc>
        <w:tc>
          <w:tcPr>
            <w:tcW w:w="3151" w:type="dxa"/>
          </w:tcPr>
          <w:p w:rsidR="00044D21" w:rsidRPr="008D2161" w:rsidRDefault="00044D21" w:rsidP="000B2DF6">
            <w:pPr>
              <w:widowControl w:val="0"/>
              <w:spacing w:before="48"/>
              <w:ind w:right="113"/>
              <w:jc w:val="both"/>
              <w:rPr>
                <w:sz w:val="22"/>
                <w:szCs w:val="22"/>
              </w:rPr>
            </w:pPr>
            <w:r w:rsidRPr="008D2161">
              <w:rPr>
                <w:sz w:val="22"/>
                <w:szCs w:val="22"/>
              </w:rPr>
              <w:t>Кінцевий строк подання тендерної пропозиції</w:t>
            </w:r>
          </w:p>
        </w:tc>
        <w:tc>
          <w:tcPr>
            <w:tcW w:w="6451" w:type="dxa"/>
            <w:gridSpan w:val="2"/>
          </w:tcPr>
          <w:p w:rsidR="00044D21" w:rsidRPr="008D2161" w:rsidRDefault="00044D21" w:rsidP="000B2DF6">
            <w:pPr>
              <w:spacing w:before="96" w:after="96"/>
              <w:ind w:right="113"/>
              <w:jc w:val="both"/>
              <w:rPr>
                <w:sz w:val="22"/>
                <w:szCs w:val="22"/>
              </w:rPr>
            </w:pPr>
            <w:r w:rsidRPr="008D2161">
              <w:rPr>
                <w:sz w:val="22"/>
                <w:szCs w:val="22"/>
              </w:rPr>
              <w:t>кінцевий строк подання тендерних пропозицій:</w:t>
            </w:r>
          </w:p>
          <w:p w:rsidR="00044D21" w:rsidRPr="008D2161" w:rsidRDefault="00163B1A" w:rsidP="000B2DF6">
            <w:pPr>
              <w:widowControl w:val="0"/>
              <w:spacing w:before="48"/>
              <w:ind w:left="34" w:right="113"/>
              <w:jc w:val="both"/>
              <w:rPr>
                <w:b/>
                <w:bCs/>
                <w:sz w:val="22"/>
                <w:szCs w:val="22"/>
              </w:rPr>
            </w:pPr>
            <w:r>
              <w:rPr>
                <w:b/>
                <w:bCs/>
                <w:sz w:val="22"/>
                <w:szCs w:val="22"/>
                <w:highlight w:val="yellow"/>
              </w:rPr>
              <w:t>12</w:t>
            </w:r>
            <w:r w:rsidR="00541920">
              <w:rPr>
                <w:b/>
                <w:bCs/>
                <w:sz w:val="22"/>
                <w:szCs w:val="22"/>
                <w:highlight w:val="yellow"/>
              </w:rPr>
              <w:t>.02</w:t>
            </w:r>
            <w:r w:rsidR="00044D21" w:rsidRPr="008D2161">
              <w:rPr>
                <w:b/>
                <w:bCs/>
                <w:sz w:val="22"/>
                <w:szCs w:val="22"/>
                <w:highlight w:val="yellow"/>
              </w:rPr>
              <w:t>.2024</w:t>
            </w:r>
            <w:r w:rsidR="00044D21" w:rsidRPr="008D2161">
              <w:rPr>
                <w:sz w:val="22"/>
                <w:szCs w:val="22"/>
                <w:highlight w:val="yellow"/>
              </w:rPr>
              <w:t xml:space="preserve"> </w:t>
            </w:r>
            <w:r w:rsidR="00044D21" w:rsidRPr="008D2161">
              <w:rPr>
                <w:b/>
                <w:bCs/>
                <w:sz w:val="22"/>
                <w:szCs w:val="22"/>
                <w:highlight w:val="yellow"/>
              </w:rPr>
              <w:t>року</w:t>
            </w:r>
            <w:r w:rsidR="008B4E71" w:rsidRPr="008D2161">
              <w:rPr>
                <w:b/>
                <w:bCs/>
                <w:sz w:val="22"/>
                <w:szCs w:val="22"/>
              </w:rPr>
              <w:t xml:space="preserve"> до 08.00 год</w:t>
            </w:r>
          </w:p>
          <w:p w:rsidR="00044D21" w:rsidRPr="008D2161" w:rsidRDefault="00044D21" w:rsidP="000B2DF6">
            <w:pPr>
              <w:widowControl w:val="0"/>
              <w:spacing w:before="48"/>
              <w:ind w:left="34"/>
              <w:jc w:val="both"/>
              <w:rPr>
                <w:sz w:val="22"/>
                <w:szCs w:val="22"/>
              </w:rPr>
            </w:pPr>
            <w:r w:rsidRPr="008D2161">
              <w:rPr>
                <w:sz w:val="22"/>
                <w:szCs w:val="22"/>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044D21" w:rsidRPr="008D2161" w:rsidRDefault="00044D21" w:rsidP="000B2DF6">
            <w:pPr>
              <w:widowControl w:val="0"/>
              <w:spacing w:before="48"/>
              <w:ind w:left="34"/>
              <w:jc w:val="both"/>
              <w:rPr>
                <w:sz w:val="22"/>
                <w:szCs w:val="22"/>
              </w:rPr>
            </w:pPr>
            <w:r w:rsidRPr="008D2161">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44D21" w:rsidRPr="008D2161" w:rsidRDefault="00044D21" w:rsidP="000B2DF6">
            <w:pPr>
              <w:widowControl w:val="0"/>
              <w:spacing w:before="48"/>
              <w:ind w:left="34"/>
              <w:jc w:val="both"/>
              <w:rPr>
                <w:sz w:val="22"/>
                <w:szCs w:val="22"/>
              </w:rPr>
            </w:pPr>
            <w:r w:rsidRPr="008D2161">
              <w:rPr>
                <w:sz w:val="22"/>
                <w:szCs w:val="22"/>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044D21" w:rsidRPr="008D2161" w:rsidRDefault="00044D21" w:rsidP="000B2DF6">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44D21" w:rsidRPr="008D2161" w:rsidRDefault="00044D21" w:rsidP="000B2DF6">
            <w:pPr>
              <w:widowControl w:val="0"/>
              <w:spacing w:before="48"/>
              <w:ind w:left="34"/>
              <w:jc w:val="both"/>
              <w:rPr>
                <w:sz w:val="22"/>
                <w:szCs w:val="22"/>
              </w:rPr>
            </w:pPr>
            <w:r w:rsidRPr="008D2161">
              <w:rPr>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044D21" w:rsidRPr="008D2161" w:rsidTr="00934B0A">
        <w:trPr>
          <w:trHeight w:val="1201"/>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151" w:type="dxa"/>
          </w:tcPr>
          <w:p w:rsidR="00044D21" w:rsidRPr="008D2161" w:rsidRDefault="00044D21" w:rsidP="000B2DF6">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44D21" w:rsidRPr="008D2161" w:rsidTr="00934B0A">
        <w:trPr>
          <w:trHeight w:val="1201"/>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3</w:t>
            </w:r>
          </w:p>
        </w:tc>
        <w:tc>
          <w:tcPr>
            <w:tcW w:w="3151" w:type="dxa"/>
          </w:tcPr>
          <w:p w:rsidR="00044D21" w:rsidRPr="008D2161" w:rsidRDefault="00044D21" w:rsidP="000B2DF6">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8D2161">
              <w:rPr>
                <w:sz w:val="22"/>
                <w:szCs w:val="22"/>
              </w:rPr>
              <w:lastRenderedPageBreak/>
              <w:t>пропозицій);</w:t>
            </w:r>
          </w:p>
          <w:p w:rsidR="00044D21" w:rsidRPr="008D2161" w:rsidRDefault="00044D21" w:rsidP="000B2DF6">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4D21" w:rsidRPr="008D2161" w:rsidRDefault="00044D21" w:rsidP="000B2DF6">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044D21" w:rsidRPr="008D2161" w:rsidTr="00934B0A">
        <w:trPr>
          <w:trHeight w:val="13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4</w:t>
            </w:r>
          </w:p>
        </w:tc>
        <w:tc>
          <w:tcPr>
            <w:tcW w:w="3151" w:type="dxa"/>
          </w:tcPr>
          <w:p w:rsidR="00044D21" w:rsidRPr="008D2161" w:rsidRDefault="00044D21" w:rsidP="000B2DF6">
            <w:pPr>
              <w:widowControl w:val="0"/>
              <w:spacing w:before="120" w:after="120"/>
              <w:ind w:right="113"/>
              <w:jc w:val="both"/>
              <w:rPr>
                <w:sz w:val="22"/>
                <w:szCs w:val="22"/>
              </w:rPr>
            </w:pPr>
            <w:r w:rsidRPr="008D2161">
              <w:rPr>
                <w:sz w:val="22"/>
                <w:szCs w:val="22"/>
              </w:rPr>
              <w:t>Інформація про прийняття чи неприйняття до розгляду тендерної пропозиції</w:t>
            </w:r>
          </w:p>
        </w:tc>
        <w:tc>
          <w:tcPr>
            <w:tcW w:w="6451" w:type="dxa"/>
            <w:gridSpan w:val="2"/>
          </w:tcPr>
          <w:p w:rsidR="00044D21" w:rsidRPr="008D2161" w:rsidRDefault="00044D21" w:rsidP="000B2DF6">
            <w:pPr>
              <w:widowControl w:val="0"/>
              <w:spacing w:after="150"/>
              <w:ind w:right="113"/>
              <w:jc w:val="both"/>
              <w:rPr>
                <w:sz w:val="22"/>
                <w:szCs w:val="22"/>
              </w:rPr>
            </w:pPr>
            <w:r w:rsidRPr="008D2161">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4D21" w:rsidRPr="008D2161" w:rsidRDefault="00044D21" w:rsidP="000B2DF6">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044D21" w:rsidRPr="008D2161" w:rsidTr="00934B0A">
        <w:trPr>
          <w:trHeight w:val="412"/>
          <w:jc w:val="center"/>
        </w:trPr>
        <w:tc>
          <w:tcPr>
            <w:tcW w:w="10201" w:type="dxa"/>
            <w:gridSpan w:val="4"/>
          </w:tcPr>
          <w:p w:rsidR="00044D21" w:rsidRPr="008D2161" w:rsidRDefault="00044D21" w:rsidP="000B2DF6">
            <w:pPr>
              <w:widowControl w:val="0"/>
              <w:spacing w:before="120" w:after="120"/>
              <w:ind w:right="113"/>
              <w:jc w:val="center"/>
              <w:rPr>
                <w:b/>
                <w:bCs/>
                <w:sz w:val="22"/>
                <w:szCs w:val="22"/>
              </w:rPr>
            </w:pPr>
            <w:r w:rsidRPr="008D2161">
              <w:rPr>
                <w:b/>
                <w:bCs/>
                <w:sz w:val="22"/>
                <w:szCs w:val="22"/>
              </w:rPr>
              <w:t>V. Оцінка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1</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tcPr>
          <w:p w:rsidR="00044D21" w:rsidRPr="008D2161" w:rsidRDefault="00044D21" w:rsidP="000B2DF6">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044D21" w:rsidRPr="008D2161" w:rsidRDefault="00044D21" w:rsidP="000B2DF6">
            <w:pPr>
              <w:spacing w:before="120" w:after="150"/>
              <w:jc w:val="both"/>
              <w:rPr>
                <w:sz w:val="22"/>
                <w:szCs w:val="22"/>
              </w:rPr>
            </w:pPr>
            <w:r w:rsidRPr="008D2161">
              <w:rPr>
                <w:sz w:val="22"/>
                <w:szCs w:val="22"/>
              </w:rPr>
              <w:t xml:space="preserve">якщо була подана одна тендерна пропозиція, електронна система закупівель після закінчення строку для подання тендерних </w:t>
            </w:r>
            <w:r w:rsidRPr="008D2161">
              <w:rPr>
                <w:sz w:val="22"/>
                <w:szCs w:val="22"/>
              </w:rPr>
              <w:lastRenderedPageBreak/>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044D21" w:rsidRPr="008D2161" w:rsidRDefault="00044D21" w:rsidP="000B2DF6">
            <w:pPr>
              <w:widowControl w:val="0"/>
              <w:tabs>
                <w:tab w:val="left" w:pos="6199"/>
              </w:tabs>
              <w:jc w:val="both"/>
              <w:rPr>
                <w:sz w:val="22"/>
                <w:szCs w:val="22"/>
              </w:rPr>
            </w:pPr>
            <w:r w:rsidRPr="008D2161">
              <w:rPr>
                <w:sz w:val="22"/>
                <w:szCs w:val="22"/>
              </w:rPr>
              <w:t xml:space="preserve">Методика оцінки: </w:t>
            </w:r>
          </w:p>
          <w:p w:rsidR="00044D21" w:rsidRPr="008D2161" w:rsidRDefault="00044D21" w:rsidP="000B2DF6">
            <w:pPr>
              <w:widowControl w:val="0"/>
              <w:tabs>
                <w:tab w:val="left" w:pos="6199"/>
              </w:tabs>
              <w:spacing w:before="120" w:after="120"/>
              <w:jc w:val="both"/>
              <w:rPr>
                <w:sz w:val="22"/>
                <w:szCs w:val="22"/>
              </w:rPr>
            </w:pPr>
            <w:r w:rsidRPr="008D2161">
              <w:rPr>
                <w:sz w:val="22"/>
                <w:szCs w:val="22"/>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44D21" w:rsidRPr="008D2161" w:rsidRDefault="00044D21" w:rsidP="000B2DF6">
            <w:pPr>
              <w:widowControl w:val="0"/>
              <w:tabs>
                <w:tab w:val="left" w:pos="6199"/>
              </w:tabs>
              <w:spacing w:before="120" w:after="120"/>
              <w:jc w:val="both"/>
              <w:rPr>
                <w:sz w:val="22"/>
                <w:szCs w:val="22"/>
              </w:rPr>
            </w:pPr>
            <w:r w:rsidRPr="008D2161">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2</w:t>
            </w:r>
          </w:p>
        </w:tc>
        <w:tc>
          <w:tcPr>
            <w:tcW w:w="3208" w:type="dxa"/>
            <w:gridSpan w:val="2"/>
          </w:tcPr>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44D21" w:rsidRPr="008D2161"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044D21" w:rsidRPr="008D2161" w:rsidRDefault="00044D21" w:rsidP="000B2DF6">
            <w:pPr>
              <w:spacing w:after="150"/>
              <w:jc w:val="both"/>
              <w:rPr>
                <w:sz w:val="22"/>
                <w:szCs w:val="22"/>
              </w:rPr>
            </w:pPr>
            <w:r w:rsidRPr="008D2161">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4D21" w:rsidRPr="008D2161" w:rsidRDefault="00044D21" w:rsidP="000B2DF6">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044D21" w:rsidRPr="008D2161" w:rsidRDefault="00044D21" w:rsidP="000B2DF6">
            <w:pPr>
              <w:spacing w:after="150"/>
              <w:jc w:val="both"/>
              <w:rPr>
                <w:sz w:val="22"/>
                <w:szCs w:val="22"/>
              </w:rPr>
            </w:pPr>
            <w:r w:rsidRPr="008D2161">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44D21" w:rsidRPr="008D2161" w:rsidRDefault="00044D21" w:rsidP="000B2DF6">
            <w:pPr>
              <w:spacing w:after="150"/>
              <w:jc w:val="both"/>
              <w:rPr>
                <w:sz w:val="22"/>
                <w:szCs w:val="22"/>
              </w:rPr>
            </w:pPr>
            <w:r w:rsidRPr="008D2161">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Розгляд тендерних пропозицій</w:t>
            </w:r>
          </w:p>
        </w:tc>
        <w:tc>
          <w:tcPr>
            <w:tcW w:w="6394" w:type="dxa"/>
          </w:tcPr>
          <w:p w:rsidR="00044D21" w:rsidRPr="008D2161" w:rsidRDefault="00044D21" w:rsidP="000B2DF6">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044D21" w:rsidRPr="008D2161" w:rsidRDefault="00044D21" w:rsidP="000B2DF6">
            <w:pPr>
              <w:spacing w:after="150"/>
              <w:jc w:val="both"/>
              <w:rPr>
                <w:sz w:val="22"/>
                <w:szCs w:val="22"/>
              </w:rPr>
            </w:pPr>
            <w:r w:rsidRPr="008D2161">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D21" w:rsidRPr="008D2161" w:rsidRDefault="00044D21" w:rsidP="000B2DF6">
            <w:pPr>
              <w:spacing w:after="150"/>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044D21" w:rsidRPr="008D2161" w:rsidRDefault="00044D21" w:rsidP="000B2DF6">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4</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Інша інформація</w:t>
            </w:r>
          </w:p>
        </w:tc>
        <w:tc>
          <w:tcPr>
            <w:tcW w:w="6394" w:type="dxa"/>
          </w:tcPr>
          <w:p w:rsidR="00044D21" w:rsidRPr="008D2161" w:rsidRDefault="00044D21" w:rsidP="000B2DF6">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044D21" w:rsidRPr="008D2161" w:rsidRDefault="00044D21" w:rsidP="000B2DF6">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044D21" w:rsidRPr="008D2161" w:rsidRDefault="00044D21" w:rsidP="000B2DF6">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044D21" w:rsidRPr="008D2161" w:rsidRDefault="00044D21" w:rsidP="000B2DF6">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044D21" w:rsidRPr="008D2161" w:rsidRDefault="00044D21" w:rsidP="000B2DF6">
            <w:pPr>
              <w:spacing w:before="120"/>
              <w:jc w:val="both"/>
              <w:rPr>
                <w:sz w:val="22"/>
                <w:szCs w:val="22"/>
              </w:rPr>
            </w:pPr>
            <w:r w:rsidRPr="008D2161">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D2161">
              <w:rPr>
                <w:sz w:val="22"/>
                <w:szCs w:val="22"/>
              </w:rPr>
              <w:lastRenderedPageBreak/>
              <w:t>вартості відповідних товарів, робіт чи послуг тендерної пропозиції.</w:t>
            </w:r>
          </w:p>
          <w:p w:rsidR="00044D21" w:rsidRPr="008D2161" w:rsidRDefault="00044D21" w:rsidP="000B2DF6">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044D21" w:rsidRPr="008D2161" w:rsidRDefault="00044D21" w:rsidP="000B2DF6">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4D21" w:rsidRPr="008D2161" w:rsidRDefault="00044D21" w:rsidP="000B2DF6">
            <w:pPr>
              <w:jc w:val="both"/>
              <w:rPr>
                <w:sz w:val="22"/>
                <w:szCs w:val="22"/>
              </w:rPr>
            </w:pPr>
            <w:r w:rsidRPr="008D2161">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4D21" w:rsidRPr="008D2161" w:rsidRDefault="00044D21" w:rsidP="000B2DF6">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044D21" w:rsidRPr="008D2161" w:rsidRDefault="00044D21" w:rsidP="000B2DF6">
            <w:pPr>
              <w:jc w:val="both"/>
              <w:rPr>
                <w:sz w:val="22"/>
                <w:szCs w:val="22"/>
              </w:rPr>
            </w:pPr>
            <w:r w:rsidRPr="008D2161">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044D21" w:rsidRPr="008D2161" w:rsidRDefault="00044D21" w:rsidP="000B2DF6">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044D21" w:rsidRPr="008D2161" w:rsidRDefault="00044D21" w:rsidP="000B2DF6">
            <w:pPr>
              <w:jc w:val="both"/>
              <w:rPr>
                <w:sz w:val="22"/>
                <w:szCs w:val="22"/>
              </w:rPr>
            </w:pPr>
            <w:r w:rsidRPr="008D2161">
              <w:rPr>
                <w:sz w:val="22"/>
                <w:szCs w:val="22"/>
              </w:rPr>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044D21" w:rsidRPr="008D2161" w:rsidRDefault="00044D21" w:rsidP="000B2DF6">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044D21" w:rsidRPr="008D2161" w:rsidRDefault="00044D21" w:rsidP="000B2DF6">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8D2161">
              <w:rPr>
                <w:sz w:val="22"/>
                <w:szCs w:val="22"/>
              </w:rPr>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044D21" w:rsidRPr="008D2161" w:rsidRDefault="00044D21" w:rsidP="000B2DF6">
            <w:pPr>
              <w:jc w:val="both"/>
              <w:rPr>
                <w:sz w:val="22"/>
                <w:szCs w:val="22"/>
              </w:rPr>
            </w:pPr>
            <w:r w:rsidRPr="008D2161">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8D2161">
              <w:rPr>
                <w:sz w:val="22"/>
                <w:szCs w:val="22"/>
                <w:vertAlign w:val="subscript"/>
              </w:rPr>
              <w:t>е</w:t>
            </w:r>
            <w:r w:rsidRPr="008D2161">
              <w:rPr>
                <w:sz w:val="22"/>
                <w:szCs w:val="22"/>
              </w:rPr>
              <w:t>), який визначається у процентному співвідношенні початкової ціни (Ц</w:t>
            </w:r>
            <w:r w:rsidRPr="008D2161">
              <w:rPr>
                <w:sz w:val="22"/>
                <w:szCs w:val="22"/>
                <w:vertAlign w:val="subscript"/>
              </w:rPr>
              <w:t>п</w:t>
            </w:r>
            <w:r w:rsidRPr="008D2161">
              <w:rPr>
                <w:sz w:val="22"/>
                <w:szCs w:val="22"/>
              </w:rPr>
              <w:t>) та ціни із застосуванням умови здешевлення (Ц</w:t>
            </w:r>
            <w:r w:rsidRPr="008D2161">
              <w:rPr>
                <w:sz w:val="22"/>
                <w:szCs w:val="22"/>
                <w:vertAlign w:val="subscript"/>
              </w:rPr>
              <w:t>м</w:t>
            </w:r>
            <w:r w:rsidRPr="008D2161">
              <w:rPr>
                <w:sz w:val="22"/>
                <w:szCs w:val="22"/>
              </w:rPr>
              <w:t>) та розраховується за формулою К</w:t>
            </w:r>
            <w:r w:rsidRPr="008D2161">
              <w:rPr>
                <w:sz w:val="22"/>
                <w:szCs w:val="22"/>
                <w:vertAlign w:val="subscript"/>
              </w:rPr>
              <w:t>е</w:t>
            </w:r>
            <w:r w:rsidRPr="008D2161">
              <w:rPr>
                <w:sz w:val="22"/>
                <w:szCs w:val="22"/>
              </w:rPr>
              <w:t>=(Ц</w:t>
            </w:r>
            <w:r w:rsidRPr="008D2161">
              <w:rPr>
                <w:sz w:val="22"/>
                <w:szCs w:val="22"/>
                <w:vertAlign w:val="subscript"/>
              </w:rPr>
              <w:t>м</w:t>
            </w:r>
            <w:r w:rsidRPr="008D2161">
              <w:rPr>
                <w:sz w:val="22"/>
                <w:szCs w:val="22"/>
              </w:rPr>
              <w:t>/Ц</w:t>
            </w:r>
            <w:r w:rsidRPr="008D2161">
              <w:rPr>
                <w:sz w:val="22"/>
                <w:szCs w:val="22"/>
                <w:vertAlign w:val="subscript"/>
              </w:rPr>
              <w:t>п</w:t>
            </w:r>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044D21" w:rsidRPr="008D2161" w:rsidRDefault="00044D21" w:rsidP="000B2DF6">
            <w:pPr>
              <w:jc w:val="both"/>
              <w:rPr>
                <w:sz w:val="22"/>
                <w:szCs w:val="22"/>
              </w:rPr>
            </w:pPr>
            <w:r w:rsidRPr="008D2161">
              <w:rPr>
                <w:sz w:val="22"/>
                <w:szCs w:val="22"/>
              </w:rPr>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044D21" w:rsidRPr="008D2161" w:rsidRDefault="00044D21" w:rsidP="000B2DF6">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044D21" w:rsidRPr="008D2161" w:rsidRDefault="00044D21" w:rsidP="000B2DF6">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044D21" w:rsidRPr="008D2161" w:rsidRDefault="00044D21" w:rsidP="000B2DF6">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044D21" w:rsidRPr="008D2161" w:rsidRDefault="00044D21" w:rsidP="000B2DF6">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044D21" w:rsidRPr="008D2161" w:rsidRDefault="00044D21" w:rsidP="000B2DF6">
            <w:pPr>
              <w:spacing w:before="120" w:after="120"/>
              <w:jc w:val="both"/>
              <w:rPr>
                <w:sz w:val="22"/>
                <w:szCs w:val="22"/>
              </w:rPr>
            </w:pPr>
            <w:r w:rsidRPr="008D2161">
              <w:rPr>
                <w:sz w:val="22"/>
                <w:szCs w:val="22"/>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4D21" w:rsidRPr="008D2161" w:rsidRDefault="00044D21" w:rsidP="000B2DF6">
            <w:pPr>
              <w:spacing w:before="120" w:after="120"/>
              <w:jc w:val="both"/>
              <w:rPr>
                <w:sz w:val="22"/>
                <w:szCs w:val="22"/>
              </w:rPr>
            </w:pPr>
            <w:r w:rsidRPr="008D216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4D21" w:rsidRPr="008D2161" w:rsidRDefault="00044D21" w:rsidP="000B2DF6">
            <w:pPr>
              <w:spacing w:before="120" w:after="120"/>
              <w:jc w:val="both"/>
              <w:rPr>
                <w:sz w:val="22"/>
                <w:szCs w:val="22"/>
              </w:rPr>
            </w:pPr>
            <w:r w:rsidRPr="008D2161">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044D21" w:rsidRPr="008D2161" w:rsidRDefault="00044D21" w:rsidP="000B2DF6">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44D21" w:rsidRPr="008D2161" w:rsidRDefault="00044D21" w:rsidP="000B2DF6">
            <w:pPr>
              <w:spacing w:before="120" w:after="120"/>
              <w:jc w:val="both"/>
              <w:rPr>
                <w:sz w:val="22"/>
                <w:szCs w:val="22"/>
              </w:rPr>
            </w:pPr>
            <w:r w:rsidRPr="008D2161">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044D21" w:rsidRPr="008D2161" w:rsidRDefault="00044D21" w:rsidP="000B2DF6">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w:t>
            </w:r>
            <w:r w:rsidRPr="008D2161">
              <w:rPr>
                <w:sz w:val="22"/>
                <w:szCs w:val="22"/>
              </w:rPr>
              <w:lastRenderedPageBreak/>
              <w:t>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044D21" w:rsidRPr="008D2161" w:rsidRDefault="00044D21" w:rsidP="000B2DF6">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044D21" w:rsidRPr="008D2161" w:rsidRDefault="00044D21" w:rsidP="000B2DF6">
            <w:pPr>
              <w:spacing w:before="120" w:after="120"/>
              <w:jc w:val="both"/>
              <w:rPr>
                <w:sz w:val="22"/>
                <w:szCs w:val="22"/>
              </w:rPr>
            </w:pPr>
            <w:r w:rsidRPr="008D2161">
              <w:rPr>
                <w:sz w:val="22"/>
                <w:szCs w:val="22"/>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044D21" w:rsidRPr="008D2161" w:rsidRDefault="00044D21" w:rsidP="000B2DF6">
            <w:pPr>
              <w:spacing w:before="120" w:after="120"/>
              <w:jc w:val="both"/>
              <w:rPr>
                <w:sz w:val="22"/>
                <w:szCs w:val="22"/>
              </w:rPr>
            </w:pPr>
            <w:r w:rsidRPr="008D2161">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044D21" w:rsidRPr="008D2161" w:rsidRDefault="00044D21" w:rsidP="000B2DF6">
            <w:pPr>
              <w:spacing w:before="120" w:after="120"/>
              <w:jc w:val="both"/>
              <w:rPr>
                <w:sz w:val="22"/>
                <w:szCs w:val="22"/>
              </w:rPr>
            </w:pPr>
            <w:r w:rsidRPr="008D2161">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044D21" w:rsidRPr="008D2161" w:rsidRDefault="00044D21" w:rsidP="000B2DF6">
            <w:pPr>
              <w:spacing w:before="120" w:after="120"/>
              <w:jc w:val="both"/>
              <w:rPr>
                <w:sz w:val="22"/>
                <w:szCs w:val="22"/>
              </w:rPr>
            </w:pPr>
            <w:r w:rsidRPr="008D2161">
              <w:rPr>
                <w:sz w:val="22"/>
                <w:szCs w:val="22"/>
              </w:rP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044D21" w:rsidRPr="008D2161" w:rsidRDefault="00044D21" w:rsidP="000B2DF6">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Pr="008D2161">
              <w:rPr>
                <w:sz w:val="22"/>
                <w:szCs w:val="22"/>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4D21" w:rsidRPr="008D2161" w:rsidRDefault="00044D21" w:rsidP="000B2DF6">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044D21" w:rsidRPr="008D2161" w:rsidTr="00934B0A">
        <w:trPr>
          <w:trHeight w:val="267"/>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5</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Відхилення тендерних пропозицій</w:t>
            </w:r>
          </w:p>
        </w:tc>
        <w:tc>
          <w:tcPr>
            <w:tcW w:w="6394" w:type="dxa"/>
          </w:tcPr>
          <w:p w:rsidR="00044D21" w:rsidRPr="008D2161" w:rsidRDefault="00044D21" w:rsidP="000B2DF6">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8D2161" w:rsidRDefault="00044D21" w:rsidP="000B2DF6">
            <w:pPr>
              <w:spacing w:after="150"/>
              <w:jc w:val="both"/>
              <w:rPr>
                <w:sz w:val="22"/>
                <w:szCs w:val="22"/>
              </w:rPr>
            </w:pPr>
            <w:r w:rsidRPr="008D2161">
              <w:rPr>
                <w:sz w:val="22"/>
                <w:szCs w:val="22"/>
              </w:rPr>
              <w:t>1) учасник процедури закупівлі:</w:t>
            </w:r>
          </w:p>
          <w:p w:rsidR="00044D21" w:rsidRPr="008D2161" w:rsidRDefault="00044D21" w:rsidP="000B2DF6">
            <w:pPr>
              <w:spacing w:after="150"/>
              <w:jc w:val="both"/>
              <w:rPr>
                <w:sz w:val="22"/>
                <w:szCs w:val="22"/>
              </w:rPr>
            </w:pPr>
            <w:r w:rsidRPr="008D2161">
              <w:rPr>
                <w:sz w:val="22"/>
                <w:szCs w:val="22"/>
              </w:rPr>
              <w:t>підпадає під підстави, встановлені пунктом 47 Особливостей;</w:t>
            </w:r>
          </w:p>
          <w:p w:rsidR="00044D21" w:rsidRPr="008D2161" w:rsidRDefault="00044D21" w:rsidP="000B2DF6">
            <w:pPr>
              <w:spacing w:after="150"/>
              <w:jc w:val="both"/>
              <w:rPr>
                <w:sz w:val="22"/>
                <w:szCs w:val="22"/>
              </w:rPr>
            </w:pPr>
            <w:r w:rsidRPr="008D2161">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44D21" w:rsidRPr="008D2161" w:rsidRDefault="00044D21" w:rsidP="000B2DF6">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044D21" w:rsidRPr="008D2161" w:rsidRDefault="00044D21" w:rsidP="000B2DF6">
            <w:pPr>
              <w:spacing w:after="150"/>
              <w:jc w:val="both"/>
              <w:rPr>
                <w:sz w:val="22"/>
                <w:szCs w:val="22"/>
              </w:rPr>
            </w:pPr>
            <w:r w:rsidRPr="008D2161">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D21" w:rsidRPr="008D2161" w:rsidRDefault="00044D21" w:rsidP="000B2DF6">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44D21" w:rsidRPr="008D2161" w:rsidRDefault="00044D21" w:rsidP="000B2DF6">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044D21" w:rsidRPr="008D2161" w:rsidRDefault="00044D21" w:rsidP="000B2DF6">
            <w:pPr>
              <w:spacing w:after="150"/>
              <w:jc w:val="both"/>
              <w:rPr>
                <w:sz w:val="22"/>
                <w:szCs w:val="22"/>
              </w:rPr>
            </w:pPr>
            <w:r w:rsidRPr="008D2161">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D2161">
              <w:rPr>
                <w:sz w:val="22"/>
                <w:szCs w:val="22"/>
              </w:rPr>
              <w:lastRenderedPageBreak/>
              <w:t xml:space="preserve">період дії правового режиму воєнного стану в Україні та протягом 90 днів з дня його припинення або скасування”;  </w:t>
            </w:r>
          </w:p>
          <w:p w:rsidR="00044D21" w:rsidRPr="008D2161" w:rsidRDefault="00044D21" w:rsidP="000B2DF6">
            <w:pPr>
              <w:spacing w:after="150"/>
              <w:jc w:val="both"/>
              <w:rPr>
                <w:sz w:val="22"/>
                <w:szCs w:val="22"/>
              </w:rPr>
            </w:pPr>
            <w:r w:rsidRPr="008D2161">
              <w:rPr>
                <w:sz w:val="22"/>
                <w:szCs w:val="22"/>
              </w:rPr>
              <w:t>2) тендерна пропозиція:</w:t>
            </w:r>
          </w:p>
          <w:p w:rsidR="00044D21" w:rsidRPr="008D2161" w:rsidRDefault="00044D21" w:rsidP="000B2DF6">
            <w:pPr>
              <w:spacing w:after="150"/>
              <w:jc w:val="both"/>
              <w:rPr>
                <w:sz w:val="22"/>
                <w:szCs w:val="22"/>
              </w:rPr>
            </w:pPr>
            <w:r w:rsidRPr="008D2161">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44D21" w:rsidRPr="008D2161" w:rsidRDefault="00044D21" w:rsidP="000B2DF6">
            <w:pPr>
              <w:spacing w:after="150"/>
              <w:jc w:val="both"/>
              <w:rPr>
                <w:sz w:val="22"/>
                <w:szCs w:val="22"/>
              </w:rPr>
            </w:pPr>
            <w:r w:rsidRPr="008D2161">
              <w:rPr>
                <w:sz w:val="22"/>
                <w:szCs w:val="22"/>
              </w:rPr>
              <w:t>є такою, строк дії якої закінчився;</w:t>
            </w:r>
          </w:p>
          <w:p w:rsidR="00044D21" w:rsidRPr="008D2161" w:rsidRDefault="00044D21" w:rsidP="000B2DF6">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D21" w:rsidRPr="008D2161" w:rsidRDefault="00044D21" w:rsidP="000B2DF6">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044D21" w:rsidRPr="008D2161" w:rsidRDefault="00044D21" w:rsidP="000B2DF6">
            <w:pPr>
              <w:spacing w:after="150"/>
              <w:jc w:val="both"/>
              <w:rPr>
                <w:sz w:val="22"/>
                <w:szCs w:val="22"/>
              </w:rPr>
            </w:pPr>
            <w:r w:rsidRPr="008D2161">
              <w:rPr>
                <w:sz w:val="22"/>
                <w:szCs w:val="22"/>
              </w:rPr>
              <w:t>3) переможець процедури закупівлі:</w:t>
            </w:r>
          </w:p>
          <w:p w:rsidR="00044D21" w:rsidRPr="008D2161" w:rsidRDefault="00044D21" w:rsidP="000B2DF6">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044D21" w:rsidRPr="008D2161" w:rsidRDefault="00044D21" w:rsidP="000B2DF6">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4D21" w:rsidRPr="008D2161" w:rsidRDefault="00044D21" w:rsidP="000B2DF6">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044D21" w:rsidRPr="008D2161" w:rsidRDefault="00044D21" w:rsidP="000B2DF6">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44D21" w:rsidRPr="008D2161" w:rsidRDefault="00044D21" w:rsidP="000B2DF6">
            <w:pPr>
              <w:spacing w:after="150"/>
              <w:jc w:val="both"/>
              <w:rPr>
                <w:sz w:val="22"/>
                <w:szCs w:val="22"/>
              </w:rPr>
            </w:pPr>
            <w:r w:rsidRPr="008D2161">
              <w:rPr>
                <w:sz w:val="22"/>
                <w:szCs w:val="22"/>
              </w:rPr>
              <w:t>Замовник може відхилити тендерну пропозицію із зазначенням аргументації в електронній системі закупівель у разі, коли:</w:t>
            </w:r>
          </w:p>
          <w:p w:rsidR="00044D21" w:rsidRPr="008D2161" w:rsidRDefault="00044D21" w:rsidP="000B2DF6">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4D21" w:rsidRPr="008D2161" w:rsidRDefault="00044D21" w:rsidP="000B2DF6">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4D21" w:rsidRPr="008D2161" w:rsidRDefault="00044D21" w:rsidP="000B2DF6">
            <w:pPr>
              <w:spacing w:after="150"/>
              <w:jc w:val="both"/>
              <w:rPr>
                <w:sz w:val="22"/>
                <w:szCs w:val="22"/>
              </w:rPr>
            </w:pPr>
            <w:r w:rsidRPr="008D2161">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D2161">
              <w:rPr>
                <w:sz w:val="22"/>
                <w:szCs w:val="22"/>
              </w:rPr>
              <w:lastRenderedPageBreak/>
              <w:t>тендерна пропозиція якого відхилена, через електронну систему закупівель</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6394" w:type="dxa"/>
          </w:tcPr>
          <w:p w:rsidR="00044D21" w:rsidRPr="008D2161" w:rsidRDefault="00044D21" w:rsidP="000B2DF6">
            <w:pPr>
              <w:spacing w:after="150"/>
              <w:jc w:val="both"/>
              <w:rPr>
                <w:sz w:val="22"/>
                <w:szCs w:val="22"/>
              </w:rPr>
            </w:pPr>
            <w:r w:rsidRPr="008D2161">
              <w:rPr>
                <w:i/>
                <w:iCs/>
                <w:sz w:val="22"/>
                <w:szCs w:val="22"/>
              </w:rPr>
              <w:t>Вимоги щодо локалізації не передбачені умовами тендерної документації.</w:t>
            </w:r>
          </w:p>
        </w:tc>
      </w:tr>
      <w:tr w:rsidR="00044D21" w:rsidRPr="008D2161" w:rsidTr="00934B0A">
        <w:trPr>
          <w:trHeight w:val="522"/>
          <w:jc w:val="center"/>
        </w:trPr>
        <w:tc>
          <w:tcPr>
            <w:tcW w:w="10201" w:type="dxa"/>
            <w:gridSpan w:val="4"/>
            <w:vAlign w:val="center"/>
          </w:tcPr>
          <w:p w:rsidR="00044D21" w:rsidRPr="008D2161" w:rsidRDefault="00044D21" w:rsidP="000B2DF6">
            <w:pPr>
              <w:widowControl w:val="0"/>
              <w:spacing w:before="120" w:after="120"/>
              <w:ind w:left="92" w:hanging="20"/>
              <w:jc w:val="center"/>
              <w:rPr>
                <w:b/>
                <w:bCs/>
                <w:sz w:val="22"/>
                <w:szCs w:val="22"/>
              </w:rPr>
            </w:pPr>
            <w:r w:rsidRPr="008D2161">
              <w:rPr>
                <w:b/>
                <w:bCs/>
                <w:sz w:val="22"/>
                <w:szCs w:val="22"/>
              </w:rPr>
              <w:t>VI. Результати торгів та укладання договору про закупівлю</w:t>
            </w:r>
          </w:p>
        </w:tc>
      </w:tr>
      <w:tr w:rsidR="00044D21" w:rsidRPr="008D2161" w:rsidTr="00934B0A">
        <w:trPr>
          <w:trHeight w:val="522"/>
          <w:jc w:val="center"/>
        </w:trPr>
        <w:tc>
          <w:tcPr>
            <w:tcW w:w="599" w:type="dxa"/>
          </w:tcPr>
          <w:p w:rsidR="00044D21" w:rsidRPr="008D2161" w:rsidRDefault="00044D21" w:rsidP="000B2DF6">
            <w:pPr>
              <w:widowControl w:val="0"/>
              <w:spacing w:before="120" w:after="120"/>
              <w:ind w:right="113"/>
              <w:jc w:val="both"/>
              <w:rPr>
                <w:sz w:val="22"/>
                <w:szCs w:val="22"/>
              </w:rPr>
            </w:pPr>
            <w:r w:rsidRPr="008D2161">
              <w:rPr>
                <w:sz w:val="22"/>
                <w:szCs w:val="22"/>
              </w:rPr>
              <w:t>1</w:t>
            </w:r>
          </w:p>
        </w:tc>
        <w:tc>
          <w:tcPr>
            <w:tcW w:w="3208" w:type="dxa"/>
            <w:gridSpan w:val="2"/>
          </w:tcPr>
          <w:p w:rsidR="00044D21" w:rsidRPr="008D2161" w:rsidRDefault="00044D21" w:rsidP="000B2DF6">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tcPr>
          <w:p w:rsidR="00044D21" w:rsidRPr="008D2161" w:rsidRDefault="00044D21" w:rsidP="000B2DF6">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044D21" w:rsidRPr="008D2161" w:rsidRDefault="00044D21" w:rsidP="000B2DF6">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044D21" w:rsidRPr="008D2161" w:rsidRDefault="00044D21" w:rsidP="000B2DF6">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044D21" w:rsidRPr="008D2161" w:rsidRDefault="00044D21" w:rsidP="000B2DF6">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044D21" w:rsidRPr="008D2161" w:rsidRDefault="00044D21" w:rsidP="000B2DF6">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044D21" w:rsidRPr="008D2161" w:rsidRDefault="00044D21" w:rsidP="000B2DF6">
            <w:pPr>
              <w:widowControl w:val="0"/>
              <w:spacing w:before="120" w:after="120"/>
              <w:ind w:right="113"/>
              <w:jc w:val="both"/>
              <w:rPr>
                <w:sz w:val="22"/>
                <w:szCs w:val="22"/>
              </w:rPr>
            </w:pPr>
            <w:r w:rsidRPr="008D2161">
              <w:rPr>
                <w:color w:val="000000"/>
                <w:sz w:val="22"/>
                <w:szCs w:val="22"/>
              </w:rPr>
              <w:t>Відкриті торги автоматично відміняються електронною системою закупівель у разі</w:t>
            </w:r>
            <w:r w:rsidRPr="008D2161">
              <w:rPr>
                <w:sz w:val="22"/>
                <w:szCs w:val="22"/>
              </w:rPr>
              <w:t>:</w:t>
            </w:r>
          </w:p>
          <w:p w:rsidR="00044D21" w:rsidRPr="008D2161" w:rsidRDefault="00044D21" w:rsidP="000B2DF6">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044D21" w:rsidRPr="008D2161" w:rsidRDefault="00044D21" w:rsidP="000B2DF6">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044D21" w:rsidRPr="008D2161" w:rsidRDefault="00044D21" w:rsidP="000B2DF6">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044D21" w:rsidRPr="008D2161" w:rsidRDefault="00044D21" w:rsidP="000B2DF6">
            <w:pPr>
              <w:widowControl w:val="0"/>
              <w:spacing w:before="120" w:after="120"/>
              <w:jc w:val="both"/>
              <w:rPr>
                <w:color w:val="000000"/>
                <w:sz w:val="22"/>
                <w:szCs w:val="22"/>
              </w:rPr>
            </w:pPr>
            <w:r w:rsidRPr="008D2161">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44D21" w:rsidRPr="008D2161" w:rsidRDefault="00044D21" w:rsidP="000B2DF6">
            <w:pPr>
              <w:widowControl w:val="0"/>
              <w:spacing w:before="120" w:after="120"/>
              <w:jc w:val="both"/>
              <w:rPr>
                <w:sz w:val="22"/>
                <w:szCs w:val="22"/>
              </w:rPr>
            </w:pPr>
            <w:r w:rsidRPr="008D2161">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t>2</w:t>
            </w:r>
          </w:p>
        </w:tc>
        <w:tc>
          <w:tcPr>
            <w:tcW w:w="3208" w:type="dxa"/>
            <w:gridSpan w:val="2"/>
          </w:tcPr>
          <w:p w:rsidR="00044D21" w:rsidRPr="008D2161" w:rsidRDefault="00044D21" w:rsidP="000B2DF6">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D21" w:rsidRPr="008D2161" w:rsidRDefault="00044D21" w:rsidP="000B2DF6">
            <w:pPr>
              <w:widowControl w:val="0"/>
              <w:spacing w:before="96" w:after="96"/>
              <w:jc w:val="both"/>
              <w:rPr>
                <w:sz w:val="22"/>
                <w:szCs w:val="22"/>
              </w:rPr>
            </w:pPr>
            <w:r w:rsidRPr="008D2161">
              <w:rPr>
                <w:sz w:val="22"/>
                <w:szCs w:val="22"/>
              </w:rPr>
              <w:t xml:space="preserve">Замовник може відмовити учаснику у підписанні договору в тому </w:t>
            </w:r>
            <w:r w:rsidRPr="008D2161">
              <w:rPr>
                <w:sz w:val="22"/>
                <w:szCs w:val="22"/>
              </w:rPr>
              <w:lastRenderedPageBreak/>
              <w:t>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3</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044D21" w:rsidRPr="008D2161" w:rsidRDefault="00044D21" w:rsidP="000B2DF6">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044D21" w:rsidRPr="008D2161" w:rsidRDefault="00044D21" w:rsidP="000B2DF6">
            <w:pPr>
              <w:widowControl w:val="0"/>
              <w:spacing w:before="96" w:after="96"/>
              <w:jc w:val="both"/>
              <w:rPr>
                <w:sz w:val="22"/>
                <w:szCs w:val="22"/>
              </w:rPr>
            </w:pPr>
            <w:r w:rsidRPr="008D2161">
              <w:rPr>
                <w:sz w:val="22"/>
                <w:szCs w:val="22"/>
              </w:rPr>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044D21" w:rsidRPr="008D2161" w:rsidRDefault="00044D21" w:rsidP="000B2DF6">
            <w:pPr>
              <w:widowControl w:val="0"/>
              <w:spacing w:before="96" w:after="96"/>
              <w:jc w:val="both"/>
              <w:rPr>
                <w:sz w:val="22"/>
                <w:szCs w:val="22"/>
              </w:rPr>
            </w:pPr>
            <w:r w:rsidRPr="008D2161">
              <w:rPr>
                <w:sz w:val="22"/>
                <w:szCs w:val="22"/>
              </w:rPr>
              <w:t>ненадання учасником підписаного проєкту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044D21" w:rsidRPr="008D2161" w:rsidRDefault="00044D21" w:rsidP="000B2DF6">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044D21" w:rsidRPr="008D2161" w:rsidRDefault="00044D21" w:rsidP="000B2DF6">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t>4</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tcPr>
          <w:p w:rsidR="00044D21" w:rsidRPr="008D2161" w:rsidRDefault="00044D21" w:rsidP="000B2DF6">
            <w:pPr>
              <w:spacing w:before="120" w:after="150"/>
              <w:jc w:val="both"/>
              <w:rPr>
                <w:sz w:val="22"/>
                <w:szCs w:val="22"/>
              </w:rPr>
            </w:pPr>
            <w:r w:rsidRPr="008D2161">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044D21" w:rsidRPr="008D2161" w:rsidRDefault="00044D21" w:rsidP="000B2DF6">
            <w:pPr>
              <w:spacing w:before="120" w:after="150"/>
              <w:jc w:val="both"/>
              <w:rPr>
                <w:sz w:val="22"/>
                <w:szCs w:val="22"/>
              </w:rPr>
            </w:pPr>
            <w:r w:rsidRPr="008D2161">
              <w:rPr>
                <w:sz w:val="22"/>
                <w:szCs w:val="22"/>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D21" w:rsidRPr="008D2161" w:rsidRDefault="00044D21" w:rsidP="000B2DF6">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044D21" w:rsidRPr="008D2161" w:rsidRDefault="00044D21" w:rsidP="000B2DF6">
            <w:pPr>
              <w:numPr>
                <w:ilvl w:val="0"/>
                <w:numId w:val="15"/>
              </w:numPr>
              <w:ind w:left="199" w:hanging="142"/>
              <w:jc w:val="both"/>
              <w:rPr>
                <w:sz w:val="22"/>
                <w:szCs w:val="22"/>
              </w:rPr>
            </w:pPr>
            <w:r w:rsidRPr="008D2161">
              <w:rPr>
                <w:sz w:val="22"/>
                <w:szCs w:val="22"/>
              </w:rPr>
              <w:t>перерахунку ціни в бік зменшення ціни тендерної пропозиції переможця без зменшення обсягів закупівлі;</w:t>
            </w:r>
          </w:p>
          <w:p w:rsidR="00044D21" w:rsidRPr="008D2161" w:rsidRDefault="00044D21" w:rsidP="000B2DF6">
            <w:pPr>
              <w:numPr>
                <w:ilvl w:val="0"/>
                <w:numId w:val="15"/>
              </w:numPr>
              <w:ind w:left="199" w:hanging="142"/>
              <w:rPr>
                <w:sz w:val="22"/>
                <w:szCs w:val="22"/>
              </w:rPr>
            </w:pPr>
            <w:r w:rsidRPr="008D2161">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044D21" w:rsidRPr="008D2161" w:rsidRDefault="00044D21" w:rsidP="000B2DF6">
            <w:pPr>
              <w:rPr>
                <w:sz w:val="22"/>
                <w:szCs w:val="22"/>
              </w:rPr>
            </w:pPr>
            <w:r w:rsidRPr="008D2161">
              <w:rPr>
                <w:sz w:val="22"/>
                <w:szCs w:val="22"/>
              </w:rPr>
              <w:t xml:space="preserve">Істотними умовами договору про закупівлю є: </w:t>
            </w:r>
          </w:p>
          <w:p w:rsidR="00044D21" w:rsidRPr="008D2161" w:rsidRDefault="00044D21" w:rsidP="000B2DF6">
            <w:pPr>
              <w:ind w:firstLine="198"/>
              <w:rPr>
                <w:sz w:val="22"/>
                <w:szCs w:val="22"/>
              </w:rPr>
            </w:pPr>
            <w:r w:rsidRPr="008D2161">
              <w:rPr>
                <w:sz w:val="22"/>
                <w:szCs w:val="22"/>
              </w:rPr>
              <w:t xml:space="preserve">- предмет договору; </w:t>
            </w:r>
          </w:p>
          <w:p w:rsidR="00044D21" w:rsidRPr="008D2161" w:rsidRDefault="00044D21" w:rsidP="000B2DF6">
            <w:pPr>
              <w:ind w:firstLine="198"/>
              <w:rPr>
                <w:sz w:val="22"/>
                <w:szCs w:val="22"/>
              </w:rPr>
            </w:pPr>
            <w:r w:rsidRPr="008D2161">
              <w:rPr>
                <w:sz w:val="22"/>
                <w:szCs w:val="22"/>
              </w:rPr>
              <w:t xml:space="preserve">- обсяг товарів; </w:t>
            </w:r>
          </w:p>
          <w:p w:rsidR="00044D21" w:rsidRPr="008D2161" w:rsidRDefault="00044D21" w:rsidP="000B2DF6">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044D21" w:rsidRPr="008D2161" w:rsidRDefault="00044D21" w:rsidP="000B2DF6">
            <w:pPr>
              <w:ind w:firstLine="198"/>
              <w:rPr>
                <w:sz w:val="22"/>
                <w:szCs w:val="22"/>
              </w:rPr>
            </w:pPr>
            <w:r w:rsidRPr="008D2161">
              <w:rPr>
                <w:sz w:val="22"/>
                <w:szCs w:val="22"/>
              </w:rPr>
              <w:t xml:space="preserve">- ціна договору; </w:t>
            </w:r>
          </w:p>
          <w:p w:rsidR="00044D21" w:rsidRPr="008D2161" w:rsidRDefault="00044D21" w:rsidP="000B2DF6">
            <w:pPr>
              <w:ind w:firstLine="198"/>
              <w:rPr>
                <w:sz w:val="22"/>
                <w:szCs w:val="22"/>
              </w:rPr>
            </w:pPr>
            <w:r w:rsidRPr="008D2161">
              <w:rPr>
                <w:sz w:val="22"/>
                <w:szCs w:val="22"/>
              </w:rPr>
              <w:t xml:space="preserve">- термін та місце постачання товарів; </w:t>
            </w:r>
          </w:p>
          <w:p w:rsidR="00044D21" w:rsidRPr="008D2161" w:rsidRDefault="00044D21" w:rsidP="000B2DF6">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044D21" w:rsidRPr="008D2161" w:rsidRDefault="00044D21" w:rsidP="000B2DF6">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044D21" w:rsidRPr="008D2161" w:rsidRDefault="00044D21" w:rsidP="000B2DF6">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8D2161" w:rsidRDefault="00044D21" w:rsidP="000B2DF6">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044D21" w:rsidRPr="008D2161" w:rsidRDefault="00044D21" w:rsidP="000B2DF6">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4D21" w:rsidRPr="008D2161" w:rsidRDefault="00044D21" w:rsidP="000B2DF6">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044D21" w:rsidRPr="008D2161" w:rsidRDefault="00044D21" w:rsidP="000B2DF6">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w:t>
            </w:r>
            <w:r w:rsidRPr="008D2161">
              <w:rPr>
                <w:sz w:val="22"/>
                <w:szCs w:val="22"/>
              </w:rPr>
              <w:lastRenderedPageBreak/>
              <w:t>до зміни податкового навантаження внаслідок зміни системи оподаткування;</w:t>
            </w:r>
          </w:p>
          <w:p w:rsidR="00044D21" w:rsidRPr="008D2161" w:rsidRDefault="00044D21" w:rsidP="000B2DF6">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4D21" w:rsidRPr="008D2161" w:rsidRDefault="00044D21" w:rsidP="000B2DF6">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rsidR="00044D21" w:rsidRPr="008D2161" w:rsidRDefault="00044D21" w:rsidP="000B2DF6">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4D21" w:rsidRPr="008D2161" w:rsidRDefault="00044D21" w:rsidP="000B2DF6">
            <w:pPr>
              <w:spacing w:before="120"/>
              <w:jc w:val="both"/>
              <w:rPr>
                <w:sz w:val="22"/>
                <w:szCs w:val="22"/>
              </w:rPr>
            </w:pPr>
            <w:r w:rsidRPr="008D2161">
              <w:rPr>
                <w:sz w:val="22"/>
                <w:szCs w:val="22"/>
              </w:rPr>
              <w:t>Договір про закупівлю є нікчемним у разі:</w:t>
            </w:r>
          </w:p>
          <w:p w:rsidR="00044D21" w:rsidRPr="008D2161" w:rsidRDefault="00044D21" w:rsidP="000B2DF6">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044D21" w:rsidRPr="008D2161" w:rsidRDefault="00044D21" w:rsidP="000B2DF6">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044D21" w:rsidRPr="008D2161" w:rsidRDefault="00044D21" w:rsidP="000B2DF6">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044D21" w:rsidRPr="008D2161" w:rsidRDefault="00044D21" w:rsidP="000B2DF6">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044D21" w:rsidRPr="008D2161" w:rsidRDefault="00044D21" w:rsidP="000B2DF6">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5</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tcPr>
          <w:p w:rsidR="00044D21" w:rsidRPr="008D2161" w:rsidRDefault="00044D21" w:rsidP="000B2DF6">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044D21" w:rsidRPr="008D2161" w:rsidRDefault="00044D21" w:rsidP="000B2DF6">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044D21" w:rsidRPr="008D2161" w:rsidRDefault="00044D21" w:rsidP="000B2DF6">
            <w:pPr>
              <w:widowControl w:val="0"/>
              <w:spacing w:before="96" w:after="96"/>
              <w:jc w:val="both"/>
              <w:rPr>
                <w:sz w:val="22"/>
                <w:szCs w:val="22"/>
              </w:rPr>
            </w:pPr>
            <w:r w:rsidRPr="008D2161">
              <w:rPr>
                <w:sz w:val="22"/>
                <w:szCs w:val="22"/>
              </w:rPr>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w:t>
            </w:r>
            <w:r w:rsidRPr="008D2161">
              <w:rPr>
                <w:sz w:val="22"/>
                <w:szCs w:val="22"/>
              </w:rPr>
              <w:lastRenderedPageBreak/>
              <w:t>органу за відповідною процедурою, протягом 15 днів, з дня прийняття рішення про намір укласти договір про закупівлю;</w:t>
            </w:r>
          </w:p>
          <w:p w:rsidR="00044D21" w:rsidRPr="008D2161" w:rsidRDefault="00044D21" w:rsidP="000B2DF6">
            <w:pPr>
              <w:widowControl w:val="0"/>
              <w:spacing w:before="96" w:after="96"/>
              <w:jc w:val="both"/>
              <w:rPr>
                <w:sz w:val="22"/>
                <w:szCs w:val="22"/>
              </w:rPr>
            </w:pPr>
            <w:r w:rsidRPr="008D2161">
              <w:rPr>
                <w:sz w:val="22"/>
                <w:szCs w:val="22"/>
              </w:rPr>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044D21" w:rsidRPr="008D2161" w:rsidRDefault="00044D21" w:rsidP="000B2DF6">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044D21" w:rsidRPr="008D2161" w:rsidRDefault="00044D21" w:rsidP="000B2DF6">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044D21" w:rsidRPr="008D2161" w:rsidTr="00934B0A">
        <w:trPr>
          <w:trHeight w:val="522"/>
          <w:jc w:val="center"/>
        </w:trPr>
        <w:tc>
          <w:tcPr>
            <w:tcW w:w="599" w:type="dxa"/>
          </w:tcPr>
          <w:p w:rsidR="00044D21" w:rsidRPr="008D2161" w:rsidRDefault="00044D21" w:rsidP="000B2DF6">
            <w:pPr>
              <w:widowControl w:val="0"/>
              <w:spacing w:before="96" w:after="96"/>
              <w:ind w:right="113"/>
              <w:jc w:val="both"/>
              <w:rPr>
                <w:sz w:val="22"/>
                <w:szCs w:val="22"/>
              </w:rPr>
            </w:pPr>
            <w:r w:rsidRPr="008D2161">
              <w:rPr>
                <w:sz w:val="22"/>
                <w:szCs w:val="22"/>
              </w:rPr>
              <w:lastRenderedPageBreak/>
              <w:t>6</w:t>
            </w:r>
          </w:p>
        </w:tc>
        <w:tc>
          <w:tcPr>
            <w:tcW w:w="3208" w:type="dxa"/>
            <w:gridSpan w:val="2"/>
          </w:tcPr>
          <w:p w:rsidR="00044D21" w:rsidRPr="008D2161" w:rsidRDefault="00044D21" w:rsidP="000B2DF6">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tcPr>
          <w:p w:rsidR="00044D21" w:rsidRPr="008D2161" w:rsidRDefault="00044D21" w:rsidP="000B2DF6">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Додаток 3 до тендерної документації – Інформація про спосіб підтвердж кваліфікації учасників вимогам встан</w:t>
      </w:r>
      <w:r w:rsidR="003C4340" w:rsidRPr="008D2161">
        <w:t>овл.</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DB56B1" w:rsidRPr="008D2161" w:rsidRDefault="00DB56B1" w:rsidP="00970B68">
      <w:pPr>
        <w:widowControl w:val="0"/>
        <w:spacing w:line="360" w:lineRule="auto"/>
        <w:ind w:left="180"/>
        <w:jc w:val="right"/>
        <w:rPr>
          <w:sz w:val="22"/>
          <w:szCs w:val="22"/>
        </w:rPr>
      </w:pPr>
    </w:p>
    <w:sectPr w:rsidR="00DB56B1" w:rsidRPr="008D2161" w:rsidSect="000B2DF6">
      <w:footerReference w:type="default" r:id="rId9"/>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08" w:rsidRDefault="00C80308">
      <w:r>
        <w:separator/>
      </w:r>
    </w:p>
  </w:endnote>
  <w:endnote w:type="continuationSeparator" w:id="0">
    <w:p w:rsidR="00C80308" w:rsidRDefault="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02" w:rsidRDefault="00B56A02">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08" w:rsidRDefault="00C80308">
      <w:r>
        <w:separator/>
      </w:r>
    </w:p>
  </w:footnote>
  <w:footnote w:type="continuationSeparator" w:id="0">
    <w:p w:rsidR="00C80308" w:rsidRDefault="00C803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80F12"/>
    <w:rsid w:val="000A0F44"/>
    <w:rsid w:val="000B2DF6"/>
    <w:rsid w:val="000B5107"/>
    <w:rsid w:val="000D265C"/>
    <w:rsid w:val="000F584D"/>
    <w:rsid w:val="00103AD3"/>
    <w:rsid w:val="00125BF5"/>
    <w:rsid w:val="00163B1A"/>
    <w:rsid w:val="00170A2E"/>
    <w:rsid w:val="00233249"/>
    <w:rsid w:val="00241468"/>
    <w:rsid w:val="00255FA3"/>
    <w:rsid w:val="002935A7"/>
    <w:rsid w:val="002C1C83"/>
    <w:rsid w:val="00351561"/>
    <w:rsid w:val="00375318"/>
    <w:rsid w:val="00377404"/>
    <w:rsid w:val="003A5D25"/>
    <w:rsid w:val="003C4340"/>
    <w:rsid w:val="003D5A99"/>
    <w:rsid w:val="004150CE"/>
    <w:rsid w:val="0042683B"/>
    <w:rsid w:val="004373E5"/>
    <w:rsid w:val="004A13A6"/>
    <w:rsid w:val="004C186B"/>
    <w:rsid w:val="004E4BD7"/>
    <w:rsid w:val="004E6C28"/>
    <w:rsid w:val="00516ED6"/>
    <w:rsid w:val="00517395"/>
    <w:rsid w:val="00541920"/>
    <w:rsid w:val="00544B9E"/>
    <w:rsid w:val="005974AF"/>
    <w:rsid w:val="005B3F64"/>
    <w:rsid w:val="005E7794"/>
    <w:rsid w:val="005F4E84"/>
    <w:rsid w:val="006306CF"/>
    <w:rsid w:val="0068361D"/>
    <w:rsid w:val="006978A1"/>
    <w:rsid w:val="006A2484"/>
    <w:rsid w:val="00785E83"/>
    <w:rsid w:val="007D3ABA"/>
    <w:rsid w:val="007E1B2E"/>
    <w:rsid w:val="007E1EDF"/>
    <w:rsid w:val="007E54C8"/>
    <w:rsid w:val="00856012"/>
    <w:rsid w:val="00870CD2"/>
    <w:rsid w:val="00890476"/>
    <w:rsid w:val="008A2F6D"/>
    <w:rsid w:val="008B4E71"/>
    <w:rsid w:val="008D2161"/>
    <w:rsid w:val="008D5FD7"/>
    <w:rsid w:val="00934B0A"/>
    <w:rsid w:val="009514F2"/>
    <w:rsid w:val="009523BF"/>
    <w:rsid w:val="00970B68"/>
    <w:rsid w:val="009C18A9"/>
    <w:rsid w:val="009C6A3D"/>
    <w:rsid w:val="009D4716"/>
    <w:rsid w:val="009D57F7"/>
    <w:rsid w:val="009E6975"/>
    <w:rsid w:val="00A32534"/>
    <w:rsid w:val="00A35FD4"/>
    <w:rsid w:val="00A6591B"/>
    <w:rsid w:val="00A7031F"/>
    <w:rsid w:val="00AA08BC"/>
    <w:rsid w:val="00AB296A"/>
    <w:rsid w:val="00AD0F3E"/>
    <w:rsid w:val="00AD2E9D"/>
    <w:rsid w:val="00AF4318"/>
    <w:rsid w:val="00B11147"/>
    <w:rsid w:val="00B30E60"/>
    <w:rsid w:val="00B56A02"/>
    <w:rsid w:val="00B94CA2"/>
    <w:rsid w:val="00BA7C51"/>
    <w:rsid w:val="00BC6119"/>
    <w:rsid w:val="00C20BC9"/>
    <w:rsid w:val="00C6135E"/>
    <w:rsid w:val="00C750A6"/>
    <w:rsid w:val="00C77BB4"/>
    <w:rsid w:val="00C80308"/>
    <w:rsid w:val="00D00E04"/>
    <w:rsid w:val="00D236AF"/>
    <w:rsid w:val="00D33F51"/>
    <w:rsid w:val="00D4384D"/>
    <w:rsid w:val="00D46535"/>
    <w:rsid w:val="00D85428"/>
    <w:rsid w:val="00DA10D7"/>
    <w:rsid w:val="00DB56B1"/>
    <w:rsid w:val="00DE54C0"/>
    <w:rsid w:val="00DE650D"/>
    <w:rsid w:val="00E0130C"/>
    <w:rsid w:val="00E05521"/>
    <w:rsid w:val="00E66D12"/>
    <w:rsid w:val="00ED4BFC"/>
    <w:rsid w:val="00F03A50"/>
    <w:rsid w:val="00F2300B"/>
    <w:rsid w:val="00F312AD"/>
    <w:rsid w:val="00F94C7B"/>
    <w:rsid w:val="00FA282A"/>
    <w:rsid w:val="00FC368A"/>
    <w:rsid w:val="00FF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8DAC"/>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 w:type="paragraph" w:styleId="afa">
    <w:name w:val="Balloon Text"/>
    <w:basedOn w:val="a"/>
    <w:link w:val="afb"/>
    <w:uiPriority w:val="99"/>
    <w:semiHidden/>
    <w:unhideWhenUsed/>
    <w:rsid w:val="009D4716"/>
    <w:rPr>
      <w:rFonts w:ascii="Segoe UI" w:hAnsi="Segoe UI" w:cs="Segoe UI"/>
      <w:sz w:val="18"/>
      <w:szCs w:val="18"/>
    </w:rPr>
  </w:style>
  <w:style w:type="character" w:customStyle="1" w:styleId="afb">
    <w:name w:val="Текст выноски Знак"/>
    <w:basedOn w:val="a0"/>
    <w:link w:val="afa"/>
    <w:uiPriority w:val="99"/>
    <w:semiHidden/>
    <w:rsid w:val="009D47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616136682">
      <w:bodyDiv w:val="1"/>
      <w:marLeft w:val="0"/>
      <w:marRight w:val="0"/>
      <w:marTop w:val="0"/>
      <w:marBottom w:val="0"/>
      <w:divBdr>
        <w:top w:val="none" w:sz="0" w:space="0" w:color="auto"/>
        <w:left w:val="none" w:sz="0" w:space="0" w:color="auto"/>
        <w:bottom w:val="none" w:sz="0" w:space="0" w:color="auto"/>
        <w:right w:val="none" w:sz="0" w:space="0" w:color="auto"/>
      </w:divBdr>
      <w:divsChild>
        <w:div w:id="151727855">
          <w:marLeft w:val="0"/>
          <w:marRight w:val="0"/>
          <w:marTop w:val="0"/>
          <w:marBottom w:val="0"/>
          <w:divBdr>
            <w:top w:val="none" w:sz="0" w:space="0" w:color="auto"/>
            <w:left w:val="none" w:sz="0" w:space="0" w:color="auto"/>
            <w:bottom w:val="none" w:sz="0" w:space="0" w:color="auto"/>
            <w:right w:val="none" w:sz="0" w:space="0" w:color="auto"/>
          </w:divBdr>
          <w:divsChild>
            <w:div w:id="1979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803502091">
      <w:bodyDiv w:val="1"/>
      <w:marLeft w:val="0"/>
      <w:marRight w:val="0"/>
      <w:marTop w:val="0"/>
      <w:marBottom w:val="0"/>
      <w:divBdr>
        <w:top w:val="none" w:sz="0" w:space="0" w:color="auto"/>
        <w:left w:val="none" w:sz="0" w:space="0" w:color="auto"/>
        <w:bottom w:val="none" w:sz="0" w:space="0" w:color="auto"/>
        <w:right w:val="none" w:sz="0" w:space="0" w:color="auto"/>
      </w:divBdr>
      <w:divsChild>
        <w:div w:id="1300182596">
          <w:marLeft w:val="0"/>
          <w:marRight w:val="0"/>
          <w:marTop w:val="0"/>
          <w:marBottom w:val="0"/>
          <w:divBdr>
            <w:top w:val="none" w:sz="0" w:space="0" w:color="auto"/>
            <w:left w:val="none" w:sz="0" w:space="0" w:color="auto"/>
            <w:bottom w:val="none" w:sz="0" w:space="0" w:color="auto"/>
            <w:right w:val="none" w:sz="0" w:space="0" w:color="auto"/>
          </w:divBdr>
          <w:divsChild>
            <w:div w:id="1168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 w:id="2037191355">
      <w:bodyDiv w:val="1"/>
      <w:marLeft w:val="0"/>
      <w:marRight w:val="0"/>
      <w:marTop w:val="0"/>
      <w:marBottom w:val="0"/>
      <w:divBdr>
        <w:top w:val="none" w:sz="0" w:space="0" w:color="auto"/>
        <w:left w:val="none" w:sz="0" w:space="0" w:color="auto"/>
        <w:bottom w:val="none" w:sz="0" w:space="0" w:color="auto"/>
        <w:right w:val="none" w:sz="0" w:space="0" w:color="auto"/>
      </w:divBdr>
      <w:divsChild>
        <w:div w:id="94206367">
          <w:marLeft w:val="0"/>
          <w:marRight w:val="0"/>
          <w:marTop w:val="0"/>
          <w:marBottom w:val="0"/>
          <w:divBdr>
            <w:top w:val="none" w:sz="0" w:space="0" w:color="auto"/>
            <w:left w:val="none" w:sz="0" w:space="0" w:color="auto"/>
            <w:bottom w:val="none" w:sz="0" w:space="0" w:color="auto"/>
            <w:right w:val="none" w:sz="0" w:space="0" w:color="auto"/>
          </w:divBdr>
          <w:divsChild>
            <w:div w:id="181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3" Type="http://schemas.openxmlformats.org/officeDocument/2006/relationships/settings" Target="settings.xml"/><Relationship Id="rId7" Type="http://schemas.openxmlformats.org/officeDocument/2006/relationships/hyperlink" Target="mailto:z-ps-interna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29</Pages>
  <Words>12384</Words>
  <Characters>70595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60</cp:revision>
  <cp:lastPrinted>2024-02-04T15:07:00Z</cp:lastPrinted>
  <dcterms:created xsi:type="dcterms:W3CDTF">2024-01-11T21:52:00Z</dcterms:created>
  <dcterms:modified xsi:type="dcterms:W3CDTF">2024-02-04T15:09:00Z</dcterms:modified>
</cp:coreProperties>
</file>