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11" w:rsidRPr="002A0911" w:rsidRDefault="002A0911" w:rsidP="002A0911">
      <w:pPr>
        <w:tabs>
          <w:tab w:val="left" w:pos="180"/>
          <w:tab w:val="left" w:pos="360"/>
          <w:tab w:val="left" w:pos="540"/>
        </w:tabs>
        <w:suppressAutoHyphens/>
        <w:jc w:val="right"/>
        <w:rPr>
          <w:b/>
          <w:lang w:val="uk-UA" w:eastAsia="zh-CN"/>
        </w:rPr>
      </w:pPr>
      <w:r w:rsidRPr="002A0911">
        <w:rPr>
          <w:b/>
          <w:lang w:val="uk-UA" w:eastAsia="zh-CN"/>
        </w:rPr>
        <w:t>ДОДАТОК 5</w:t>
      </w:r>
    </w:p>
    <w:p w:rsidR="002A0911" w:rsidRPr="002A0911" w:rsidRDefault="002A0911" w:rsidP="002A0911">
      <w:pPr>
        <w:suppressAutoHyphens/>
        <w:ind w:firstLine="567"/>
        <w:jc w:val="right"/>
        <w:rPr>
          <w:rFonts w:eastAsia="Arial"/>
          <w:b/>
          <w:lang w:eastAsia="zh-CN"/>
        </w:rPr>
      </w:pPr>
      <w:r w:rsidRPr="002A0911">
        <w:rPr>
          <w:rFonts w:eastAsia="Calibri"/>
          <w:b/>
          <w:lang w:val="uk-UA" w:eastAsia="en-US"/>
        </w:rPr>
        <w:t>до тендерної документації</w:t>
      </w:r>
    </w:p>
    <w:p w:rsidR="002A0911" w:rsidRPr="002A0911" w:rsidRDefault="002A0911" w:rsidP="002A0911">
      <w:pPr>
        <w:tabs>
          <w:tab w:val="left" w:pos="180"/>
          <w:tab w:val="left" w:pos="360"/>
          <w:tab w:val="left" w:pos="540"/>
        </w:tabs>
        <w:suppressAutoHyphens/>
        <w:jc w:val="right"/>
        <w:rPr>
          <w:b/>
          <w:lang w:eastAsia="zh-CN"/>
        </w:rPr>
      </w:pPr>
    </w:p>
    <w:p w:rsidR="002A0911" w:rsidRPr="002A0911" w:rsidRDefault="002A0911" w:rsidP="002A0911">
      <w:pPr>
        <w:jc w:val="center"/>
        <w:rPr>
          <w:b/>
          <w:bCs/>
          <w:u w:val="single"/>
          <w:lang w:val="uk-UA" w:eastAsia="en-US"/>
        </w:rPr>
      </w:pPr>
      <w:r w:rsidRPr="002A0911">
        <w:rPr>
          <w:b/>
          <w:bCs/>
          <w:u w:val="single"/>
          <w:lang w:val="uk-UA" w:eastAsia="en-US"/>
        </w:rPr>
        <w:t xml:space="preserve">ТЕХНІЧНІ ВИМОГИ </w:t>
      </w:r>
    </w:p>
    <w:p w:rsidR="002A0911" w:rsidRPr="002A0911" w:rsidRDefault="002A0911" w:rsidP="002A0911">
      <w:pPr>
        <w:shd w:val="clear" w:color="auto" w:fill="FFFFFF"/>
        <w:suppressAutoHyphens/>
        <w:jc w:val="center"/>
        <w:rPr>
          <w:b/>
          <w:lang w:val="uk-UA" w:eastAsia="en-US"/>
        </w:rPr>
      </w:pPr>
      <w:r w:rsidRPr="002A0911">
        <w:rPr>
          <w:b/>
          <w:lang w:val="uk-UA" w:eastAsia="en-US"/>
        </w:rPr>
        <w:t>до предмета закупівлі</w:t>
      </w:r>
    </w:p>
    <w:p w:rsidR="002A0911" w:rsidRPr="002A0911" w:rsidRDefault="002A0911" w:rsidP="002A0911">
      <w:pPr>
        <w:shd w:val="clear" w:color="auto" w:fill="FFFFFF"/>
        <w:suppressAutoHyphens/>
        <w:jc w:val="center"/>
        <w:rPr>
          <w:b/>
          <w:lang w:val="uk-UA" w:eastAsia="en-US"/>
        </w:rPr>
      </w:pPr>
      <w:r w:rsidRPr="002A0911">
        <w:rPr>
          <w:b/>
          <w:lang w:val="uk-UA" w:eastAsia="en-US"/>
        </w:rPr>
        <w:t>«Пакети програмного забезпечення для роботи з графікою та зображеннями»</w:t>
      </w:r>
    </w:p>
    <w:p w:rsidR="002A0911" w:rsidRDefault="002A0911" w:rsidP="002A0911">
      <w:pPr>
        <w:shd w:val="clear" w:color="auto" w:fill="FFFFFF"/>
        <w:suppressAutoHyphens/>
        <w:jc w:val="center"/>
        <w:rPr>
          <w:b/>
          <w:lang w:val="uk-UA" w:eastAsia="en-US"/>
        </w:rPr>
      </w:pPr>
      <w:r w:rsidRPr="002A0911">
        <w:rPr>
          <w:b/>
          <w:lang w:val="uk-UA" w:eastAsia="en-US"/>
        </w:rPr>
        <w:t xml:space="preserve">код CPV за ДК 021:2015:48320000-7 </w:t>
      </w:r>
    </w:p>
    <w:p w:rsidR="002A0911" w:rsidRPr="002A0911" w:rsidRDefault="002A0911" w:rsidP="002A0911">
      <w:pPr>
        <w:shd w:val="clear" w:color="auto" w:fill="FFFFFF"/>
        <w:suppressAutoHyphens/>
        <w:jc w:val="center"/>
        <w:rPr>
          <w:b/>
          <w:lang w:val="uk-UA" w:eastAsia="uk-UA"/>
        </w:rPr>
      </w:pPr>
      <w:r w:rsidRPr="002A0911">
        <w:rPr>
          <w:b/>
          <w:lang w:val="uk-UA" w:eastAsia="en-US"/>
        </w:rPr>
        <w:t>(</w:t>
      </w:r>
      <w:r w:rsidRPr="002A0911">
        <w:rPr>
          <w:b/>
          <w:kern w:val="1"/>
          <w:lang w:val="uk-UA" w:eastAsia="en-US"/>
        </w:rPr>
        <w:t>програмне забезпечення (аналітичні модулі для розширення існуючої сенсорної частини системи відеоспостереження)</w:t>
      </w:r>
      <w:r w:rsidRPr="002A0911">
        <w:rPr>
          <w:b/>
          <w:lang w:val="uk-UA" w:eastAsia="en-US"/>
        </w:rPr>
        <w:t>)</w:t>
      </w:r>
    </w:p>
    <w:p w:rsidR="00B17461" w:rsidRPr="002A0911" w:rsidRDefault="00B17461" w:rsidP="00B17461">
      <w:pPr>
        <w:ind w:firstLine="708"/>
        <w:jc w:val="center"/>
        <w:rPr>
          <w:lang w:val="uk-UA"/>
        </w:rPr>
      </w:pPr>
    </w:p>
    <w:p w:rsidR="00B17461" w:rsidRDefault="00B17461" w:rsidP="00B17461">
      <w:pPr>
        <w:ind w:right="-144" w:firstLine="708"/>
        <w:jc w:val="both"/>
        <w:rPr>
          <w:color w:val="0070C0"/>
          <w:sz w:val="10"/>
          <w:szCs w:val="10"/>
          <w:lang w:val="uk-UA"/>
        </w:rPr>
      </w:pPr>
    </w:p>
    <w:p w:rsidR="00B17461" w:rsidRDefault="00B17461" w:rsidP="00B17461">
      <w:pPr>
        <w:ind w:firstLine="709"/>
        <w:jc w:val="both"/>
        <w:rPr>
          <w:lang w:val="uk-UA"/>
        </w:rPr>
      </w:pPr>
      <w:r>
        <w:rPr>
          <w:lang w:val="uk-UA"/>
        </w:rPr>
        <w:t xml:space="preserve">Обґрунтування: </w:t>
      </w:r>
      <w:r w:rsidR="001850A2">
        <w:rPr>
          <w:lang w:val="uk-UA"/>
        </w:rPr>
        <w:t>У зв</w:t>
      </w:r>
      <w:r w:rsidR="001850A2" w:rsidRPr="001850A2">
        <w:rPr>
          <w:lang w:val="uk-UA"/>
        </w:rPr>
        <w:t>’</w:t>
      </w:r>
      <w:r w:rsidR="001850A2">
        <w:rPr>
          <w:lang w:val="uk-UA"/>
        </w:rPr>
        <w:t xml:space="preserve">язку з виробничою необхідністю є потреба у закупівлі ліцензій </w:t>
      </w:r>
      <w:r>
        <w:rPr>
          <w:lang w:val="uk-UA"/>
        </w:rPr>
        <w:t>для</w:t>
      </w:r>
      <w:r w:rsidR="001850A2">
        <w:rPr>
          <w:lang w:val="uk-UA"/>
        </w:rPr>
        <w:t xml:space="preserve"> ав</w:t>
      </w:r>
      <w:r w:rsidR="002A0911">
        <w:rPr>
          <w:lang w:val="uk-UA"/>
        </w:rPr>
        <w:t xml:space="preserve">томатичного розпізнавання </w:t>
      </w:r>
      <w:proofErr w:type="spellStart"/>
      <w:r w:rsidR="002A0911">
        <w:rPr>
          <w:lang w:val="uk-UA"/>
        </w:rPr>
        <w:t>облич</w:t>
      </w:r>
      <w:proofErr w:type="spellEnd"/>
      <w:r w:rsidR="001850A2">
        <w:rPr>
          <w:lang w:val="uk-UA"/>
        </w:rPr>
        <w:t xml:space="preserve"> та </w:t>
      </w:r>
      <w:r>
        <w:rPr>
          <w:lang w:val="uk-UA"/>
        </w:rPr>
        <w:t xml:space="preserve">державних реєстраційних знаків транспортних засобів на зображеннях з IP-відеокамер, які передбачається встановити на автошляхах м. </w:t>
      </w:r>
      <w:r w:rsidR="001850A2">
        <w:rPr>
          <w:lang w:val="uk-UA"/>
        </w:rPr>
        <w:t>Запоріжжя</w:t>
      </w:r>
      <w:r>
        <w:rPr>
          <w:lang w:val="uk-UA"/>
        </w:rPr>
        <w:t xml:space="preserve"> та перехрестях міста, необхідно придбати </w:t>
      </w:r>
      <w:r w:rsidR="001850A2">
        <w:rPr>
          <w:lang w:val="uk-UA"/>
        </w:rPr>
        <w:t xml:space="preserve">ліцензії до вже існуючих аналітичних модулів </w:t>
      </w:r>
      <w:r>
        <w:rPr>
          <w:lang w:val="uk-UA"/>
        </w:rPr>
        <w:t>спеціалізован</w:t>
      </w:r>
      <w:r w:rsidR="001850A2">
        <w:rPr>
          <w:lang w:val="uk-UA"/>
        </w:rPr>
        <w:t>ої</w:t>
      </w:r>
      <w:r>
        <w:rPr>
          <w:lang w:val="uk-UA"/>
        </w:rPr>
        <w:t xml:space="preserve"> програмн</w:t>
      </w:r>
      <w:r w:rsidR="001850A2">
        <w:rPr>
          <w:lang w:val="uk-UA"/>
        </w:rPr>
        <w:t>ої</w:t>
      </w:r>
      <w:r>
        <w:rPr>
          <w:lang w:val="uk-UA"/>
        </w:rPr>
        <w:t xml:space="preserve"> продукці</w:t>
      </w:r>
      <w:r w:rsidR="001850A2">
        <w:rPr>
          <w:lang w:val="uk-UA"/>
        </w:rPr>
        <w:t>ї</w:t>
      </w:r>
      <w:r>
        <w:rPr>
          <w:lang w:val="uk-UA"/>
        </w:rPr>
        <w:t xml:space="preserve"> </w:t>
      </w:r>
      <w:proofErr w:type="spellStart"/>
      <w:r>
        <w:rPr>
          <w:lang w:val="uk-UA"/>
        </w:rPr>
        <w:t>Incoresoft</w:t>
      </w:r>
      <w:proofErr w:type="spellEnd"/>
      <w:r>
        <w:rPr>
          <w:lang w:val="uk-UA"/>
        </w:rPr>
        <w:t xml:space="preserve"> VEZHA ALPR з подальшою її інтеграцією до системи керування Єдиної комплексної системи відеоспостереження міста </w:t>
      </w:r>
      <w:r w:rsidR="001850A2">
        <w:rPr>
          <w:lang w:val="uk-UA"/>
        </w:rPr>
        <w:t>Запоріжжя</w:t>
      </w:r>
      <w:r>
        <w:rPr>
          <w:lang w:val="uk-UA"/>
        </w:rPr>
        <w:t xml:space="preserve"> на базі </w:t>
      </w:r>
      <w:proofErr w:type="spellStart"/>
      <w:r>
        <w:rPr>
          <w:lang w:val="uk-UA"/>
        </w:rPr>
        <w:t>Milestone</w:t>
      </w:r>
      <w:proofErr w:type="spellEnd"/>
      <w:r>
        <w:rPr>
          <w:lang w:val="uk-UA"/>
        </w:rPr>
        <w:t xml:space="preserve"> </w:t>
      </w:r>
      <w:proofErr w:type="spellStart"/>
      <w:r>
        <w:rPr>
          <w:lang w:val="uk-UA"/>
        </w:rPr>
        <w:t>XProtect</w:t>
      </w:r>
      <w:proofErr w:type="spellEnd"/>
      <w:r>
        <w:rPr>
          <w:lang w:val="uk-UA"/>
        </w:rPr>
        <w:t xml:space="preserve"> </w:t>
      </w:r>
      <w:proofErr w:type="spellStart"/>
      <w:r>
        <w:rPr>
          <w:lang w:val="uk-UA"/>
        </w:rPr>
        <w:t>Corporate</w:t>
      </w:r>
      <w:proofErr w:type="spellEnd"/>
      <w:r>
        <w:rPr>
          <w:lang w:val="uk-UA"/>
        </w:rPr>
        <w:t>.</w:t>
      </w:r>
    </w:p>
    <w:p w:rsidR="00B17461" w:rsidRPr="002A0911" w:rsidRDefault="00B17461" w:rsidP="00B17461">
      <w:pPr>
        <w:ind w:firstLine="709"/>
        <w:jc w:val="both"/>
        <w:rPr>
          <w:lang w:val="uk-UA"/>
        </w:rPr>
      </w:pPr>
      <w:r>
        <w:rPr>
          <w:lang w:val="uk-UA"/>
        </w:rPr>
        <w:t xml:space="preserve">Програмна продукція розпізнавання номерних знаків транспортних засобів повинна обов’язково мати реалізовану інтеграцію з інформаційною системою розшуку транспортних </w:t>
      </w:r>
      <w:r w:rsidRPr="002A0911">
        <w:rPr>
          <w:lang w:val="uk-UA"/>
        </w:rPr>
        <w:t>засобів «Гарпун» Національної поліції України.</w:t>
      </w:r>
    </w:p>
    <w:p w:rsidR="001850A2" w:rsidRPr="002A0911" w:rsidRDefault="001850A2" w:rsidP="00B17461">
      <w:pPr>
        <w:ind w:firstLine="709"/>
        <w:jc w:val="both"/>
        <w:rPr>
          <w:lang w:val="uk-UA"/>
        </w:rPr>
      </w:pPr>
      <w:r w:rsidRPr="002A0911">
        <w:rPr>
          <w:bCs/>
          <w:lang w:val="uk-UA"/>
        </w:rPr>
        <w:t>Модуль «Розпізнав</w:t>
      </w:r>
      <w:r w:rsidR="002A0911" w:rsidRPr="002A0911">
        <w:rPr>
          <w:bCs/>
          <w:lang w:val="uk-UA"/>
        </w:rPr>
        <w:t xml:space="preserve">ання </w:t>
      </w:r>
      <w:proofErr w:type="spellStart"/>
      <w:r w:rsidR="002A0911" w:rsidRPr="002A0911">
        <w:rPr>
          <w:bCs/>
          <w:lang w:val="uk-UA"/>
        </w:rPr>
        <w:t>облич</w:t>
      </w:r>
      <w:proofErr w:type="spellEnd"/>
      <w:r w:rsidRPr="002A0911">
        <w:rPr>
          <w:bCs/>
          <w:lang w:val="uk-UA"/>
        </w:rPr>
        <w:t xml:space="preserve">» повинен </w:t>
      </w:r>
      <w:r w:rsidRPr="002A0911">
        <w:rPr>
          <w:lang w:val="uk-UA"/>
        </w:rPr>
        <w:t xml:space="preserve">розпізнавати обличчя в реальному часі з високою точністю </w:t>
      </w:r>
      <w:r w:rsidR="002A0911">
        <w:rPr>
          <w:lang w:val="uk-UA"/>
        </w:rPr>
        <w:t>–</w:t>
      </w:r>
      <w:r w:rsidRPr="002A0911">
        <w:rPr>
          <w:lang w:val="uk-UA"/>
        </w:rPr>
        <w:t xml:space="preserve"> навіть якщо на людині є головний убір або окуляри.</w:t>
      </w:r>
      <w:r w:rsidRPr="002A0911">
        <w:rPr>
          <w:noProof/>
          <w:lang w:val="uk-UA"/>
        </w:rPr>
        <w:t xml:space="preserve"> Система повинна визначати стать і орієнтовний вік людини, фіксувати місцезнаходження і маршрут переміщення. Модуль повинен мати функціонал сповіщення: якщо було зафіксовано людину зі списку на камері, та відразу повинно будти сформовано повідомлення про це оператору.</w:t>
      </w:r>
    </w:p>
    <w:p w:rsidR="00B17461" w:rsidRDefault="00FF5D59" w:rsidP="00FF5D59">
      <w:pPr>
        <w:jc w:val="both"/>
        <w:rPr>
          <w:b/>
          <w:color w:val="0070C0"/>
          <w:lang w:val="uk-UA"/>
        </w:rPr>
      </w:pPr>
      <w:r w:rsidRPr="00FF5D59">
        <w:rPr>
          <w:color w:val="000000"/>
          <w:lang w:val="uk-UA"/>
        </w:rPr>
        <w:tab/>
      </w:r>
      <w:r w:rsidRPr="00FF5D59">
        <w:rPr>
          <w:color w:val="000000"/>
          <w:lang w:val="uk-UA"/>
        </w:rPr>
        <w:t xml:space="preserve">Учасник у складі тендерної пропозиції надає </w:t>
      </w:r>
      <w:proofErr w:type="spellStart"/>
      <w:r w:rsidRPr="00FF5D59">
        <w:rPr>
          <w:color w:val="000000"/>
          <w:lang w:val="uk-UA"/>
        </w:rPr>
        <w:t>авторизаційний</w:t>
      </w:r>
      <w:proofErr w:type="spellEnd"/>
      <w:r w:rsidRPr="00FF5D59">
        <w:rPr>
          <w:color w:val="000000"/>
          <w:lang w:val="uk-UA"/>
        </w:rPr>
        <w:t xml:space="preserve"> лист-підтвердження з зазначенням найменування замовника, номеру закупівлі в системі публічних </w:t>
      </w:r>
      <w:proofErr w:type="spellStart"/>
      <w:r w:rsidRPr="00FF5D59">
        <w:rPr>
          <w:color w:val="000000"/>
          <w:lang w:val="uk-UA"/>
        </w:rPr>
        <w:t>закупівель</w:t>
      </w:r>
      <w:proofErr w:type="spellEnd"/>
      <w:r w:rsidRPr="00FF5D59">
        <w:rPr>
          <w:color w:val="000000"/>
          <w:lang w:val="uk-UA"/>
        </w:rPr>
        <w:t>, виданий виробником або офіційним представником виробника товару про надання учаснику належних і достатніх повноважень з постачання (або розповсюдження, або продажу</w:t>
      </w:r>
      <w:r>
        <w:rPr>
          <w:color w:val="000000"/>
          <w:lang w:val="uk-UA"/>
        </w:rPr>
        <w:t>)</w:t>
      </w:r>
      <w:r w:rsidRPr="00FF5D59">
        <w:rPr>
          <w:color w:val="000000"/>
          <w:lang w:val="uk-UA"/>
        </w:rPr>
        <w:t>, що є предметом закупівлі.</w:t>
      </w:r>
    </w:p>
    <w:p w:rsidR="00B17461" w:rsidRDefault="00B17461" w:rsidP="00B17461">
      <w:pPr>
        <w:jc w:val="right"/>
        <w:rPr>
          <w:b/>
          <w:lang w:val="uk-UA"/>
        </w:rPr>
      </w:pPr>
      <w:r>
        <w:rPr>
          <w:b/>
          <w:lang w:val="uk-UA"/>
        </w:rPr>
        <w:t>Таблиця № 1</w:t>
      </w:r>
    </w:p>
    <w:p w:rsidR="00B17461" w:rsidRPr="00B17461" w:rsidRDefault="00B17461" w:rsidP="00B17461">
      <w:pPr>
        <w:ind w:right="-144"/>
        <w:jc w:val="center"/>
        <w:rPr>
          <w:b/>
          <w:bCs/>
        </w:rPr>
      </w:pPr>
    </w:p>
    <w:p w:rsidR="00B17461" w:rsidRDefault="00B17461" w:rsidP="00B17461">
      <w:pPr>
        <w:ind w:right="-144"/>
        <w:jc w:val="center"/>
        <w:rPr>
          <w:b/>
          <w:bCs/>
          <w:lang w:val="uk-UA"/>
        </w:rPr>
      </w:pPr>
      <w:r>
        <w:rPr>
          <w:b/>
          <w:bCs/>
          <w:lang w:val="uk-UA"/>
        </w:rPr>
        <w:t>Комплектація та технічна специфікація програмної продукції</w:t>
      </w:r>
    </w:p>
    <w:p w:rsidR="001850A2" w:rsidRDefault="001850A2" w:rsidP="00B17461">
      <w:pPr>
        <w:ind w:right="-144"/>
        <w:jc w:val="center"/>
        <w:rPr>
          <w:b/>
          <w:bCs/>
          <w:lang w:val="uk-UA"/>
        </w:rPr>
      </w:pPr>
    </w:p>
    <w:tbl>
      <w:tblPr>
        <w:tblStyle w:val="a4"/>
        <w:tblW w:w="9634" w:type="dxa"/>
        <w:tblLook w:val="04A0" w:firstRow="1" w:lastRow="0" w:firstColumn="1" w:lastColumn="0" w:noHBand="0" w:noVBand="1"/>
      </w:tblPr>
      <w:tblGrid>
        <w:gridCol w:w="3964"/>
        <w:gridCol w:w="5670"/>
      </w:tblGrid>
      <w:tr w:rsidR="001850A2" w:rsidRPr="00934C92" w:rsidTr="001850A2">
        <w:tc>
          <w:tcPr>
            <w:tcW w:w="3964" w:type="dxa"/>
            <w:vAlign w:val="center"/>
          </w:tcPr>
          <w:p w:rsidR="001850A2" w:rsidRPr="002A0911" w:rsidRDefault="001850A2" w:rsidP="00C05799">
            <w:pPr>
              <w:ind w:firstLine="708"/>
              <w:jc w:val="center"/>
              <w:rPr>
                <w:bCs/>
                <w:lang w:val="uk-UA" w:eastAsia="zh-CN"/>
              </w:rPr>
            </w:pPr>
            <w:r w:rsidRPr="002A0911">
              <w:rPr>
                <w:bCs/>
                <w:lang w:val="uk-UA" w:eastAsia="zh-CN"/>
              </w:rPr>
              <w:t>Модуль</w:t>
            </w:r>
          </w:p>
        </w:tc>
        <w:tc>
          <w:tcPr>
            <w:tcW w:w="5670" w:type="dxa"/>
            <w:vAlign w:val="center"/>
          </w:tcPr>
          <w:p w:rsidR="001850A2" w:rsidRPr="002A0911" w:rsidRDefault="001850A2" w:rsidP="00C05799">
            <w:pPr>
              <w:jc w:val="both"/>
              <w:rPr>
                <w:bCs/>
                <w:lang w:val="uk-UA" w:eastAsia="zh-CN"/>
              </w:rPr>
            </w:pPr>
            <w:r w:rsidRPr="002A0911">
              <w:rPr>
                <w:bCs/>
                <w:lang w:val="uk-UA" w:eastAsia="zh-CN"/>
              </w:rPr>
              <w:t>Кількість ліцензій (камер/робочих місць операторів)</w:t>
            </w:r>
          </w:p>
        </w:tc>
      </w:tr>
      <w:tr w:rsidR="001850A2" w:rsidRPr="00934C92" w:rsidTr="001850A2">
        <w:tc>
          <w:tcPr>
            <w:tcW w:w="3964" w:type="dxa"/>
            <w:vAlign w:val="center"/>
          </w:tcPr>
          <w:p w:rsidR="001850A2" w:rsidRPr="002A0911" w:rsidRDefault="001850A2" w:rsidP="00C05799">
            <w:pPr>
              <w:jc w:val="both"/>
              <w:rPr>
                <w:bCs/>
                <w:lang w:val="uk-UA" w:eastAsia="zh-CN"/>
              </w:rPr>
            </w:pPr>
            <w:r w:rsidRPr="002A0911">
              <w:rPr>
                <w:bCs/>
                <w:lang w:val="uk-UA" w:eastAsia="zh-CN"/>
              </w:rPr>
              <w:t>Модуль розпізнавання державних реєстраційних знаків (</w:t>
            </w:r>
            <w:proofErr w:type="spellStart"/>
            <w:r w:rsidRPr="002A0911">
              <w:rPr>
                <w:bCs/>
                <w:lang w:val="uk-UA" w:eastAsia="zh-CN"/>
              </w:rPr>
              <w:t>License</w:t>
            </w:r>
            <w:proofErr w:type="spellEnd"/>
            <w:r w:rsidRPr="002A0911">
              <w:rPr>
                <w:bCs/>
                <w:lang w:val="uk-UA" w:eastAsia="zh-CN"/>
              </w:rPr>
              <w:t xml:space="preserve"> </w:t>
            </w:r>
            <w:proofErr w:type="spellStart"/>
            <w:r w:rsidRPr="002A0911">
              <w:rPr>
                <w:bCs/>
                <w:lang w:val="uk-UA" w:eastAsia="zh-CN"/>
              </w:rPr>
              <w:t>Plate</w:t>
            </w:r>
            <w:proofErr w:type="spellEnd"/>
            <w:r w:rsidRPr="002A0911">
              <w:rPr>
                <w:bCs/>
                <w:lang w:val="uk-UA" w:eastAsia="zh-CN"/>
              </w:rPr>
              <w:t xml:space="preserve"> </w:t>
            </w:r>
            <w:proofErr w:type="spellStart"/>
            <w:r w:rsidRPr="002A0911">
              <w:rPr>
                <w:bCs/>
                <w:lang w:val="uk-UA" w:eastAsia="zh-CN"/>
              </w:rPr>
              <w:t>Recognition</w:t>
            </w:r>
            <w:proofErr w:type="spellEnd"/>
            <w:r w:rsidRPr="002A0911">
              <w:rPr>
                <w:bCs/>
                <w:lang w:val="uk-UA" w:eastAsia="zh-CN"/>
              </w:rPr>
              <w:t>)</w:t>
            </w:r>
          </w:p>
        </w:tc>
        <w:tc>
          <w:tcPr>
            <w:tcW w:w="5670" w:type="dxa"/>
            <w:vAlign w:val="center"/>
          </w:tcPr>
          <w:p w:rsidR="001850A2" w:rsidRPr="002A0911" w:rsidRDefault="001850A2" w:rsidP="00C05799">
            <w:pPr>
              <w:jc w:val="both"/>
              <w:rPr>
                <w:bCs/>
                <w:lang w:val="uk-UA" w:eastAsia="zh-CN"/>
              </w:rPr>
            </w:pPr>
            <w:r w:rsidRPr="002A0911">
              <w:rPr>
                <w:bCs/>
                <w:lang w:val="uk-UA" w:eastAsia="zh-CN"/>
              </w:rPr>
              <w:t>20 камер / необмежено робочих місць операторів</w:t>
            </w:r>
          </w:p>
        </w:tc>
      </w:tr>
      <w:tr w:rsidR="001850A2" w:rsidRPr="00934C92" w:rsidTr="001850A2">
        <w:tc>
          <w:tcPr>
            <w:tcW w:w="3964" w:type="dxa"/>
            <w:vAlign w:val="center"/>
          </w:tcPr>
          <w:p w:rsidR="001850A2" w:rsidRPr="002A0911" w:rsidRDefault="001850A2" w:rsidP="00C05799">
            <w:pPr>
              <w:rPr>
                <w:color w:val="1F497D"/>
                <w:lang w:val="uk-UA"/>
              </w:rPr>
            </w:pPr>
            <w:r w:rsidRPr="002A0911">
              <w:rPr>
                <w:bCs/>
                <w:lang w:val="uk-UA" w:eastAsia="zh-CN"/>
              </w:rPr>
              <w:t>Модуль розпізнавання обличь (</w:t>
            </w:r>
            <w:proofErr w:type="spellStart"/>
            <w:r w:rsidRPr="002A0911">
              <w:rPr>
                <w:bCs/>
                <w:lang w:val="uk-UA" w:eastAsia="zh-CN"/>
              </w:rPr>
              <w:t>Face</w:t>
            </w:r>
            <w:proofErr w:type="spellEnd"/>
            <w:r w:rsidRPr="002A0911">
              <w:rPr>
                <w:bCs/>
                <w:lang w:val="uk-UA" w:eastAsia="zh-CN"/>
              </w:rPr>
              <w:t xml:space="preserve"> </w:t>
            </w:r>
            <w:proofErr w:type="spellStart"/>
            <w:r w:rsidRPr="002A0911">
              <w:rPr>
                <w:bCs/>
                <w:lang w:val="uk-UA" w:eastAsia="zh-CN"/>
              </w:rPr>
              <w:t>Recognition</w:t>
            </w:r>
            <w:proofErr w:type="spellEnd"/>
            <w:r w:rsidRPr="002A0911">
              <w:rPr>
                <w:bCs/>
                <w:lang w:val="uk-UA" w:eastAsia="zh-CN"/>
              </w:rPr>
              <w:t>)</w:t>
            </w:r>
          </w:p>
        </w:tc>
        <w:tc>
          <w:tcPr>
            <w:tcW w:w="5670" w:type="dxa"/>
            <w:vAlign w:val="center"/>
          </w:tcPr>
          <w:p w:rsidR="001850A2" w:rsidRPr="002A0911" w:rsidRDefault="001850A2" w:rsidP="00C05799">
            <w:pPr>
              <w:jc w:val="both"/>
              <w:rPr>
                <w:bCs/>
                <w:lang w:val="uk-UA" w:eastAsia="zh-CN"/>
              </w:rPr>
            </w:pPr>
            <w:r w:rsidRPr="002A0911">
              <w:rPr>
                <w:bCs/>
                <w:lang w:val="uk-UA" w:eastAsia="zh-CN"/>
              </w:rPr>
              <w:t>17 камер/ необмежено робочих місць операторів</w:t>
            </w:r>
          </w:p>
        </w:tc>
      </w:tr>
    </w:tbl>
    <w:p w:rsidR="002A0911" w:rsidRPr="002A0911" w:rsidRDefault="002A0911" w:rsidP="002A0911">
      <w:pPr>
        <w:suppressAutoHyphens/>
        <w:ind w:left="126" w:firstLine="567"/>
        <w:jc w:val="both"/>
        <w:rPr>
          <w:rFonts w:eastAsia="Arial"/>
          <w:color w:val="000000"/>
          <w:sz w:val="22"/>
          <w:szCs w:val="22"/>
          <w:lang w:val="uk-UA" w:eastAsia="zh-CN"/>
        </w:rPr>
      </w:pPr>
    </w:p>
    <w:p w:rsidR="002A0911" w:rsidRDefault="002A0911" w:rsidP="002A0911">
      <w:pPr>
        <w:ind w:firstLine="708"/>
        <w:jc w:val="both"/>
        <w:rPr>
          <w:rFonts w:eastAsia="Calibri"/>
          <w:b/>
          <w:i/>
          <w:sz w:val="22"/>
          <w:szCs w:val="22"/>
          <w:lang w:val="uk-UA" w:eastAsia="en-US"/>
        </w:rPr>
      </w:pPr>
      <w:r w:rsidRPr="002A0911">
        <w:rPr>
          <w:rFonts w:eastAsia="Calibri"/>
          <w:b/>
          <w:i/>
          <w:sz w:val="22"/>
          <w:szCs w:val="22"/>
          <w:lang w:val="uk-UA" w:eastAsia="en-US"/>
        </w:rPr>
        <w:t xml:space="preserve">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 </w:t>
      </w:r>
    </w:p>
    <w:p w:rsidR="002A0911" w:rsidRDefault="002A0911" w:rsidP="002A0911">
      <w:pPr>
        <w:ind w:firstLine="708"/>
        <w:jc w:val="both"/>
        <w:rPr>
          <w:rFonts w:eastAsia="Calibri"/>
          <w:b/>
          <w:i/>
          <w:sz w:val="22"/>
          <w:szCs w:val="22"/>
          <w:lang w:val="uk-UA" w:eastAsia="en-US"/>
        </w:rPr>
      </w:pPr>
      <w:r w:rsidRPr="002A0911">
        <w:rPr>
          <w:rFonts w:eastAsia="Calibri"/>
          <w:b/>
          <w:i/>
          <w:sz w:val="22"/>
          <w:szCs w:val="22"/>
          <w:lang w:val="uk-UA" w:eastAsia="en-US"/>
        </w:rPr>
        <w:t xml:space="preserve">Зазначена вимога не застосовується до випадків, коли тендерна документація містить посилання на виробника або власника вже наявного в Замовника обладнання, програмного забезпечення, технічного рішення тощо (якщо такі посилання є в технічних вимогах). </w:t>
      </w:r>
    </w:p>
    <w:p w:rsidR="002A0911" w:rsidRPr="002A0911" w:rsidRDefault="002A0911" w:rsidP="002A0911">
      <w:pPr>
        <w:ind w:firstLine="708"/>
        <w:jc w:val="both"/>
        <w:rPr>
          <w:rFonts w:eastAsia="Calibri"/>
          <w:b/>
          <w:i/>
          <w:sz w:val="22"/>
          <w:szCs w:val="22"/>
          <w:lang w:val="uk-UA" w:eastAsia="en-US"/>
        </w:rPr>
      </w:pPr>
      <w:r w:rsidRPr="002A0911">
        <w:rPr>
          <w:rFonts w:eastAsia="Calibri"/>
          <w:b/>
          <w:i/>
          <w:sz w:val="22"/>
          <w:szCs w:val="22"/>
          <w:lang w:val="uk-UA" w:eastAsia="en-US"/>
        </w:rPr>
        <w:t>Аналог або еквівалент повинен відповідати вимогам т</w:t>
      </w:r>
      <w:r>
        <w:rPr>
          <w:rFonts w:eastAsia="Calibri"/>
          <w:b/>
          <w:i/>
          <w:sz w:val="22"/>
          <w:szCs w:val="22"/>
          <w:lang w:val="uk-UA" w:eastAsia="en-US"/>
        </w:rPr>
        <w:t>ехнічної специфікації або краще</w:t>
      </w:r>
      <w:r w:rsidRPr="002A0911">
        <w:rPr>
          <w:rFonts w:eastAsia="Calibri"/>
          <w:b/>
          <w:i/>
          <w:sz w:val="22"/>
          <w:szCs w:val="22"/>
          <w:lang w:val="uk-UA" w:eastAsia="en-US"/>
        </w:rPr>
        <w:t>.</w:t>
      </w:r>
    </w:p>
    <w:p w:rsidR="002A0911" w:rsidRPr="002A0911" w:rsidRDefault="002A0911" w:rsidP="002A0911">
      <w:pPr>
        <w:suppressAutoHyphens/>
        <w:ind w:left="126" w:firstLine="567"/>
        <w:jc w:val="both"/>
        <w:rPr>
          <w:rFonts w:eastAsia="Arial"/>
          <w:color w:val="000000"/>
          <w:sz w:val="22"/>
          <w:szCs w:val="22"/>
          <w:lang w:val="uk-UA" w:eastAsia="zh-CN"/>
        </w:rPr>
      </w:pPr>
    </w:p>
    <w:p w:rsidR="002A0911" w:rsidRPr="002A0911" w:rsidRDefault="002A0911" w:rsidP="002A0911">
      <w:pPr>
        <w:suppressAutoHyphens/>
        <w:ind w:left="126" w:firstLine="567"/>
        <w:jc w:val="both"/>
        <w:rPr>
          <w:rFonts w:eastAsia="Arial"/>
          <w:color w:val="000000"/>
          <w:sz w:val="22"/>
          <w:szCs w:val="22"/>
          <w:lang w:val="uk-UA" w:eastAsia="zh-CN"/>
        </w:rPr>
      </w:pPr>
    </w:p>
    <w:p w:rsidR="002A0911" w:rsidRPr="002A0911" w:rsidRDefault="002A0911" w:rsidP="002A0911">
      <w:pPr>
        <w:suppressAutoHyphens/>
        <w:ind w:left="126" w:firstLine="567"/>
        <w:jc w:val="both"/>
        <w:rPr>
          <w:rFonts w:eastAsia="Arial"/>
          <w:color w:val="000000"/>
          <w:sz w:val="22"/>
          <w:szCs w:val="22"/>
          <w:lang w:val="uk-UA" w:eastAsia="zh-CN"/>
        </w:rPr>
      </w:pPr>
      <w:r w:rsidRPr="002A0911">
        <w:rPr>
          <w:rFonts w:eastAsia="Arial"/>
          <w:color w:val="000000"/>
          <w:sz w:val="22"/>
          <w:szCs w:val="22"/>
          <w:lang w:val="uk-UA" w:eastAsia="zh-CN"/>
        </w:rPr>
        <w:t xml:space="preserve">Уповноважена особа учасника     </w:t>
      </w:r>
      <w:r w:rsidRPr="002A0911">
        <w:rPr>
          <w:rFonts w:eastAsia="Arial"/>
          <w:color w:val="000000"/>
          <w:sz w:val="22"/>
          <w:szCs w:val="22"/>
          <w:lang w:eastAsia="zh-CN"/>
        </w:rPr>
        <w:t xml:space="preserve">                     </w:t>
      </w:r>
      <w:r w:rsidRPr="002A0911">
        <w:rPr>
          <w:rFonts w:eastAsia="Arial"/>
          <w:color w:val="000000"/>
          <w:sz w:val="22"/>
          <w:szCs w:val="22"/>
          <w:lang w:val="uk-UA" w:eastAsia="zh-CN"/>
        </w:rPr>
        <w:t xml:space="preserve"> ___________________                     </w:t>
      </w:r>
      <w:r w:rsidRPr="002A0911">
        <w:rPr>
          <w:rFonts w:eastAsia="Arial"/>
          <w:color w:val="000000"/>
          <w:sz w:val="22"/>
          <w:szCs w:val="22"/>
          <w:lang w:eastAsia="zh-CN"/>
        </w:rPr>
        <w:t xml:space="preserve">             </w:t>
      </w:r>
      <w:r w:rsidRPr="002A0911">
        <w:rPr>
          <w:rFonts w:eastAsia="Arial"/>
          <w:color w:val="000000"/>
          <w:sz w:val="22"/>
          <w:szCs w:val="22"/>
          <w:lang w:val="uk-UA" w:eastAsia="zh-CN"/>
        </w:rPr>
        <w:t>ПІБ</w:t>
      </w:r>
    </w:p>
    <w:p w:rsidR="002A0911" w:rsidRPr="00FF5D59" w:rsidRDefault="002A0911" w:rsidP="00FF5D59">
      <w:pPr>
        <w:suppressAutoHyphens/>
        <w:rPr>
          <w:rFonts w:eastAsia="Arial"/>
          <w:color w:val="000000"/>
          <w:sz w:val="20"/>
          <w:szCs w:val="20"/>
          <w:lang w:val="uk-UA" w:eastAsia="zh-CN"/>
        </w:rPr>
      </w:pPr>
      <w:r w:rsidRPr="002A0911">
        <w:rPr>
          <w:rFonts w:eastAsia="Arial"/>
          <w:color w:val="000000"/>
          <w:sz w:val="20"/>
          <w:szCs w:val="20"/>
          <w:lang w:val="uk-UA" w:eastAsia="zh-CN"/>
        </w:rPr>
        <w:t xml:space="preserve">                                      </w:t>
      </w:r>
      <w:r w:rsidRPr="002A0911">
        <w:rPr>
          <w:rFonts w:eastAsia="Arial"/>
          <w:color w:val="000000"/>
          <w:sz w:val="20"/>
          <w:szCs w:val="20"/>
          <w:lang w:eastAsia="zh-CN"/>
        </w:rPr>
        <w:t>(</w:t>
      </w:r>
      <w:r w:rsidRPr="002A0911">
        <w:rPr>
          <w:rFonts w:eastAsia="Arial"/>
          <w:color w:val="000000"/>
          <w:sz w:val="20"/>
          <w:szCs w:val="20"/>
          <w:lang w:val="uk-UA" w:eastAsia="zh-CN"/>
        </w:rPr>
        <w:t>посада</w:t>
      </w:r>
      <w:r w:rsidRPr="002A0911">
        <w:rPr>
          <w:rFonts w:eastAsia="Arial"/>
          <w:color w:val="000000"/>
          <w:sz w:val="20"/>
          <w:szCs w:val="20"/>
          <w:lang w:eastAsia="zh-CN"/>
        </w:rPr>
        <w:t>)</w:t>
      </w:r>
      <w:r w:rsidRPr="002A0911">
        <w:rPr>
          <w:rFonts w:eastAsia="Arial"/>
          <w:color w:val="000000"/>
          <w:sz w:val="20"/>
          <w:szCs w:val="20"/>
          <w:lang w:val="uk-UA" w:eastAsia="zh-CN"/>
        </w:rPr>
        <w:t xml:space="preserve"> </w:t>
      </w:r>
      <w:r w:rsidRPr="002A0911">
        <w:rPr>
          <w:rFonts w:eastAsia="Arial"/>
          <w:color w:val="000000"/>
          <w:sz w:val="20"/>
          <w:szCs w:val="20"/>
          <w:lang w:val="uk-UA" w:eastAsia="zh-CN"/>
        </w:rPr>
        <w:tab/>
      </w:r>
      <w:r w:rsidRPr="002A0911">
        <w:rPr>
          <w:rFonts w:eastAsia="Arial"/>
          <w:color w:val="000000"/>
          <w:sz w:val="20"/>
          <w:szCs w:val="20"/>
          <w:lang w:val="uk-UA" w:eastAsia="zh-CN"/>
        </w:rPr>
        <w:tab/>
      </w:r>
      <w:r w:rsidRPr="002A0911">
        <w:rPr>
          <w:rFonts w:eastAsia="Arial"/>
          <w:color w:val="000000"/>
          <w:sz w:val="20"/>
          <w:szCs w:val="20"/>
          <w:lang w:val="uk-UA" w:eastAsia="zh-CN"/>
        </w:rPr>
        <w:tab/>
      </w:r>
      <w:r w:rsidRPr="002A0911">
        <w:rPr>
          <w:rFonts w:eastAsia="Arial"/>
          <w:color w:val="000000"/>
          <w:sz w:val="20"/>
          <w:szCs w:val="20"/>
          <w:lang w:eastAsia="zh-CN"/>
        </w:rPr>
        <w:t xml:space="preserve">                </w:t>
      </w:r>
      <w:proofErr w:type="gramStart"/>
      <w:r w:rsidRPr="002A0911">
        <w:rPr>
          <w:rFonts w:eastAsia="Arial"/>
          <w:color w:val="000000"/>
          <w:sz w:val="20"/>
          <w:szCs w:val="20"/>
          <w:lang w:eastAsia="zh-CN"/>
        </w:rPr>
        <w:t xml:space="preserve">   </w:t>
      </w:r>
      <w:r w:rsidRPr="002A0911">
        <w:rPr>
          <w:rFonts w:eastAsia="Arial"/>
          <w:color w:val="000000"/>
          <w:sz w:val="20"/>
          <w:szCs w:val="20"/>
          <w:lang w:val="uk-UA" w:eastAsia="zh-CN"/>
        </w:rPr>
        <w:t>(</w:t>
      </w:r>
      <w:proofErr w:type="gramEnd"/>
      <w:r w:rsidRPr="002A0911">
        <w:rPr>
          <w:rFonts w:eastAsia="Arial"/>
          <w:color w:val="000000"/>
          <w:sz w:val="20"/>
          <w:szCs w:val="20"/>
          <w:lang w:val="uk-UA" w:eastAsia="zh-CN"/>
        </w:rPr>
        <w:t>підпис, печатка*)**</w:t>
      </w:r>
    </w:p>
    <w:p w:rsidR="002A0911" w:rsidRDefault="002A0911" w:rsidP="002A0911">
      <w:pPr>
        <w:suppressAutoHyphens/>
        <w:spacing w:line="276" w:lineRule="auto"/>
        <w:rPr>
          <w:rFonts w:eastAsia="Arial"/>
          <w:color w:val="000000"/>
          <w:lang w:val="uk-UA" w:eastAsia="zh-CN"/>
        </w:rPr>
      </w:pPr>
    </w:p>
    <w:p w:rsidR="00FF5D59" w:rsidRPr="002A0911" w:rsidRDefault="00FF5D59" w:rsidP="002A0911">
      <w:pPr>
        <w:suppressAutoHyphens/>
        <w:spacing w:line="276" w:lineRule="auto"/>
        <w:rPr>
          <w:rFonts w:eastAsia="Arial"/>
          <w:color w:val="000000"/>
          <w:lang w:val="uk-UA" w:eastAsia="zh-CN"/>
        </w:rPr>
      </w:pPr>
      <w:bookmarkStart w:id="0" w:name="_GoBack"/>
      <w:bookmarkEnd w:id="0"/>
    </w:p>
    <w:p w:rsidR="002A0911" w:rsidRPr="002A0911" w:rsidRDefault="002A0911" w:rsidP="002A0911">
      <w:pPr>
        <w:suppressAutoHyphens/>
        <w:ind w:left="360"/>
        <w:rPr>
          <w:rFonts w:eastAsia="Arial"/>
          <w:i/>
          <w:color w:val="000000"/>
          <w:sz w:val="20"/>
          <w:szCs w:val="20"/>
          <w:lang w:val="uk-UA" w:eastAsia="zh-CN"/>
        </w:rPr>
      </w:pPr>
      <w:r w:rsidRPr="002A0911">
        <w:rPr>
          <w:rFonts w:eastAsia="Arial"/>
          <w:i/>
          <w:color w:val="000000"/>
          <w:sz w:val="20"/>
          <w:szCs w:val="20"/>
          <w:lang w:val="uk-UA" w:eastAsia="zh-CN"/>
        </w:rPr>
        <w:t>*за наявності</w:t>
      </w:r>
    </w:p>
    <w:p w:rsidR="00E21BF8" w:rsidRPr="002A0911" w:rsidRDefault="002A0911" w:rsidP="002A0911">
      <w:pPr>
        <w:suppressAutoHyphens/>
        <w:ind w:left="360"/>
        <w:rPr>
          <w:rFonts w:eastAsia="Arial"/>
          <w:i/>
          <w:color w:val="000000"/>
          <w:sz w:val="20"/>
          <w:szCs w:val="20"/>
          <w:lang w:val="uk-UA" w:eastAsia="zh-CN"/>
        </w:rPr>
      </w:pPr>
      <w:r w:rsidRPr="002A0911">
        <w:rPr>
          <w:rFonts w:eastAsia="Arial"/>
          <w:i/>
          <w:color w:val="000000"/>
          <w:sz w:val="20"/>
          <w:szCs w:val="20"/>
          <w:lang w:val="uk-UA" w:eastAsia="zh-CN"/>
        </w:rPr>
        <w:t>**не застосовується для електронних документів</w:t>
      </w:r>
    </w:p>
    <w:sectPr w:rsidR="00E21BF8" w:rsidRPr="002A0911" w:rsidSect="00FF5D59">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0D"/>
    <w:rsid w:val="00104A21"/>
    <w:rsid w:val="00143729"/>
    <w:rsid w:val="001850A2"/>
    <w:rsid w:val="001C3BA7"/>
    <w:rsid w:val="002A0911"/>
    <w:rsid w:val="004E7233"/>
    <w:rsid w:val="006767B0"/>
    <w:rsid w:val="007F3A92"/>
    <w:rsid w:val="00B01B31"/>
    <w:rsid w:val="00B0350D"/>
    <w:rsid w:val="00B17461"/>
    <w:rsid w:val="00E16AC9"/>
    <w:rsid w:val="00E21BF8"/>
    <w:rsid w:val="00EA5E04"/>
    <w:rsid w:val="00FF5D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5320"/>
  <w15:chartTrackingRefBased/>
  <w15:docId w15:val="{4AC31007-6BBD-4267-8030-4653742B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46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5E04"/>
    <w:rPr>
      <w:color w:val="0000FF"/>
      <w:u w:val="single"/>
    </w:rPr>
  </w:style>
  <w:style w:type="table" w:styleId="a4">
    <w:name w:val="Table Grid"/>
    <w:basedOn w:val="a1"/>
    <w:uiPriority w:val="39"/>
    <w:rsid w:val="001850A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Харлашин Вячеслав Вікторович</dc:creator>
  <cp:keywords/>
  <dc:description/>
  <cp:lastModifiedBy>Кучерук Олександра Володимирівна</cp:lastModifiedBy>
  <cp:revision>6</cp:revision>
  <dcterms:created xsi:type="dcterms:W3CDTF">2023-10-05T10:26:00Z</dcterms:created>
  <dcterms:modified xsi:type="dcterms:W3CDTF">2023-11-21T13:54:00Z</dcterms:modified>
</cp:coreProperties>
</file>