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46" w:rsidRPr="003B4246" w:rsidRDefault="003B4246" w:rsidP="003B424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 ЗАТВЕРДЖЕНО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246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                                                                                                   </w:t>
      </w:r>
      <w:bookmarkStart w:id="0" w:name="_gjdgxs" w:colFirst="0" w:colLast="0"/>
      <w:bookmarkEnd w:id="0"/>
      <w:r w:rsidRPr="003B4246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 xml:space="preserve">             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 ЩОДО ПРИЙНЯТТЯ РІШЕННЯ </w:t>
      </w:r>
    </w:p>
    <w:p w:rsidR="002F7C65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972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Фахівця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 публічних закупівель № </w:t>
      </w:r>
      <w:r w:rsidR="005272E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від </w:t>
      </w:r>
      <w:r w:rsidR="00AC558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A84A0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5272EF">
        <w:rPr>
          <w:rFonts w:ascii="Times New Roman" w:eastAsia="Times New Roman" w:hAnsi="Times New Roman" w:cs="Times New Roman"/>
          <w:sz w:val="16"/>
          <w:szCs w:val="16"/>
          <w:lang w:eastAsia="ru-RU"/>
        </w:rPr>
        <w:t>.06</w:t>
      </w:r>
      <w:r w:rsidRPr="003B424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5272E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2F7C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B4246" w:rsidRPr="003B4246" w:rsidRDefault="002F7C65" w:rsidP="002F7C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972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47A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3B4246" w:rsidRPr="003B4246" w:rsidRDefault="003B4246" w:rsidP="003B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</w:p>
    <w:p w:rsidR="003B4246" w:rsidRPr="003B4246" w:rsidRDefault="003B4246" w:rsidP="003B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ОГОЛОШЕННЯ</w:t>
      </w:r>
    </w:p>
    <w:p w:rsidR="003B4246" w:rsidRPr="003B4246" w:rsidRDefault="003B4246" w:rsidP="003B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про проведення відкритих торгів</w:t>
      </w:r>
      <w:r w:rsidR="002F7C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з особливостями</w:t>
      </w: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через систему електронних закупівель </w:t>
      </w:r>
    </w:p>
    <w:p w:rsidR="003B4246" w:rsidRPr="003B4246" w:rsidRDefault="003B4246" w:rsidP="003B4246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1. Найменування замовника: </w:t>
      </w:r>
      <w:r w:rsidRPr="003B4246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шкірно-венерологічний диспансер».</w:t>
      </w:r>
    </w:p>
    <w:p w:rsidR="003B4246" w:rsidRPr="003B4246" w:rsidRDefault="003B4246" w:rsidP="003B4246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2. Місцезнаходження замовника: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Україна, 79013, Львівська обл., місто Львів, вул. Коновальця Є.,будинок1</w:t>
      </w:r>
    </w:p>
    <w:p w:rsidR="003B4246" w:rsidRPr="003B4246" w:rsidRDefault="003B4246" w:rsidP="003B4246">
      <w:pPr>
        <w:spacing w:before="100" w:beforeAutospacing="1" w:after="198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3. Код замовника згідно з ЄДРПОУ: 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01996800</w:t>
      </w:r>
    </w:p>
    <w:p w:rsidR="003B4246" w:rsidRPr="003B4246" w:rsidRDefault="003B4246" w:rsidP="003B424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4. Категорія замовника: III категорія</w:t>
      </w:r>
    </w:p>
    <w:p w:rsidR="00A84A06" w:rsidRPr="0030525C" w:rsidRDefault="003B4246" w:rsidP="00A84A06">
      <w:p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4. Назва предмета закупівлі із зазначенням коду за Єдиним закупівельним словником:</w:t>
      </w:r>
      <w:r w:rsidR="002F7C65" w:rsidRPr="002F7C65">
        <w:t xml:space="preserve"> </w:t>
      </w:r>
      <w:r w:rsidR="00A84A06" w:rsidRPr="00A45648">
        <w:rPr>
          <w:rFonts w:ascii="Times New Roman" w:eastAsia="Calibri" w:hAnsi="Times New Roman" w:cs="Times New Roman"/>
          <w:b/>
          <w:bCs/>
        </w:rPr>
        <w:t>ДК 021:2015 –</w:t>
      </w:r>
      <w:r w:rsidR="00A84A06" w:rsidRPr="00AC4E00">
        <w:rPr>
          <w:rFonts w:ascii="Times New Roman" w:eastAsia="Calibri" w:hAnsi="Times New Roman" w:cs="Times New Roman"/>
          <w:b/>
          <w:bCs/>
        </w:rPr>
        <w:t>33190000-8</w:t>
      </w:r>
      <w:r w:rsidR="00A84A06">
        <w:rPr>
          <w:rFonts w:ascii="Times New Roman" w:eastAsia="Calibri" w:hAnsi="Times New Roman" w:cs="Times New Roman"/>
          <w:b/>
          <w:bCs/>
        </w:rPr>
        <w:t xml:space="preserve"> </w:t>
      </w:r>
      <w:r w:rsidR="00A84A06" w:rsidRPr="00AC4E00">
        <w:rPr>
          <w:rFonts w:ascii="Times New Roman" w:eastAsia="Calibri" w:hAnsi="Times New Roman" w:cs="Times New Roman"/>
          <w:b/>
          <w:bCs/>
        </w:rPr>
        <w:t>Медичне обладнання та вироби медичного призначення різні</w:t>
      </w:r>
      <w:r w:rsidR="00A84A06">
        <w:rPr>
          <w:rFonts w:ascii="Times New Roman" w:eastAsia="Calibri" w:hAnsi="Times New Roman" w:cs="Times New Roman"/>
          <w:b/>
          <w:bCs/>
        </w:rPr>
        <w:t xml:space="preserve"> (меблі медичного призначення)</w:t>
      </w:r>
    </w:p>
    <w:p w:rsidR="00AC558E" w:rsidRDefault="003B4246" w:rsidP="002F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5. Коди </w:t>
      </w:r>
      <w:r w:rsidRPr="00AC55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відповідних класифікаторів предмета закупівлі:</w:t>
      </w:r>
      <w:r w:rsidR="002F7C65" w:rsidRPr="00AC558E">
        <w:rPr>
          <w:rFonts w:ascii="Times New Roman" w:hAnsi="Times New Roman" w:cs="Times New Roman"/>
        </w:rPr>
        <w:t xml:space="preserve"> </w:t>
      </w:r>
    </w:p>
    <w:p w:rsidR="00A84A06" w:rsidRDefault="00A84A06" w:rsidP="002F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A06">
        <w:rPr>
          <w:rFonts w:ascii="Times New Roman" w:hAnsi="Times New Roman" w:cs="Times New Roman"/>
        </w:rPr>
        <w:t>ДК 021:2015 –33190000-8 Медичне обладнання та вироби медичного призначення</w:t>
      </w:r>
    </w:p>
    <w:p w:rsidR="0085485C" w:rsidRDefault="0085485C" w:rsidP="002F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5C">
        <w:rPr>
          <w:rFonts w:ascii="Times New Roman" w:hAnsi="Times New Roman" w:cs="Times New Roman"/>
        </w:rPr>
        <w:t xml:space="preserve">НК 024: 2019 </w:t>
      </w:r>
      <w:r>
        <w:rPr>
          <w:rFonts w:ascii="Times New Roman" w:hAnsi="Times New Roman" w:cs="Times New Roman"/>
        </w:rPr>
        <w:t>:</w:t>
      </w:r>
      <w:r w:rsidRPr="0085485C">
        <w:rPr>
          <w:rFonts w:ascii="Times New Roman" w:hAnsi="Times New Roman" w:cs="Times New Roman"/>
        </w:rPr>
        <w:t>13959— Стіл для хірургічних інструментів</w:t>
      </w:r>
    </w:p>
    <w:p w:rsidR="0085485C" w:rsidRPr="00AC558E" w:rsidRDefault="0085485C" w:rsidP="002F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5C">
        <w:rPr>
          <w:rFonts w:ascii="Times New Roman" w:hAnsi="Times New Roman" w:cs="Times New Roman"/>
        </w:rPr>
        <w:t xml:space="preserve">НК 024:2019: 32266 - Стіл / кушетка масажний, без електроживлення, </w:t>
      </w:r>
      <w:proofErr w:type="spellStart"/>
      <w:r w:rsidRPr="0085485C">
        <w:rPr>
          <w:rFonts w:ascii="Times New Roman" w:hAnsi="Times New Roman" w:cs="Times New Roman"/>
        </w:rPr>
        <w:t>непортативний</w:t>
      </w:r>
      <w:proofErr w:type="spellEnd"/>
    </w:p>
    <w:p w:rsid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Кількість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поставки товарів/ обсяг виконання робіт/ надання послуг:</w:t>
      </w:r>
    </w:p>
    <w:p w:rsidR="00A84A06" w:rsidRPr="00A84A06" w:rsidRDefault="00A84A0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Столик </w:t>
      </w:r>
      <w:proofErr w:type="spellStart"/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маніпуляційний</w:t>
      </w:r>
      <w:proofErr w:type="spellEnd"/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СМ-3-2 Євро – 2 штуки</w:t>
      </w:r>
    </w:p>
    <w:p w:rsidR="00A84A06" w:rsidRPr="00A84A06" w:rsidRDefault="00A84A0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>Кушетка для фізіотерапевтичного кабінету КФП- 1 штука</w:t>
      </w:r>
    </w:p>
    <w:p w:rsidR="00A84A06" w:rsidRPr="00A84A06" w:rsidRDefault="00A84A0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Кушетка процедурна з регульованим </w:t>
      </w:r>
      <w:proofErr w:type="spellStart"/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підголовником</w:t>
      </w:r>
      <w:proofErr w:type="spellEnd"/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КРП (</w:t>
      </w:r>
      <w:proofErr w:type="spellStart"/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>Евро</w:t>
      </w:r>
      <w:proofErr w:type="spellEnd"/>
      <w:r w:rsidRPr="00A84A06">
        <w:rPr>
          <w:rFonts w:ascii="Times New Roman" w:eastAsia="Times New Roman" w:hAnsi="Times New Roman" w:cs="Times New Roman"/>
          <w:sz w:val="24"/>
          <w:szCs w:val="24"/>
          <w:lang w:eastAsia="uk-UA"/>
        </w:rPr>
        <w:t>) №1 – 1 штука, колір салатовий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 поставки товарів/ місце виконання робіт/ надання послуг: 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Україна, 79013, Львівська обл., місто Львів, вул. </w:t>
      </w:r>
      <w:proofErr w:type="spellStart"/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Коновальця</w:t>
      </w:r>
      <w:proofErr w:type="spellEnd"/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Є.,будинок 1.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8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. </w:t>
      </w: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Строк поставки товарів/ виконання робіт/ надання послуг: </w:t>
      </w:r>
      <w:r w:rsid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 xml:space="preserve"> до </w:t>
      </w:r>
      <w:r w:rsidR="00AC55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01</w:t>
      </w:r>
      <w:r w:rsidR="002F7C6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</w:t>
      </w:r>
      <w:r w:rsidR="00AC558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08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.202</w:t>
      </w:r>
      <w:r w:rsidR="008618F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3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.</w:t>
      </w:r>
    </w:p>
    <w:p w:rsidR="003B4246" w:rsidRPr="002F7C65" w:rsidRDefault="003B4246" w:rsidP="00AC55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9. Умови оплати: </w:t>
      </w:r>
      <w:r w:rsidR="00AC55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100 % післяплати, відповідно до умов договору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10. Очікувана вартість предмета закупівлі:</w:t>
      </w:r>
    </w:p>
    <w:p w:rsidR="003B4246" w:rsidRPr="003B4246" w:rsidRDefault="00A84A0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36000</w:t>
      </w:r>
      <w:r w:rsidR="00AC55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, 00 </w:t>
      </w:r>
      <w:proofErr w:type="spellStart"/>
      <w:r w:rsidR="003B4246"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грн</w:t>
      </w:r>
      <w:proofErr w:type="spellEnd"/>
      <w:r w:rsidR="003B4246"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 з ПДВ:</w:t>
      </w:r>
    </w:p>
    <w:p w:rsidR="003B4246" w:rsidRPr="003B4246" w:rsidRDefault="003B4246" w:rsidP="003B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uk-UA"/>
        </w:rPr>
        <w:t xml:space="preserve">11. Мова, якою повинні готуватися  документи тендерної пропозиції: 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українська.</w:t>
      </w:r>
    </w:p>
    <w:p w:rsidR="00A47A25" w:rsidRDefault="003B4246" w:rsidP="00A47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4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12. Кінцевий строк подання тендерних пропозицій:</w:t>
      </w:r>
      <w:r w:rsidRPr="003B42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47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 </w:t>
      </w:r>
      <w:r w:rsidR="001535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bookmarkStart w:id="1" w:name="_GoBack"/>
      <w:bookmarkEnd w:id="1"/>
      <w:r w:rsidR="00A47A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.06.2023 </w:t>
      </w:r>
    </w:p>
    <w:p w:rsidR="003B4246" w:rsidRPr="003B4246" w:rsidRDefault="003B4246" w:rsidP="00A4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13.</w:t>
      </w:r>
      <w:r w:rsidRPr="003B424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uk-UA"/>
        </w:rPr>
        <w:t xml:space="preserve"> </w:t>
      </w: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Перелік критеріїв та методика оцінки пропозицій із зазначенням питомої ваги критеріїв: </w:t>
      </w:r>
      <w:r w:rsidRPr="003B424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/>
        </w:rPr>
        <w:t>ціна</w:t>
      </w:r>
    </w:p>
    <w:p w:rsidR="00645372" w:rsidRDefault="003B4246" w:rsidP="003B4246">
      <w:pPr>
        <w:tabs>
          <w:tab w:val="left" w:pos="1134"/>
        </w:tabs>
        <w:spacing w:after="0" w:line="240" w:lineRule="auto"/>
        <w:jc w:val="both"/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>14. Розмір мінімального кроку пониження ціни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: </w:t>
      </w:r>
      <w:r w:rsidR="005272EF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0.5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% </w:t>
      </w:r>
      <w:r w:rsidR="00AC55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  <w:r w:rsidR="00AC558E" w:rsidRPr="00AC558E">
        <w:t xml:space="preserve"> </w:t>
      </w:r>
    </w:p>
    <w:p w:rsidR="003B4246" w:rsidRPr="003B4246" w:rsidRDefault="00AC558E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AC55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Електронний аукціон проводиться електронною системою закупівель відповідно до статті 30 Закону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України «Про публічні закупівлі»</w:t>
      </w:r>
      <w:r w:rsidR="00740334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 (далі-Закону)</w:t>
      </w:r>
      <w:r w:rsidRPr="00AC55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  <w:r w:rsidRPr="00AC558E">
        <w:t xml:space="preserve"> </w:t>
      </w:r>
      <w:r w:rsidRPr="00AC55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Для проведення відкритих торгів із застосуванням електронного аукціону повинно бути подано не менше двох тендерних пропозицій.</w:t>
      </w:r>
      <w:r w:rsidRPr="00AC558E">
        <w:t xml:space="preserve"> </w:t>
      </w:r>
      <w:r w:rsidRPr="00AC55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Якщо була подана одна тендерна пропозиція, електронна система закупівель після закінчення строку для подання тендерних пропозицій, визначених замовником в оголошенні про проведення відкритих торгів, розкриває всю інформацію, зазначену в тендерній пропозиції, крім інформації, визначеної пунктом 40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О</w:t>
      </w:r>
      <w:r w:rsidRPr="00AC558E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собливостей, не проводить оцінку такої тендерної пропозиції та визначає таку тендерну пропозицію найбільш економічно вигідною. Протокол розкриття тендерних пропозицій формується та оприлюднюється відповідно до частин третьої та четвертої статті 28 Закону.</w:t>
      </w:r>
    </w:p>
    <w:p w:rsidR="003B4246" w:rsidRPr="003B4246" w:rsidRDefault="003B4246" w:rsidP="003B42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B42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/>
        </w:rPr>
        <w:t xml:space="preserve">15. Розмір забезпечення тендерних пропозицій: </w:t>
      </w:r>
      <w:r w:rsidRPr="003B424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uk-UA"/>
        </w:rPr>
        <w:t>не вимагається</w:t>
      </w:r>
      <w:r w:rsidRPr="003B4246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</w:p>
    <w:p w:rsidR="005C5454" w:rsidRDefault="003B4246" w:rsidP="00971DF0">
      <w:pPr>
        <w:tabs>
          <w:tab w:val="left" w:pos="1134"/>
        </w:tabs>
        <w:spacing w:after="0" w:line="240" w:lineRule="auto"/>
        <w:jc w:val="both"/>
      </w:pPr>
      <w:r w:rsidRPr="003B42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16. Вид забезпечення тендерних пропозицій: </w:t>
      </w:r>
      <w:r w:rsidRPr="003B424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 вимагається</w:t>
      </w:r>
      <w:r w:rsidRPr="003B424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sectPr w:rsidR="005C5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5"/>
    <w:rsid w:val="00066995"/>
    <w:rsid w:val="001535D0"/>
    <w:rsid w:val="002F7C65"/>
    <w:rsid w:val="003B4246"/>
    <w:rsid w:val="005272EF"/>
    <w:rsid w:val="005C5454"/>
    <w:rsid w:val="00645372"/>
    <w:rsid w:val="00680752"/>
    <w:rsid w:val="00740334"/>
    <w:rsid w:val="0085485C"/>
    <w:rsid w:val="008618FE"/>
    <w:rsid w:val="00901558"/>
    <w:rsid w:val="00971DF0"/>
    <w:rsid w:val="0097298B"/>
    <w:rsid w:val="00A47A25"/>
    <w:rsid w:val="00A84A06"/>
    <w:rsid w:val="00AC558E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2023-06-09T11:46:00Z</cp:lastPrinted>
  <dcterms:created xsi:type="dcterms:W3CDTF">2022-11-22T14:43:00Z</dcterms:created>
  <dcterms:modified xsi:type="dcterms:W3CDTF">2023-06-14T07:16:00Z</dcterms:modified>
</cp:coreProperties>
</file>