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Pr="007E1909"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b/>
          <w:color w:val="000000"/>
          <w:sz w:val="24"/>
          <w:szCs w:val="24"/>
        </w:rPr>
        <w:t>ДОДАТОК  2</w:t>
      </w: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i/>
          <w:color w:val="000000"/>
          <w:sz w:val="24"/>
          <w:szCs w:val="24"/>
        </w:rPr>
        <w:t>до тендерної документації</w:t>
      </w:r>
      <w:r w:rsidRPr="007E1909">
        <w:rPr>
          <w:rFonts w:ascii="Times New Roman" w:eastAsia="Times New Roman" w:hAnsi="Times New Roman" w:cs="Times New Roman"/>
          <w:color w:val="000000"/>
          <w:sz w:val="24"/>
          <w:szCs w:val="24"/>
        </w:rPr>
        <w:t> </w:t>
      </w:r>
    </w:p>
    <w:p w:rsidR="001116DE" w:rsidRPr="007E1909" w:rsidRDefault="005D7A04">
      <w:pPr>
        <w:spacing w:before="240" w:after="0" w:line="240" w:lineRule="auto"/>
        <w:jc w:val="center"/>
        <w:rPr>
          <w:rFonts w:ascii="Times New Roman" w:eastAsia="Times New Roman" w:hAnsi="Times New Roman" w:cs="Times New Roman"/>
          <w:b/>
          <w:i/>
          <w:color w:val="000000"/>
          <w:sz w:val="24"/>
          <w:szCs w:val="24"/>
        </w:rPr>
      </w:pPr>
      <w:r w:rsidRPr="007E190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Pr="007E1909" w:rsidRDefault="001116DE">
      <w:pPr>
        <w:spacing w:before="240" w:after="0" w:line="240" w:lineRule="auto"/>
        <w:jc w:val="center"/>
        <w:rPr>
          <w:rFonts w:ascii="Times New Roman" w:eastAsia="Times New Roman" w:hAnsi="Times New Roman" w:cs="Times New Roman"/>
          <w:b/>
          <w:i/>
          <w:color w:val="000000"/>
          <w:sz w:val="4"/>
          <w:szCs w:val="4"/>
        </w:rPr>
      </w:pPr>
    </w:p>
    <w:p w:rsidR="00542DC1" w:rsidRPr="007E1909" w:rsidRDefault="005D7A04" w:rsidP="00542DC1">
      <w:pPr>
        <w:spacing w:after="0" w:line="240" w:lineRule="auto"/>
        <w:jc w:val="center"/>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highlight w:val="white"/>
        </w:rPr>
        <w:t>ТЕХНІЧНА СПЕЦИФІКАЦІЯ</w:t>
      </w:r>
    </w:p>
    <w:p w:rsidR="002B1599" w:rsidRPr="00E46865" w:rsidRDefault="00E46865" w:rsidP="002B1599">
      <w:pPr>
        <w:spacing w:after="0" w:line="240" w:lineRule="auto"/>
        <w:jc w:val="center"/>
        <w:rPr>
          <w:rFonts w:ascii="Times New Roman" w:eastAsia="Times New Roman" w:hAnsi="Times New Roman" w:cs="Times New Roman"/>
          <w:i/>
          <w:color w:val="000000" w:themeColor="text1"/>
          <w:sz w:val="24"/>
          <w:szCs w:val="24"/>
        </w:rPr>
      </w:pPr>
      <w:r w:rsidRPr="00E46865">
        <w:rPr>
          <w:rFonts w:ascii="Times New Roman" w:hAnsi="Times New Roman" w:cs="Times New Roman"/>
          <w:b/>
          <w:sz w:val="24"/>
          <w:szCs w:val="24"/>
        </w:rPr>
        <w:t>Послуги з ауд</w:t>
      </w:r>
      <w:r w:rsidR="00D41462">
        <w:rPr>
          <w:rFonts w:ascii="Times New Roman" w:hAnsi="Times New Roman" w:cs="Times New Roman"/>
          <w:b/>
          <w:sz w:val="24"/>
          <w:szCs w:val="24"/>
        </w:rPr>
        <w:t>иту фінансової звітності за 2023</w:t>
      </w:r>
      <w:r w:rsidRPr="00E46865">
        <w:rPr>
          <w:rFonts w:ascii="Times New Roman" w:hAnsi="Times New Roman" w:cs="Times New Roman"/>
          <w:b/>
          <w:sz w:val="24"/>
          <w:szCs w:val="24"/>
        </w:rPr>
        <w:t xml:space="preserve"> рік та супутні послуги згідно до </w:t>
      </w:r>
      <w:r w:rsidRPr="00E46865">
        <w:rPr>
          <w:rFonts w:ascii="Times New Roman" w:hAnsi="Times New Roman" w:cs="Times New Roman"/>
          <w:b/>
          <w:sz w:val="24"/>
          <w:szCs w:val="24"/>
          <w:lang w:val="en-US"/>
        </w:rPr>
        <w:t>CPV</w:t>
      </w:r>
      <w:r w:rsidRPr="00E46865">
        <w:rPr>
          <w:rFonts w:ascii="Times New Roman" w:hAnsi="Times New Roman" w:cs="Times New Roman"/>
          <w:b/>
          <w:sz w:val="24"/>
          <w:szCs w:val="24"/>
        </w:rPr>
        <w:t xml:space="preserve"> ДК 021:2015: 79210000-9 Бухгалтерські та аудиторські послуги</w:t>
      </w:r>
    </w:p>
    <w:p w:rsidR="00AC0302" w:rsidRPr="007E1909"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7E1909">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7E1909" w:rsidRDefault="00A1361A" w:rsidP="00A1361A">
      <w:pPr>
        <w:spacing w:after="0"/>
        <w:ind w:firstLine="540"/>
        <w:jc w:val="center"/>
        <w:rPr>
          <w:rFonts w:ascii="Times New Roman" w:hAnsi="Times New Roman" w:cs="Times New Roman"/>
          <w:b/>
          <w:shd w:val="clear" w:color="auto" w:fill="FFFFFF"/>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9"/>
        <w:gridCol w:w="5670"/>
      </w:tblGrid>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rsidR="00E46865" w:rsidRPr="00E46865" w:rsidRDefault="00E46865" w:rsidP="00E46865">
            <w:pPr>
              <w:spacing w:after="0" w:line="240" w:lineRule="auto"/>
              <w:jc w:val="center"/>
              <w:rPr>
                <w:rFonts w:ascii="Times New Roman" w:eastAsia="Times New Roman" w:hAnsi="Times New Roman" w:cs="Times New Roman"/>
                <w:i/>
                <w:color w:val="000000" w:themeColor="text1"/>
                <w:sz w:val="24"/>
                <w:szCs w:val="24"/>
              </w:rPr>
            </w:pPr>
            <w:r w:rsidRPr="00E46865">
              <w:rPr>
                <w:rFonts w:ascii="Times New Roman" w:hAnsi="Times New Roman" w:cs="Times New Roman"/>
                <w:b/>
                <w:sz w:val="24"/>
                <w:szCs w:val="24"/>
              </w:rPr>
              <w:t>Послуги з ауд</w:t>
            </w:r>
            <w:r w:rsidR="00D41462">
              <w:rPr>
                <w:rFonts w:ascii="Times New Roman" w:hAnsi="Times New Roman" w:cs="Times New Roman"/>
                <w:b/>
                <w:sz w:val="24"/>
                <w:szCs w:val="24"/>
              </w:rPr>
              <w:t>иту фінансової звітності за 2023</w:t>
            </w:r>
            <w:r w:rsidRPr="00E46865">
              <w:rPr>
                <w:rFonts w:ascii="Times New Roman" w:hAnsi="Times New Roman" w:cs="Times New Roman"/>
                <w:b/>
                <w:sz w:val="24"/>
                <w:szCs w:val="24"/>
              </w:rPr>
              <w:t xml:space="preserve"> рік та супутні послуги згідно до </w:t>
            </w:r>
            <w:r w:rsidRPr="00E46865">
              <w:rPr>
                <w:rFonts w:ascii="Times New Roman" w:hAnsi="Times New Roman" w:cs="Times New Roman"/>
                <w:b/>
                <w:sz w:val="24"/>
                <w:szCs w:val="24"/>
                <w:lang w:val="en-US"/>
              </w:rPr>
              <w:t>CPV</w:t>
            </w:r>
            <w:r w:rsidRPr="00E46865">
              <w:rPr>
                <w:rFonts w:ascii="Times New Roman" w:hAnsi="Times New Roman" w:cs="Times New Roman"/>
                <w:b/>
                <w:sz w:val="24"/>
                <w:szCs w:val="24"/>
              </w:rPr>
              <w:t xml:space="preserve"> ДК 021:2015: 79210000-9 Бухгалтерські та аудиторські послуги</w:t>
            </w:r>
          </w:p>
          <w:p w:rsidR="00A7739B" w:rsidRPr="002B1599" w:rsidRDefault="00A7739B" w:rsidP="000E152D">
            <w:pPr>
              <w:spacing w:after="0" w:line="240" w:lineRule="auto"/>
              <w:rPr>
                <w:rFonts w:ascii="Times New Roman" w:eastAsia="Times New Roman" w:hAnsi="Times New Roman" w:cs="Times New Roman"/>
                <w:i/>
                <w:color w:val="000000" w:themeColor="text1"/>
                <w:sz w:val="24"/>
                <w:szCs w:val="24"/>
              </w:rPr>
            </w:pP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Код ДК 021:2015</w:t>
            </w:r>
          </w:p>
        </w:tc>
        <w:tc>
          <w:tcPr>
            <w:tcW w:w="5670" w:type="dxa"/>
            <w:shd w:val="clear" w:color="auto" w:fill="auto"/>
            <w:tcMar>
              <w:top w:w="100" w:type="dxa"/>
              <w:left w:w="100" w:type="dxa"/>
              <w:bottom w:w="100" w:type="dxa"/>
              <w:right w:w="100" w:type="dxa"/>
            </w:tcMar>
          </w:tcPr>
          <w:p w:rsidR="00A7739B" w:rsidRPr="0077173B" w:rsidRDefault="00A7739B" w:rsidP="000E152D">
            <w:pPr>
              <w:widowControl w:val="0"/>
              <w:spacing w:after="0" w:line="240" w:lineRule="auto"/>
              <w:rPr>
                <w:rFonts w:ascii="Times New Roman" w:eastAsia="Times New Roman" w:hAnsi="Times New Roman" w:cs="Times New Roman"/>
                <w:sz w:val="24"/>
                <w:szCs w:val="24"/>
                <w:highlight w:val="white"/>
              </w:rPr>
            </w:pPr>
            <w:r w:rsidRPr="0077173B">
              <w:rPr>
                <w:rFonts w:ascii="Times New Roman" w:eastAsia="Times New Roman" w:hAnsi="Times New Roman" w:cs="Times New Roman"/>
                <w:b/>
                <w:sz w:val="24"/>
                <w:szCs w:val="24"/>
              </w:rPr>
              <w:t xml:space="preserve">за кодом CPV ДК 021:2015: </w:t>
            </w:r>
            <w:r w:rsidR="00E46865" w:rsidRPr="00E46865">
              <w:rPr>
                <w:rFonts w:ascii="Times New Roman" w:hAnsi="Times New Roman" w:cs="Times New Roman"/>
                <w:b/>
                <w:sz w:val="24"/>
                <w:szCs w:val="24"/>
              </w:rPr>
              <w:t>79210000-9 Бухгалтерські та аудиторські послуги</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AC4695">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color w:val="000000" w:themeColor="text1"/>
                <w:sz w:val="24"/>
                <w:szCs w:val="24"/>
              </w:rPr>
              <w:t xml:space="preserve">Назва </w:t>
            </w:r>
            <w:r w:rsidR="00AC4695">
              <w:rPr>
                <w:rFonts w:ascii="Times New Roman" w:eastAsia="Times New Roman" w:hAnsi="Times New Roman" w:cs="Times New Roman"/>
                <w:color w:val="000000" w:themeColor="text1"/>
                <w:sz w:val="24"/>
                <w:szCs w:val="24"/>
              </w:rPr>
              <w:t>послуги</w:t>
            </w:r>
            <w:r w:rsidRPr="007E1909">
              <w:rPr>
                <w:rFonts w:ascii="Times New Roman" w:eastAsia="Times New Roman" w:hAnsi="Times New Roman" w:cs="Times New Roman"/>
                <w:color w:val="000000" w:themeColor="text1"/>
                <w:sz w:val="24"/>
                <w:szCs w:val="24"/>
              </w:rPr>
              <w:t xml:space="preserve"> номенклатурної </w:t>
            </w:r>
            <w:r w:rsidRPr="007E1909">
              <w:rPr>
                <w:rFonts w:ascii="Times New Roman" w:eastAsia="Times New Roman" w:hAnsi="Times New Roman" w:cs="Times New Roman"/>
                <w:sz w:val="24"/>
                <w:szCs w:val="24"/>
                <w:highlight w:val="white"/>
              </w:rPr>
              <w:t>позиції предмета закупівлі та код</w:t>
            </w:r>
            <w:r w:rsidRPr="007E1909">
              <w:rPr>
                <w:rFonts w:ascii="Times New Roman" w:eastAsia="Times New Roman" w:hAnsi="Times New Roman" w:cs="Times New Roman"/>
                <w:color w:val="000000" w:themeColor="text1"/>
                <w:sz w:val="24"/>
                <w:szCs w:val="24"/>
              </w:rPr>
              <w:t xml:space="preserve"> </w:t>
            </w:r>
            <w:r w:rsidR="00AC4695">
              <w:rPr>
                <w:rFonts w:ascii="Times New Roman" w:eastAsia="Times New Roman" w:hAnsi="Times New Roman" w:cs="Times New Roman"/>
                <w:color w:val="000000" w:themeColor="text1"/>
                <w:sz w:val="24"/>
                <w:szCs w:val="24"/>
              </w:rPr>
              <w:t>послуги</w:t>
            </w:r>
            <w:r w:rsidRPr="007E1909">
              <w:rPr>
                <w:rFonts w:ascii="Times New Roman" w:eastAsia="Times New Roman" w:hAnsi="Times New Roman" w:cs="Times New Roman"/>
                <w:color w:val="000000" w:themeColor="text1"/>
                <w:sz w:val="24"/>
                <w:szCs w:val="24"/>
              </w:rPr>
              <w:t xml:space="preserve"> </w:t>
            </w:r>
            <w:r w:rsidRPr="007E1909">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rsidR="00FB701A" w:rsidRDefault="00A7739B" w:rsidP="00FB701A">
            <w:pPr>
              <w:pStyle w:val="rvps2"/>
              <w:shd w:val="clear" w:color="auto" w:fill="FFFFFF"/>
              <w:spacing w:before="0" w:beforeAutospacing="0" w:after="0" w:afterAutospacing="0"/>
              <w:jc w:val="both"/>
              <w:rPr>
                <w:rFonts w:eastAsia="Tahoma"/>
                <w:b/>
                <w:bCs/>
                <w:color w:val="000000"/>
                <w:lang w:val="uk-UA"/>
              </w:rPr>
            </w:pPr>
            <w:r w:rsidRPr="00597CF6">
              <w:rPr>
                <w:rFonts w:eastAsia="Tahoma"/>
                <w:b/>
                <w:bCs/>
                <w:color w:val="000000"/>
                <w:lang w:val="uk-UA"/>
              </w:rPr>
              <w:t xml:space="preserve">за кодом </w:t>
            </w:r>
            <w:r w:rsidRPr="007E1909">
              <w:rPr>
                <w:rFonts w:eastAsia="Tahoma"/>
                <w:b/>
                <w:bCs/>
                <w:color w:val="000000"/>
              </w:rPr>
              <w:t>CPV</w:t>
            </w:r>
            <w:r w:rsidRPr="00597CF6">
              <w:rPr>
                <w:rFonts w:eastAsia="Tahoma"/>
                <w:b/>
                <w:bCs/>
                <w:color w:val="000000"/>
                <w:lang w:val="uk-UA"/>
              </w:rPr>
              <w:t xml:space="preserve"> ДК 021:2015: </w:t>
            </w:r>
          </w:p>
          <w:p w:rsidR="00A7739B" w:rsidRPr="00FB701A" w:rsidRDefault="00E46865" w:rsidP="00FB701A">
            <w:pPr>
              <w:pStyle w:val="rvps2"/>
              <w:numPr>
                <w:ilvl w:val="0"/>
                <w:numId w:val="20"/>
              </w:numPr>
              <w:shd w:val="clear" w:color="auto" w:fill="FFFFFF"/>
              <w:spacing w:before="0" w:beforeAutospacing="0" w:after="0" w:afterAutospacing="0"/>
              <w:jc w:val="both"/>
              <w:rPr>
                <w:rFonts w:eastAsia="Tahoma"/>
                <w:b/>
                <w:bCs/>
                <w:color w:val="000000"/>
                <w:lang w:val="uk-UA"/>
              </w:rPr>
            </w:pPr>
            <w:r>
              <w:rPr>
                <w:b/>
                <w:lang w:val="uk-UA"/>
              </w:rPr>
              <w:t>79212000-3 Аудиторські послуги</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C4695" w:rsidP="00E317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 надання послуг</w:t>
            </w:r>
          </w:p>
        </w:tc>
        <w:tc>
          <w:tcPr>
            <w:tcW w:w="5670" w:type="dxa"/>
            <w:shd w:val="clear" w:color="auto" w:fill="auto"/>
            <w:tcMar>
              <w:top w:w="100" w:type="dxa"/>
              <w:left w:w="100" w:type="dxa"/>
              <w:bottom w:w="100" w:type="dxa"/>
              <w:right w:w="100" w:type="dxa"/>
            </w:tcMar>
          </w:tcPr>
          <w:tbl>
            <w:tblPr>
              <w:tblStyle w:val="a7"/>
              <w:tblW w:w="5140" w:type="dxa"/>
              <w:tblLayout w:type="fixed"/>
              <w:tblLook w:val="04A0" w:firstRow="1" w:lastRow="0" w:firstColumn="1" w:lastColumn="0" w:noHBand="0" w:noVBand="1"/>
            </w:tblPr>
            <w:tblGrid>
              <w:gridCol w:w="609"/>
              <w:gridCol w:w="1873"/>
              <w:gridCol w:w="1241"/>
              <w:gridCol w:w="1417"/>
            </w:tblGrid>
            <w:tr w:rsidR="00B3095A" w:rsidRPr="00CD2F31" w:rsidTr="00B3095A">
              <w:tc>
                <w:tcPr>
                  <w:tcW w:w="609" w:type="dxa"/>
                  <w:tcBorders>
                    <w:top w:val="single" w:sz="4" w:space="0" w:color="auto"/>
                    <w:left w:val="single" w:sz="4" w:space="0" w:color="auto"/>
                    <w:bottom w:val="single" w:sz="4" w:space="0" w:color="auto"/>
                    <w:right w:val="single" w:sz="4" w:space="0" w:color="auto"/>
                  </w:tcBorders>
                  <w:hideMark/>
                </w:tcPr>
                <w:p w:rsidR="00B3095A" w:rsidRPr="00CD2F31" w:rsidRDefault="00B3095A" w:rsidP="00BF22AC">
                  <w:pPr>
                    <w:spacing w:before="150" w:after="150"/>
                    <w:rPr>
                      <w:rFonts w:ascii="Times New Roman" w:eastAsia="Times New Roman" w:hAnsi="Times New Roman"/>
                      <w:i/>
                      <w:sz w:val="24"/>
                      <w:szCs w:val="24"/>
                    </w:rPr>
                  </w:pPr>
                  <w:r w:rsidRPr="00CD2F31">
                    <w:rPr>
                      <w:rFonts w:ascii="Times New Roman" w:eastAsia="Times New Roman" w:hAnsi="Times New Roman"/>
                      <w:i/>
                      <w:sz w:val="24"/>
                      <w:szCs w:val="24"/>
                    </w:rPr>
                    <w:t>№</w:t>
                  </w:r>
                </w:p>
              </w:tc>
              <w:tc>
                <w:tcPr>
                  <w:tcW w:w="1873" w:type="dxa"/>
                  <w:tcBorders>
                    <w:top w:val="single" w:sz="4" w:space="0" w:color="auto"/>
                    <w:left w:val="single" w:sz="4" w:space="0" w:color="auto"/>
                    <w:bottom w:val="single" w:sz="4" w:space="0" w:color="auto"/>
                    <w:right w:val="single" w:sz="4" w:space="0" w:color="auto"/>
                  </w:tcBorders>
                  <w:vAlign w:val="center"/>
                  <w:hideMark/>
                </w:tcPr>
                <w:p w:rsidR="00B3095A" w:rsidRPr="00CD2F31" w:rsidRDefault="00B3095A" w:rsidP="00BF22AC">
                  <w:pPr>
                    <w:jc w:val="center"/>
                    <w:rPr>
                      <w:rFonts w:ascii="Times New Roman" w:hAnsi="Times New Roman"/>
                      <w:b/>
                      <w:bCs/>
                      <w:i/>
                    </w:rPr>
                  </w:pPr>
                  <w:r w:rsidRPr="00CD2F31">
                    <w:rPr>
                      <w:rFonts w:ascii="Times New Roman" w:hAnsi="Times New Roman"/>
                      <w:b/>
                      <w:bCs/>
                      <w:i/>
                    </w:rPr>
                    <w:t xml:space="preserve">Найменування </w:t>
                  </w:r>
                </w:p>
                <w:p w:rsidR="00B3095A" w:rsidRPr="00CD2F31" w:rsidRDefault="00B3095A" w:rsidP="00BF22AC">
                  <w:pPr>
                    <w:spacing w:line="254" w:lineRule="auto"/>
                    <w:jc w:val="center"/>
                    <w:rPr>
                      <w:rFonts w:ascii="Times New Roman" w:hAnsi="Times New Roman"/>
                      <w:b/>
                      <w:i/>
                    </w:rPr>
                  </w:pPr>
                  <w:r w:rsidRPr="00CD2F31">
                    <w:rPr>
                      <w:rFonts w:ascii="Times New Roman" w:hAnsi="Times New Roman"/>
                      <w:b/>
                      <w:i/>
                    </w:rPr>
                    <w:t>послуги</w:t>
                  </w:r>
                </w:p>
              </w:tc>
              <w:tc>
                <w:tcPr>
                  <w:tcW w:w="1241" w:type="dxa"/>
                  <w:tcBorders>
                    <w:top w:val="single" w:sz="4" w:space="0" w:color="auto"/>
                    <w:left w:val="single" w:sz="4" w:space="0" w:color="auto"/>
                    <w:bottom w:val="single" w:sz="4" w:space="0" w:color="auto"/>
                    <w:right w:val="single" w:sz="4" w:space="0" w:color="auto"/>
                  </w:tcBorders>
                  <w:vAlign w:val="center"/>
                  <w:hideMark/>
                </w:tcPr>
                <w:p w:rsidR="00B3095A" w:rsidRPr="00CD2F31" w:rsidRDefault="00B3095A" w:rsidP="00BF22AC">
                  <w:pPr>
                    <w:spacing w:before="150" w:after="150"/>
                    <w:jc w:val="center"/>
                    <w:rPr>
                      <w:rFonts w:ascii="Times New Roman" w:eastAsia="Times New Roman" w:hAnsi="Times New Roman"/>
                      <w:i/>
                      <w:sz w:val="24"/>
                      <w:szCs w:val="24"/>
                    </w:rPr>
                  </w:pPr>
                  <w:r w:rsidRPr="00CD2F31">
                    <w:rPr>
                      <w:rFonts w:ascii="Times New Roman" w:hAnsi="Times New Roman"/>
                      <w:b/>
                      <w:bCs/>
                      <w:i/>
                    </w:rPr>
                    <w:t xml:space="preserve">Од. </w:t>
                  </w:r>
                  <w:proofErr w:type="spellStart"/>
                  <w:r w:rsidRPr="00CD2F31">
                    <w:rPr>
                      <w:rFonts w:ascii="Times New Roman" w:hAnsi="Times New Roman"/>
                      <w:b/>
                      <w:bCs/>
                      <w:i/>
                    </w:rPr>
                    <w:t>вим</w:t>
                  </w:r>
                  <w:proofErr w:type="spellEnd"/>
                  <w:r w:rsidRPr="00CD2F31">
                    <w:rPr>
                      <w:rFonts w:ascii="Times New Roman" w:hAnsi="Times New Roman"/>
                      <w:b/>
                      <w:bCs/>
                      <w:i/>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095A" w:rsidRPr="00CD2F31" w:rsidRDefault="00B3095A" w:rsidP="00BF22AC">
                  <w:pPr>
                    <w:spacing w:before="150" w:after="150"/>
                    <w:jc w:val="center"/>
                    <w:rPr>
                      <w:rFonts w:ascii="Times New Roman" w:eastAsia="Times New Roman" w:hAnsi="Times New Roman"/>
                      <w:i/>
                      <w:sz w:val="24"/>
                      <w:szCs w:val="24"/>
                    </w:rPr>
                  </w:pPr>
                  <w:r>
                    <w:rPr>
                      <w:rFonts w:ascii="Times New Roman" w:hAnsi="Times New Roman"/>
                      <w:b/>
                      <w:bCs/>
                      <w:i/>
                    </w:rPr>
                    <w:t>Кіль</w:t>
                  </w:r>
                  <w:r w:rsidRPr="00CD2F31">
                    <w:rPr>
                      <w:rFonts w:ascii="Times New Roman" w:hAnsi="Times New Roman"/>
                      <w:b/>
                      <w:bCs/>
                      <w:i/>
                    </w:rPr>
                    <w:t>кість</w:t>
                  </w:r>
                </w:p>
              </w:tc>
            </w:tr>
            <w:tr w:rsidR="00B3095A" w:rsidRPr="00CD2F31" w:rsidTr="00B3095A">
              <w:tc>
                <w:tcPr>
                  <w:tcW w:w="609" w:type="dxa"/>
                  <w:tcBorders>
                    <w:top w:val="single" w:sz="4" w:space="0" w:color="auto"/>
                    <w:left w:val="single" w:sz="4" w:space="0" w:color="auto"/>
                    <w:bottom w:val="single" w:sz="4" w:space="0" w:color="auto"/>
                    <w:right w:val="single" w:sz="4" w:space="0" w:color="auto"/>
                  </w:tcBorders>
                  <w:hideMark/>
                </w:tcPr>
                <w:p w:rsidR="00B3095A" w:rsidRPr="00CD2F31" w:rsidRDefault="00B3095A" w:rsidP="00BF22AC">
                  <w:pPr>
                    <w:spacing w:before="150" w:after="150"/>
                    <w:rPr>
                      <w:rFonts w:ascii="Times New Roman" w:eastAsia="Times New Roman" w:hAnsi="Times New Roman"/>
                      <w:i/>
                      <w:sz w:val="24"/>
                      <w:szCs w:val="24"/>
                    </w:rPr>
                  </w:pPr>
                  <w:r w:rsidRPr="00CD2F31">
                    <w:rPr>
                      <w:rFonts w:ascii="Times New Roman" w:eastAsia="Times New Roman" w:hAnsi="Times New Roman"/>
                      <w:i/>
                      <w:sz w:val="24"/>
                      <w:szCs w:val="24"/>
                    </w:rPr>
                    <w:t>1</w:t>
                  </w:r>
                </w:p>
              </w:tc>
              <w:tc>
                <w:tcPr>
                  <w:tcW w:w="1873" w:type="dxa"/>
                  <w:tcBorders>
                    <w:top w:val="single" w:sz="4" w:space="0" w:color="auto"/>
                    <w:left w:val="single" w:sz="4" w:space="0" w:color="auto"/>
                    <w:bottom w:val="single" w:sz="4" w:space="0" w:color="auto"/>
                    <w:right w:val="single" w:sz="4" w:space="0" w:color="auto"/>
                  </w:tcBorders>
                  <w:vAlign w:val="center"/>
                  <w:hideMark/>
                </w:tcPr>
                <w:p w:rsidR="00B3095A" w:rsidRPr="00CD2F31" w:rsidRDefault="00B3095A" w:rsidP="00BF22AC">
                  <w:pPr>
                    <w:spacing w:before="150" w:after="150"/>
                    <w:rPr>
                      <w:rFonts w:ascii="Times New Roman" w:eastAsia="Times New Roman" w:hAnsi="Times New Roman"/>
                      <w:i/>
                      <w:sz w:val="24"/>
                      <w:szCs w:val="24"/>
                    </w:rPr>
                  </w:pPr>
                  <w:r>
                    <w:rPr>
                      <w:rFonts w:ascii="Times New Roman" w:eastAsia="Times New Roman" w:hAnsi="Times New Roman"/>
                      <w:i/>
                    </w:rPr>
                    <w:t>Послуги з ауд</w:t>
                  </w:r>
                  <w:r w:rsidR="00D41462">
                    <w:rPr>
                      <w:rFonts w:ascii="Times New Roman" w:eastAsia="Times New Roman" w:hAnsi="Times New Roman"/>
                      <w:i/>
                    </w:rPr>
                    <w:t>иту фінансової звітності за 2023</w:t>
                  </w:r>
                  <w:r>
                    <w:rPr>
                      <w:rFonts w:ascii="Times New Roman" w:eastAsia="Times New Roman" w:hAnsi="Times New Roman"/>
                      <w:i/>
                    </w:rPr>
                    <w:t xml:space="preserve"> рік та супутні послуги</w:t>
                  </w:r>
                </w:p>
              </w:tc>
              <w:tc>
                <w:tcPr>
                  <w:tcW w:w="1241" w:type="dxa"/>
                  <w:tcBorders>
                    <w:top w:val="single" w:sz="4" w:space="0" w:color="auto"/>
                    <w:left w:val="single" w:sz="4" w:space="0" w:color="auto"/>
                    <w:bottom w:val="single" w:sz="4" w:space="0" w:color="auto"/>
                    <w:right w:val="single" w:sz="4" w:space="0" w:color="auto"/>
                  </w:tcBorders>
                  <w:vAlign w:val="center"/>
                  <w:hideMark/>
                </w:tcPr>
                <w:p w:rsidR="00B3095A" w:rsidRPr="00CD2F31" w:rsidRDefault="00B3095A" w:rsidP="00BF22AC">
                  <w:pPr>
                    <w:spacing w:before="150" w:after="150"/>
                    <w:jc w:val="center"/>
                    <w:rPr>
                      <w:rFonts w:ascii="Times New Roman" w:eastAsia="Times New Roman" w:hAnsi="Times New Roman"/>
                      <w:i/>
                      <w:sz w:val="24"/>
                      <w:szCs w:val="24"/>
                    </w:rPr>
                  </w:pPr>
                  <w:r w:rsidRPr="00CD2F31">
                    <w:rPr>
                      <w:rFonts w:ascii="Times New Roman" w:eastAsia="Times New Roman" w:hAnsi="Times New Roman"/>
                      <w:i/>
                    </w:rPr>
                    <w:t>послуга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095A" w:rsidRPr="00CD2F31" w:rsidRDefault="00B3095A" w:rsidP="00BF22AC">
                  <w:pPr>
                    <w:spacing w:before="150" w:after="150"/>
                    <w:jc w:val="center"/>
                    <w:rPr>
                      <w:rFonts w:ascii="Times New Roman" w:eastAsia="Times New Roman" w:hAnsi="Times New Roman"/>
                      <w:i/>
                      <w:sz w:val="24"/>
                      <w:szCs w:val="24"/>
                    </w:rPr>
                  </w:pPr>
                  <w:r w:rsidRPr="00CD2F31">
                    <w:rPr>
                      <w:rFonts w:ascii="Times New Roman" w:hAnsi="Times New Roman"/>
                      <w:i/>
                      <w:sz w:val="24"/>
                      <w:szCs w:val="24"/>
                    </w:rPr>
                    <w:t>1</w:t>
                  </w:r>
                </w:p>
              </w:tc>
            </w:tr>
          </w:tbl>
          <w:p w:rsidR="00A7739B" w:rsidRPr="007E1909" w:rsidRDefault="00A7739B" w:rsidP="00E3170F">
            <w:pPr>
              <w:widowControl w:val="0"/>
              <w:spacing w:after="0" w:line="240" w:lineRule="auto"/>
              <w:rPr>
                <w:rFonts w:ascii="Times New Roman" w:eastAsia="Times New Roman" w:hAnsi="Times New Roman" w:cs="Times New Roman"/>
                <w:i/>
                <w:sz w:val="24"/>
                <w:szCs w:val="24"/>
                <w:highlight w:val="white"/>
              </w:rPr>
            </w:pP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 xml:space="preserve">Місце </w:t>
            </w:r>
            <w:r w:rsidR="00B3095A">
              <w:rPr>
                <w:rFonts w:ascii="Times New Roman" w:eastAsia="Times New Roman" w:hAnsi="Times New Roman" w:cs="Times New Roman"/>
                <w:sz w:val="24"/>
                <w:szCs w:val="24"/>
                <w:highlight w:val="white"/>
              </w:rPr>
              <w:t>надання послуг</w:t>
            </w:r>
          </w:p>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p>
        </w:tc>
        <w:tc>
          <w:tcPr>
            <w:tcW w:w="5670" w:type="dxa"/>
            <w:shd w:val="clear" w:color="auto" w:fill="auto"/>
            <w:tcMar>
              <w:top w:w="100" w:type="dxa"/>
              <w:left w:w="100" w:type="dxa"/>
              <w:bottom w:w="100" w:type="dxa"/>
              <w:right w:w="100" w:type="dxa"/>
            </w:tcMar>
          </w:tcPr>
          <w:p w:rsidR="00A7739B" w:rsidRPr="00B3095A" w:rsidRDefault="00635C86" w:rsidP="00E3170F">
            <w:pPr>
              <w:widowControl w:val="0"/>
              <w:spacing w:after="0" w:line="240" w:lineRule="auto"/>
              <w:rPr>
                <w:rFonts w:ascii="Times New Roman" w:eastAsia="Times New Roman" w:hAnsi="Times New Roman" w:cs="Times New Roman"/>
                <w:sz w:val="24"/>
                <w:szCs w:val="24"/>
                <w:highlight w:val="white"/>
              </w:rPr>
            </w:pPr>
            <w:r w:rsidRPr="00B3095A">
              <w:rPr>
                <w:rFonts w:ascii="Times New Roman" w:eastAsia="Times New Roman" w:hAnsi="Times New Roman" w:cs="Times New Roman"/>
                <w:sz w:val="24"/>
                <w:szCs w:val="24"/>
                <w:highlight w:val="white"/>
              </w:rPr>
              <w:t xml:space="preserve">65007, </w:t>
            </w:r>
            <w:r w:rsidR="00A7739B" w:rsidRPr="00B3095A">
              <w:rPr>
                <w:rFonts w:ascii="Times New Roman" w:eastAsia="Times New Roman" w:hAnsi="Times New Roman" w:cs="Times New Roman"/>
                <w:sz w:val="24"/>
                <w:szCs w:val="24"/>
                <w:highlight w:val="white"/>
              </w:rPr>
              <w:t>м. Одеса, вул. Водопровідна,1</w:t>
            </w:r>
            <w:r w:rsidR="00B3095A" w:rsidRPr="00B3095A">
              <w:rPr>
                <w:rFonts w:ascii="Times New Roman" w:eastAsia="Times New Roman" w:hAnsi="Times New Roman" w:cs="Times New Roman"/>
                <w:sz w:val="24"/>
                <w:szCs w:val="24"/>
                <w:highlight w:val="white"/>
              </w:rPr>
              <w:t>.</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B3095A">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 xml:space="preserve">Строк </w:t>
            </w:r>
            <w:r w:rsidR="00B3095A">
              <w:rPr>
                <w:rFonts w:ascii="Times New Roman" w:eastAsia="Times New Roman" w:hAnsi="Times New Roman" w:cs="Times New Roman"/>
                <w:sz w:val="24"/>
                <w:szCs w:val="24"/>
                <w:highlight w:val="white"/>
              </w:rPr>
              <w:t>надання послуг</w:t>
            </w:r>
          </w:p>
        </w:tc>
        <w:tc>
          <w:tcPr>
            <w:tcW w:w="5670" w:type="dxa"/>
            <w:shd w:val="clear" w:color="auto" w:fill="auto"/>
            <w:tcMar>
              <w:top w:w="100" w:type="dxa"/>
              <w:left w:w="100" w:type="dxa"/>
              <w:bottom w:w="100" w:type="dxa"/>
              <w:right w:w="100" w:type="dxa"/>
            </w:tcMar>
          </w:tcPr>
          <w:p w:rsidR="00A7739B" w:rsidRPr="00B3095A" w:rsidRDefault="00B3095A" w:rsidP="00431D40">
            <w:pPr>
              <w:widowControl w:val="0"/>
              <w:spacing w:after="0" w:line="240" w:lineRule="auto"/>
              <w:rPr>
                <w:rFonts w:ascii="Times New Roman" w:eastAsia="Tahoma" w:hAnsi="Times New Roman" w:cs="Times New Roman"/>
                <w:bCs/>
                <w:sz w:val="24"/>
                <w:szCs w:val="24"/>
              </w:rPr>
            </w:pPr>
            <w:r w:rsidRPr="00B3095A">
              <w:rPr>
                <w:rFonts w:ascii="Times New Roman" w:eastAsia="Times New Roman" w:hAnsi="Times New Roman"/>
                <w:sz w:val="24"/>
                <w:szCs w:val="24"/>
              </w:rPr>
              <w:t>з моменту підп</w:t>
            </w:r>
            <w:r w:rsidR="00D41462">
              <w:rPr>
                <w:rFonts w:ascii="Times New Roman" w:eastAsia="Times New Roman" w:hAnsi="Times New Roman"/>
                <w:sz w:val="24"/>
                <w:szCs w:val="24"/>
              </w:rPr>
              <w:t>исання договору та по 31.12.2024</w:t>
            </w:r>
            <w:r w:rsidRPr="00B3095A">
              <w:rPr>
                <w:rFonts w:ascii="Times New Roman" w:eastAsia="Times New Roman" w:hAnsi="Times New Roman"/>
                <w:sz w:val="24"/>
                <w:szCs w:val="24"/>
              </w:rPr>
              <w:t xml:space="preserve"> р. (включно)</w:t>
            </w:r>
            <w:r>
              <w:rPr>
                <w:rFonts w:ascii="Times New Roman" w:eastAsia="Times New Roman" w:hAnsi="Times New Roman"/>
                <w:sz w:val="24"/>
                <w:szCs w:val="24"/>
              </w:rPr>
              <w:t>.</w:t>
            </w:r>
          </w:p>
        </w:tc>
      </w:tr>
    </w:tbl>
    <w:p w:rsidR="00A1361A" w:rsidRDefault="00A1361A" w:rsidP="00A1361A">
      <w:pPr>
        <w:spacing w:after="0"/>
        <w:jc w:val="both"/>
        <w:rPr>
          <w:rFonts w:ascii="Times New Roman" w:hAnsi="Times New Roman" w:cs="Times New Roman"/>
          <w:sz w:val="24"/>
          <w:szCs w:val="24"/>
        </w:rPr>
      </w:pPr>
    </w:p>
    <w:p w:rsidR="00526423" w:rsidRDefault="0013214B" w:rsidP="00A1361A">
      <w:pPr>
        <w:spacing w:after="0"/>
        <w:jc w:val="both"/>
        <w:rPr>
          <w:rFonts w:ascii="Times New Roman" w:hAnsi="Times New Roman" w:cs="Times New Roman"/>
          <w:b/>
          <w:sz w:val="24"/>
          <w:szCs w:val="24"/>
        </w:rPr>
      </w:pPr>
      <w:r w:rsidRPr="00E46865">
        <w:rPr>
          <w:rFonts w:ascii="Times New Roman" w:hAnsi="Times New Roman" w:cs="Times New Roman"/>
          <w:b/>
          <w:sz w:val="24"/>
          <w:szCs w:val="24"/>
        </w:rPr>
        <w:t>Послуги з аудиту фінансової звітност</w:t>
      </w:r>
      <w:r>
        <w:rPr>
          <w:rFonts w:ascii="Times New Roman" w:hAnsi="Times New Roman" w:cs="Times New Roman"/>
          <w:b/>
          <w:sz w:val="24"/>
          <w:szCs w:val="24"/>
        </w:rPr>
        <w:t>і повинні відповідати вимогам нормативно – правових актів в даній галузі, а саме Законів України «Про аудит фінансової звітної аудиторську діяльність»</w:t>
      </w:r>
      <w:r w:rsidR="00526423">
        <w:rPr>
          <w:rFonts w:ascii="Times New Roman" w:hAnsi="Times New Roman" w:cs="Times New Roman"/>
          <w:b/>
          <w:sz w:val="24"/>
          <w:szCs w:val="24"/>
        </w:rPr>
        <w:t>, Національні нормативні акти аудиту, Кодекс професійної етики аудиторів України, інші законодавчі та нормативні акти України.</w:t>
      </w:r>
    </w:p>
    <w:p w:rsidR="00526423" w:rsidRPr="00B315B2" w:rsidRDefault="00526423" w:rsidP="00A1361A">
      <w:pPr>
        <w:spacing w:after="0"/>
        <w:jc w:val="both"/>
        <w:rPr>
          <w:rFonts w:ascii="Times New Roman" w:hAnsi="Times New Roman" w:cs="Times New Roman"/>
          <w:b/>
          <w:sz w:val="24"/>
          <w:szCs w:val="24"/>
        </w:rPr>
      </w:pPr>
      <w:r w:rsidRPr="00B315B2">
        <w:rPr>
          <w:rFonts w:ascii="Times New Roman" w:hAnsi="Times New Roman" w:cs="Times New Roman"/>
          <w:b/>
          <w:sz w:val="24"/>
          <w:szCs w:val="24"/>
        </w:rPr>
        <w:t>Учасник повинен надати:</w:t>
      </w:r>
    </w:p>
    <w:p w:rsidR="002920E3" w:rsidRPr="00B315B2" w:rsidRDefault="002920E3" w:rsidP="00B315B2">
      <w:pPr>
        <w:pStyle w:val="af5"/>
        <w:widowControl w:val="0"/>
        <w:numPr>
          <w:ilvl w:val="0"/>
          <w:numId w:val="21"/>
        </w:numPr>
        <w:shd w:val="clear" w:color="auto" w:fill="FFFFFF"/>
        <w:tabs>
          <w:tab w:val="left" w:pos="245"/>
        </w:tabs>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rPr>
      </w:pPr>
      <w:r w:rsidRPr="00B315B2">
        <w:rPr>
          <w:rFonts w:ascii="Times New Roman" w:eastAsia="Times New Roman" w:hAnsi="Times New Roman"/>
          <w:color w:val="000000"/>
          <w:sz w:val="24"/>
          <w:szCs w:val="24"/>
        </w:rPr>
        <w:t>Довідка, видана Державною установою «Орган суспільного нагляду за аудиторською діяльністю» з інформацією про те, що Учасник включений до Реєстру аудиторів та суб'єктів аудиторської діяльності,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1D5D1B" w:rsidRPr="001D5D1B" w:rsidRDefault="0013214B" w:rsidP="001D5D1B">
      <w:pPr>
        <w:pStyle w:val="af5"/>
        <w:numPr>
          <w:ilvl w:val="0"/>
          <w:numId w:val="21"/>
        </w:numPr>
        <w:spacing w:after="0"/>
        <w:jc w:val="both"/>
        <w:rPr>
          <w:rFonts w:ascii="Times New Roman" w:hAnsi="Times New Roman" w:cs="Times New Roman"/>
          <w:sz w:val="24"/>
          <w:szCs w:val="24"/>
        </w:rPr>
      </w:pPr>
      <w:r w:rsidRPr="00526423">
        <w:rPr>
          <w:rFonts w:ascii="Times New Roman" w:hAnsi="Times New Roman" w:cs="Times New Roman"/>
          <w:b/>
          <w:sz w:val="24"/>
          <w:szCs w:val="24"/>
        </w:rPr>
        <w:lastRenderedPageBreak/>
        <w:t xml:space="preserve"> </w:t>
      </w:r>
      <w:r w:rsidR="001D5D1B" w:rsidRPr="00511285">
        <w:rPr>
          <w:rFonts w:ascii="Times New Roman" w:eastAsia="Times New Roman" w:hAnsi="Times New Roman"/>
          <w:color w:val="000000"/>
          <w:sz w:val="24"/>
          <w:szCs w:val="24"/>
        </w:rPr>
        <w:t>Лист або довідка від Європейського банку реконструкції та розвитку та/або Європейського інвестиційного банку, що видані не раніше 2022 року, про те, що Учасник є прийнятним для проведення аудиту</w:t>
      </w:r>
      <w:r w:rsidR="001D5D1B" w:rsidRPr="001D5D1B">
        <w:rPr>
          <w:rFonts w:ascii="Times New Roman" w:eastAsia="Times New Roman" w:hAnsi="Times New Roman"/>
          <w:color w:val="000000"/>
          <w:sz w:val="24"/>
          <w:szCs w:val="24"/>
          <w:lang w:val="ru-RU"/>
        </w:rPr>
        <w:t>.</w:t>
      </w:r>
    </w:p>
    <w:p w:rsidR="001D5D1B" w:rsidRPr="001D5D1B" w:rsidRDefault="001D5D1B" w:rsidP="001D5D1B">
      <w:pPr>
        <w:pStyle w:val="af5"/>
        <w:numPr>
          <w:ilvl w:val="0"/>
          <w:numId w:val="21"/>
        </w:numPr>
        <w:spacing w:after="0"/>
        <w:jc w:val="both"/>
        <w:rPr>
          <w:rFonts w:ascii="Times New Roman" w:hAnsi="Times New Roman" w:cs="Times New Roman"/>
          <w:sz w:val="24"/>
          <w:szCs w:val="24"/>
        </w:rPr>
      </w:pPr>
      <w:r w:rsidRPr="001D5D1B">
        <w:rPr>
          <w:rFonts w:ascii="Times New Roman" w:eastAsia="Times New Roman" w:hAnsi="Times New Roman"/>
          <w:color w:val="000000"/>
          <w:sz w:val="24"/>
          <w:szCs w:val="24"/>
        </w:rPr>
        <w:t>Договір страхування відповідальності перед третіми особами (щодо відшкодування можливих збитків у зв’язку з провадженням професійної діяльності (надання послуг обов'язкового аудиту) на суму не менше 50 млн. гривень (надати копію договору) зі строком дії на весь період надання послуг. У разі закінчення спливу строку страхування в періоді надання послуг – надати лист-запевнення про укладення нового договору страхування або продовження попереднього договору страхування на аналогічний строк та умови.</w:t>
      </w:r>
    </w:p>
    <w:p w:rsidR="000D6EC8" w:rsidRPr="000E169F" w:rsidRDefault="000D6EC8" w:rsidP="000D6EC8">
      <w:pPr>
        <w:pStyle w:val="af5"/>
        <w:spacing w:after="0" w:line="240" w:lineRule="auto"/>
        <w:ind w:left="0" w:firstLine="709"/>
        <w:jc w:val="both"/>
        <w:rPr>
          <w:rFonts w:ascii="Times New Roman" w:hAnsi="Times New Roman"/>
          <w:b/>
          <w:i/>
          <w:spacing w:val="-2"/>
          <w:lang w:val="ru-RU"/>
        </w:rPr>
      </w:pPr>
    </w:p>
    <w:p w:rsidR="000D6EC8" w:rsidRPr="000D6EC8" w:rsidRDefault="000D6EC8" w:rsidP="000D6EC8">
      <w:pPr>
        <w:pStyle w:val="af5"/>
        <w:spacing w:after="0" w:line="240" w:lineRule="auto"/>
        <w:ind w:left="0" w:firstLine="709"/>
        <w:jc w:val="both"/>
        <w:rPr>
          <w:rFonts w:ascii="Times New Roman" w:hAnsi="Times New Roman"/>
          <w:b/>
          <w:i/>
          <w:spacing w:val="-2"/>
        </w:rPr>
      </w:pPr>
      <w:r w:rsidRPr="000D6EC8">
        <w:rPr>
          <w:rFonts w:ascii="Times New Roman" w:hAnsi="Times New Roman"/>
          <w:b/>
          <w:i/>
          <w:spacing w:val="-2"/>
        </w:rPr>
        <w:t>Замовник здійснює закупівлю даного виду послуг, оскільки вони необхідні для програмного забезпечення ведення бухгалтерського обліку підприємства, надання консультацій, впровадження ведення стандартів МСФО.</w:t>
      </w:r>
      <w:r w:rsidRPr="000D6EC8">
        <w:rPr>
          <w:rFonts w:ascii="Times New Roman" w:eastAsia="Times New Roman" w:hAnsi="Times New Roman"/>
          <w:b/>
          <w:sz w:val="24"/>
          <w:szCs w:val="24"/>
        </w:rPr>
        <w:t xml:space="preserve">                                                                                                                                                                                                                                                                                                                        </w:t>
      </w:r>
    </w:p>
    <w:p w:rsidR="000D6EC8" w:rsidRPr="000D6EC8" w:rsidRDefault="000D6EC8" w:rsidP="000D6EC8">
      <w:pPr>
        <w:pStyle w:val="af5"/>
        <w:shd w:val="clear" w:color="auto" w:fill="FFFFFF"/>
        <w:spacing w:after="0" w:line="240" w:lineRule="auto"/>
        <w:jc w:val="both"/>
        <w:rPr>
          <w:rFonts w:ascii="Times New Roman" w:eastAsia="Times New Roman" w:hAnsi="Times New Roman"/>
          <w:b/>
          <w:i/>
          <w:sz w:val="24"/>
          <w:szCs w:val="24"/>
        </w:rPr>
      </w:pPr>
      <w:r w:rsidRPr="000D6EC8">
        <w:rPr>
          <w:rFonts w:ascii="Times New Roman" w:eastAsia="Times New Roman" w:hAnsi="Times New Roman"/>
          <w:b/>
          <w:i/>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
        <w:gridCol w:w="3011"/>
        <w:gridCol w:w="5528"/>
      </w:tblGrid>
      <w:tr w:rsidR="000D6EC8" w:rsidRPr="00B315B2" w:rsidTr="00B315B2">
        <w:trPr>
          <w:trHeight w:val="243"/>
        </w:trPr>
        <w:tc>
          <w:tcPr>
            <w:tcW w:w="925" w:type="dxa"/>
            <w:shd w:val="clear" w:color="auto" w:fill="auto"/>
            <w:vAlign w:val="center"/>
          </w:tcPr>
          <w:p w:rsidR="000D6EC8" w:rsidRPr="00B315B2" w:rsidRDefault="000D6EC8" w:rsidP="00BF22AC">
            <w:pPr>
              <w:spacing w:after="0"/>
              <w:jc w:val="center"/>
              <w:rPr>
                <w:rFonts w:ascii="Times New Roman" w:hAnsi="Times New Roman"/>
                <w:b/>
                <w:sz w:val="24"/>
                <w:szCs w:val="24"/>
              </w:rPr>
            </w:pPr>
            <w:r w:rsidRPr="00B315B2">
              <w:rPr>
                <w:rFonts w:ascii="Times New Roman" w:hAnsi="Times New Roman"/>
                <w:b/>
                <w:sz w:val="24"/>
                <w:szCs w:val="24"/>
              </w:rPr>
              <w:t>№</w:t>
            </w:r>
          </w:p>
        </w:tc>
        <w:tc>
          <w:tcPr>
            <w:tcW w:w="3011" w:type="dxa"/>
            <w:shd w:val="clear" w:color="auto" w:fill="auto"/>
            <w:vAlign w:val="center"/>
          </w:tcPr>
          <w:p w:rsidR="000D6EC8" w:rsidRPr="00B315B2" w:rsidRDefault="000D6EC8" w:rsidP="00BF22AC">
            <w:pPr>
              <w:spacing w:after="0"/>
              <w:jc w:val="center"/>
              <w:rPr>
                <w:rFonts w:ascii="Times New Roman" w:hAnsi="Times New Roman"/>
                <w:b/>
                <w:sz w:val="24"/>
                <w:szCs w:val="24"/>
              </w:rPr>
            </w:pPr>
            <w:r w:rsidRPr="00B315B2">
              <w:rPr>
                <w:rFonts w:ascii="Times New Roman" w:hAnsi="Times New Roman"/>
                <w:b/>
                <w:sz w:val="24"/>
                <w:szCs w:val="24"/>
              </w:rPr>
              <w:t xml:space="preserve">Найменування </w:t>
            </w:r>
          </w:p>
          <w:p w:rsidR="000D6EC8" w:rsidRPr="00B315B2" w:rsidRDefault="000D6EC8" w:rsidP="00BF22AC">
            <w:pPr>
              <w:spacing w:after="0"/>
              <w:jc w:val="center"/>
              <w:rPr>
                <w:rFonts w:ascii="Times New Roman" w:hAnsi="Times New Roman"/>
                <w:b/>
                <w:sz w:val="24"/>
                <w:szCs w:val="24"/>
              </w:rPr>
            </w:pPr>
            <w:r w:rsidRPr="00B315B2">
              <w:rPr>
                <w:rFonts w:ascii="Times New Roman" w:hAnsi="Times New Roman"/>
                <w:b/>
                <w:sz w:val="24"/>
                <w:szCs w:val="24"/>
              </w:rPr>
              <w:t>послуг</w:t>
            </w:r>
          </w:p>
        </w:tc>
        <w:tc>
          <w:tcPr>
            <w:tcW w:w="5528" w:type="dxa"/>
            <w:shd w:val="clear" w:color="auto" w:fill="auto"/>
            <w:vAlign w:val="center"/>
          </w:tcPr>
          <w:p w:rsidR="000D6EC8" w:rsidRPr="00B315B2" w:rsidRDefault="000D6EC8" w:rsidP="00BF22AC">
            <w:pPr>
              <w:spacing w:after="0"/>
              <w:jc w:val="center"/>
              <w:rPr>
                <w:rFonts w:ascii="Times New Roman" w:hAnsi="Times New Roman"/>
                <w:b/>
                <w:sz w:val="24"/>
                <w:szCs w:val="24"/>
              </w:rPr>
            </w:pPr>
            <w:r w:rsidRPr="00B315B2">
              <w:rPr>
                <w:rFonts w:ascii="Times New Roman" w:hAnsi="Times New Roman"/>
                <w:b/>
                <w:sz w:val="24"/>
                <w:szCs w:val="24"/>
              </w:rPr>
              <w:t>Технічні, якісні та інші характеристики предмета закупівлі</w:t>
            </w:r>
          </w:p>
        </w:tc>
      </w:tr>
      <w:tr w:rsidR="000D6EC8" w:rsidRPr="00CA3B15" w:rsidTr="00B315B2">
        <w:trPr>
          <w:trHeight w:val="570"/>
        </w:trPr>
        <w:tc>
          <w:tcPr>
            <w:tcW w:w="925" w:type="dxa"/>
            <w:shd w:val="clear" w:color="auto" w:fill="auto"/>
            <w:vAlign w:val="center"/>
          </w:tcPr>
          <w:p w:rsidR="000D6EC8" w:rsidRPr="00B315B2" w:rsidRDefault="000D6EC8" w:rsidP="00BF22AC">
            <w:pPr>
              <w:spacing w:after="0"/>
              <w:jc w:val="center"/>
              <w:rPr>
                <w:rFonts w:ascii="Times New Roman" w:hAnsi="Times New Roman"/>
                <w:sz w:val="24"/>
                <w:szCs w:val="24"/>
              </w:rPr>
            </w:pPr>
            <w:r w:rsidRPr="00B315B2">
              <w:rPr>
                <w:rFonts w:ascii="Times New Roman" w:hAnsi="Times New Roman"/>
                <w:sz w:val="24"/>
                <w:szCs w:val="24"/>
              </w:rPr>
              <w:t>1</w:t>
            </w:r>
          </w:p>
        </w:tc>
        <w:tc>
          <w:tcPr>
            <w:tcW w:w="3011" w:type="dxa"/>
            <w:shd w:val="clear" w:color="auto" w:fill="auto"/>
            <w:vAlign w:val="center"/>
          </w:tcPr>
          <w:p w:rsidR="000D6EC8" w:rsidRPr="00B315B2" w:rsidRDefault="00B52412" w:rsidP="00BF22AC">
            <w:pPr>
              <w:spacing w:after="0"/>
              <w:jc w:val="center"/>
              <w:rPr>
                <w:rFonts w:ascii="Times New Roman" w:hAnsi="Times New Roman"/>
                <w:sz w:val="24"/>
                <w:szCs w:val="24"/>
              </w:rPr>
            </w:pPr>
            <w:r w:rsidRPr="00B315B2">
              <w:rPr>
                <w:rFonts w:ascii="Times New Roman" w:hAnsi="Times New Roman"/>
                <w:sz w:val="24"/>
                <w:szCs w:val="24"/>
              </w:rPr>
              <w:t>Послуги з аудиту фінансової звітності за 2023 рік та супутні послуги</w:t>
            </w:r>
          </w:p>
        </w:tc>
        <w:tc>
          <w:tcPr>
            <w:tcW w:w="5528" w:type="dxa"/>
            <w:shd w:val="clear" w:color="auto" w:fill="auto"/>
            <w:vAlign w:val="center"/>
          </w:tcPr>
          <w:p w:rsidR="000D6EC8" w:rsidRPr="00B315B2" w:rsidRDefault="000D6EC8" w:rsidP="00BF22AC">
            <w:pPr>
              <w:tabs>
                <w:tab w:val="left" w:pos="426"/>
              </w:tabs>
              <w:spacing w:after="0" w:line="240" w:lineRule="auto"/>
              <w:jc w:val="both"/>
              <w:rPr>
                <w:rFonts w:ascii="Times New Roman" w:hAnsi="Times New Roman"/>
                <w:sz w:val="24"/>
                <w:szCs w:val="24"/>
              </w:rPr>
            </w:pPr>
            <w:r w:rsidRPr="00B315B2">
              <w:rPr>
                <w:rFonts w:ascii="Times New Roman" w:hAnsi="Times New Roman"/>
                <w:sz w:val="24"/>
                <w:szCs w:val="24"/>
              </w:rPr>
              <w:t xml:space="preserve">1. Звіт з аналізу коефіцієнту обслуговування боргу та коефіцієнту </w:t>
            </w:r>
            <w:r w:rsidR="00072BBD" w:rsidRPr="00B315B2">
              <w:rPr>
                <w:rFonts w:ascii="Times New Roman" w:hAnsi="Times New Roman"/>
                <w:sz w:val="24"/>
                <w:szCs w:val="24"/>
              </w:rPr>
              <w:t>боргу/EBITDA за 1-й квартал 2023</w:t>
            </w:r>
            <w:r w:rsidRPr="00B315B2">
              <w:rPr>
                <w:rFonts w:ascii="Times New Roman" w:hAnsi="Times New Roman"/>
                <w:sz w:val="24"/>
                <w:szCs w:val="24"/>
              </w:rPr>
              <w:t xml:space="preserve"> року, а також квартальні Баланс (Звіт про фінансовий стан) та Звіт про фінансові результати (Звіт про сукупний дохід), підготовлені відповідно до МСФЗ, на основі котрих розрахований вищезгадані коефіцієнти (Мова звіту - українс</w:t>
            </w:r>
            <w:r w:rsidR="00072BBD" w:rsidRPr="00B315B2">
              <w:rPr>
                <w:rFonts w:ascii="Times New Roman" w:hAnsi="Times New Roman"/>
                <w:sz w:val="24"/>
                <w:szCs w:val="24"/>
              </w:rPr>
              <w:t>ька та англійська) – протягом 20</w:t>
            </w:r>
            <w:r w:rsidRPr="00B315B2">
              <w:rPr>
                <w:rFonts w:ascii="Times New Roman" w:hAnsi="Times New Roman"/>
                <w:sz w:val="24"/>
                <w:szCs w:val="24"/>
              </w:rPr>
              <w:t xml:space="preserve"> календарних днів з дати отримання всієї інформації та документів, необхідних для надання відповідних послуг;</w:t>
            </w:r>
          </w:p>
          <w:p w:rsidR="000D6EC8" w:rsidRPr="00B315B2" w:rsidRDefault="000D6EC8" w:rsidP="00BF22AC">
            <w:pPr>
              <w:tabs>
                <w:tab w:val="left" w:pos="426"/>
              </w:tabs>
              <w:spacing w:after="0" w:line="240" w:lineRule="auto"/>
              <w:jc w:val="both"/>
              <w:rPr>
                <w:rFonts w:ascii="Times New Roman" w:hAnsi="Times New Roman"/>
                <w:sz w:val="24"/>
                <w:szCs w:val="24"/>
              </w:rPr>
            </w:pPr>
            <w:r w:rsidRPr="00B315B2">
              <w:rPr>
                <w:rFonts w:ascii="Times New Roman" w:hAnsi="Times New Roman"/>
                <w:sz w:val="24"/>
                <w:szCs w:val="24"/>
              </w:rPr>
              <w:t xml:space="preserve">2. Звіт з аналізу коефіцієнту обслуговування боргу та коефіцієнту </w:t>
            </w:r>
            <w:r w:rsidR="00072BBD" w:rsidRPr="00B315B2">
              <w:rPr>
                <w:rFonts w:ascii="Times New Roman" w:hAnsi="Times New Roman"/>
                <w:sz w:val="24"/>
                <w:szCs w:val="24"/>
              </w:rPr>
              <w:t>боргу/EBITDA за 2-й квартал 2023</w:t>
            </w:r>
            <w:r w:rsidRPr="00B315B2">
              <w:rPr>
                <w:rFonts w:ascii="Times New Roman" w:hAnsi="Times New Roman"/>
                <w:sz w:val="24"/>
                <w:szCs w:val="24"/>
              </w:rPr>
              <w:t xml:space="preserve"> року, а також квартальні Баланс (Звіт про фінансовий стан) та Звіт про фінансові результати (Звіт про сукупний дохід), підготовлені відповідно до МСФЗ, на основі котрих розрахований вищезгадані коефіцієнти (Мова звіту - україн</w:t>
            </w:r>
            <w:r w:rsidR="00072BBD" w:rsidRPr="00B315B2">
              <w:rPr>
                <w:rFonts w:ascii="Times New Roman" w:hAnsi="Times New Roman"/>
                <w:sz w:val="24"/>
                <w:szCs w:val="24"/>
              </w:rPr>
              <w:t>ська та англійська) – протягом 2</w:t>
            </w:r>
            <w:r w:rsidRPr="00B315B2">
              <w:rPr>
                <w:rFonts w:ascii="Times New Roman" w:hAnsi="Times New Roman"/>
                <w:sz w:val="24"/>
                <w:szCs w:val="24"/>
              </w:rPr>
              <w:t>0 календарних днів з дати отримання всієї інформації та документів, необхідних для надання відповідних послуг;</w:t>
            </w:r>
          </w:p>
          <w:p w:rsidR="000D6EC8" w:rsidRPr="00B315B2" w:rsidRDefault="000D6EC8" w:rsidP="00BF22AC">
            <w:pPr>
              <w:tabs>
                <w:tab w:val="left" w:pos="426"/>
              </w:tabs>
              <w:spacing w:after="0" w:line="240" w:lineRule="auto"/>
              <w:jc w:val="both"/>
              <w:rPr>
                <w:rFonts w:ascii="Times New Roman" w:hAnsi="Times New Roman"/>
                <w:sz w:val="24"/>
                <w:szCs w:val="24"/>
              </w:rPr>
            </w:pPr>
            <w:r w:rsidRPr="00B315B2">
              <w:rPr>
                <w:rFonts w:ascii="Times New Roman" w:hAnsi="Times New Roman"/>
                <w:sz w:val="24"/>
                <w:szCs w:val="24"/>
              </w:rPr>
              <w:t xml:space="preserve">3. Звіт з аналізу коефіцієнту обслуговування боргу та коефіцієнту </w:t>
            </w:r>
            <w:r w:rsidR="00072BBD" w:rsidRPr="00B315B2">
              <w:rPr>
                <w:rFonts w:ascii="Times New Roman" w:hAnsi="Times New Roman"/>
                <w:sz w:val="24"/>
                <w:szCs w:val="24"/>
              </w:rPr>
              <w:t>боргу/EBITDA за 3-й квартал 2023</w:t>
            </w:r>
            <w:r w:rsidRPr="00B315B2">
              <w:rPr>
                <w:rFonts w:ascii="Times New Roman" w:hAnsi="Times New Roman"/>
                <w:sz w:val="24"/>
                <w:szCs w:val="24"/>
              </w:rPr>
              <w:t xml:space="preserve"> року, а також квартальні Баланс (Звіт про фінансовий стан) та Звіт про фінансові результати (Звіт про сукупний дохід), підготовлені відповідно до МСФЗ, на основі котрих розрахований вищезгадані коефіцієнти (Мова звіту - україн</w:t>
            </w:r>
            <w:r w:rsidR="00072BBD" w:rsidRPr="00B315B2">
              <w:rPr>
                <w:rFonts w:ascii="Times New Roman" w:hAnsi="Times New Roman"/>
                <w:sz w:val="24"/>
                <w:szCs w:val="24"/>
              </w:rPr>
              <w:t>ська та англійська) – протягом 2</w:t>
            </w:r>
            <w:r w:rsidRPr="00B315B2">
              <w:rPr>
                <w:rFonts w:ascii="Times New Roman" w:hAnsi="Times New Roman"/>
                <w:sz w:val="24"/>
                <w:szCs w:val="24"/>
              </w:rPr>
              <w:t>0 календарних днів з дати отримання всієї інформації та документів, необхідних для надання відповідних послуг;</w:t>
            </w:r>
          </w:p>
          <w:p w:rsidR="000D6EC8" w:rsidRPr="00B315B2" w:rsidRDefault="000D6EC8" w:rsidP="00BF22AC">
            <w:pPr>
              <w:tabs>
                <w:tab w:val="left" w:pos="426"/>
              </w:tabs>
              <w:spacing w:after="0" w:line="240" w:lineRule="auto"/>
              <w:jc w:val="both"/>
              <w:rPr>
                <w:rFonts w:ascii="Times New Roman" w:hAnsi="Times New Roman"/>
                <w:sz w:val="24"/>
                <w:szCs w:val="24"/>
              </w:rPr>
            </w:pPr>
            <w:r w:rsidRPr="00B315B2">
              <w:rPr>
                <w:rFonts w:ascii="Times New Roman" w:hAnsi="Times New Roman"/>
                <w:sz w:val="24"/>
                <w:szCs w:val="24"/>
              </w:rPr>
              <w:t xml:space="preserve">4. Звіт з аналізу коефіцієнту обслуговування боргу та коефіцієнту </w:t>
            </w:r>
            <w:r w:rsidR="00072BBD" w:rsidRPr="00B315B2">
              <w:rPr>
                <w:rFonts w:ascii="Times New Roman" w:hAnsi="Times New Roman"/>
                <w:sz w:val="24"/>
                <w:szCs w:val="24"/>
              </w:rPr>
              <w:t>боргу/EBITDA за 4-й квартал 2023</w:t>
            </w:r>
            <w:r w:rsidRPr="00B315B2">
              <w:rPr>
                <w:rFonts w:ascii="Times New Roman" w:hAnsi="Times New Roman"/>
                <w:sz w:val="24"/>
                <w:szCs w:val="24"/>
              </w:rPr>
              <w:t xml:space="preserve"> року та Річний звіт з аналізу коефіцієнту обслуговування боргу та коефіцієнту боргу/EBITDA, а також Баланс (Звіт про фінансовий стан) та Звіт про фінансові результати (Звіт про сукупний дохід), підготовлені відповідно до МСФЗ, на основі котрих розрахований </w:t>
            </w:r>
            <w:r w:rsidRPr="00B315B2">
              <w:rPr>
                <w:rFonts w:ascii="Times New Roman" w:hAnsi="Times New Roman"/>
                <w:sz w:val="24"/>
                <w:szCs w:val="24"/>
              </w:rPr>
              <w:lastRenderedPageBreak/>
              <w:t>вищезгадані коефіцієнти (Мова звіту - україн</w:t>
            </w:r>
            <w:r w:rsidR="00072BBD" w:rsidRPr="00B315B2">
              <w:rPr>
                <w:rFonts w:ascii="Times New Roman" w:hAnsi="Times New Roman"/>
                <w:sz w:val="24"/>
                <w:szCs w:val="24"/>
              </w:rPr>
              <w:t>ська та англійська) – протягом 2</w:t>
            </w:r>
            <w:r w:rsidRPr="00B315B2">
              <w:rPr>
                <w:rFonts w:ascii="Times New Roman" w:hAnsi="Times New Roman"/>
                <w:sz w:val="24"/>
                <w:szCs w:val="24"/>
              </w:rPr>
              <w:t>0 календарних днів з дати отримання всієї інформації та документів, необхідних для надання відповідних послуг;</w:t>
            </w:r>
          </w:p>
          <w:p w:rsidR="000D6EC8" w:rsidRPr="00511285" w:rsidRDefault="000E169F" w:rsidP="00072BBD">
            <w:pPr>
              <w:tabs>
                <w:tab w:val="left" w:pos="426"/>
              </w:tabs>
              <w:spacing w:after="0" w:line="240" w:lineRule="auto"/>
              <w:jc w:val="both"/>
              <w:rPr>
                <w:rFonts w:ascii="Times New Roman" w:hAnsi="Times New Roman"/>
                <w:sz w:val="24"/>
                <w:szCs w:val="24"/>
              </w:rPr>
            </w:pPr>
            <w:r w:rsidRPr="00B315B2">
              <w:rPr>
                <w:rFonts w:ascii="Times New Roman" w:hAnsi="Times New Roman"/>
                <w:sz w:val="24"/>
                <w:szCs w:val="24"/>
              </w:rPr>
              <w:t>5</w:t>
            </w:r>
            <w:r w:rsidR="000D6EC8" w:rsidRPr="00B315B2">
              <w:rPr>
                <w:rFonts w:ascii="Times New Roman" w:hAnsi="Times New Roman"/>
                <w:sz w:val="24"/>
                <w:szCs w:val="24"/>
              </w:rPr>
              <w:t>. Звіт незалежного аудитора щодо повноти, достовірності та відповідності, в усіх суттєвих аспектах, фінансової звітності Замовника вимогам МСФЗ, з</w:t>
            </w:r>
            <w:r w:rsidR="00072BBD" w:rsidRPr="00B315B2">
              <w:rPr>
                <w:rFonts w:ascii="Times New Roman" w:hAnsi="Times New Roman"/>
                <w:sz w:val="24"/>
                <w:szCs w:val="24"/>
              </w:rPr>
              <w:t>а рік, що закінчиться 31.12.2023</w:t>
            </w:r>
            <w:r w:rsidR="000D6EC8" w:rsidRPr="00B315B2">
              <w:rPr>
                <w:rFonts w:ascii="Times New Roman" w:hAnsi="Times New Roman"/>
                <w:sz w:val="24"/>
                <w:szCs w:val="24"/>
              </w:rPr>
              <w:t xml:space="preserve"> р. (Мова звіту - українська та англійська) - </w:t>
            </w:r>
            <w:r w:rsidR="00072BBD" w:rsidRPr="00B315B2">
              <w:rPr>
                <w:rFonts w:ascii="Times New Roman" w:hAnsi="Times New Roman"/>
                <w:sz w:val="24"/>
                <w:szCs w:val="24"/>
              </w:rPr>
              <w:t>до 01.06.2024 р., але не раніше ніж через 30 календарних днів з дати отримання всієї інформації та документів, необхідних для надання відповідних послуг.</w:t>
            </w:r>
            <w:bookmarkStart w:id="0" w:name="_GoBack"/>
            <w:bookmarkEnd w:id="0"/>
          </w:p>
        </w:tc>
      </w:tr>
    </w:tbl>
    <w:p w:rsidR="00B33585" w:rsidRPr="007E1909" w:rsidRDefault="00B33585" w:rsidP="00BA1FFA">
      <w:pPr>
        <w:shd w:val="clear" w:color="auto" w:fill="FFFFFF"/>
        <w:spacing w:after="0" w:line="240" w:lineRule="auto"/>
        <w:jc w:val="both"/>
        <w:rPr>
          <w:rFonts w:ascii="Times New Roman" w:eastAsia="Times New Roman" w:hAnsi="Times New Roman" w:cs="Times New Roman"/>
          <w:sz w:val="24"/>
          <w:szCs w:val="24"/>
        </w:rPr>
      </w:pPr>
    </w:p>
    <w:p w:rsidR="00B33585" w:rsidRPr="007E1909" w:rsidRDefault="00B33585" w:rsidP="00B33585">
      <w:pPr>
        <w:spacing w:before="240" w:after="0" w:line="240" w:lineRule="auto"/>
        <w:rPr>
          <w:rFonts w:ascii="Times New Roman" w:hAnsi="Times New Roman" w:cs="Times New Roman"/>
          <w:b/>
          <w:i/>
          <w:sz w:val="24"/>
          <w:szCs w:val="24"/>
        </w:rPr>
      </w:pPr>
      <w:r w:rsidRPr="007E1909">
        <w:rPr>
          <w:rFonts w:ascii="Times New Roman" w:hAnsi="Times New Roman" w:cs="Times New Roman"/>
          <w:b/>
          <w:i/>
          <w:sz w:val="24"/>
          <w:szCs w:val="24"/>
        </w:rPr>
        <w:t>Увага!!!</w:t>
      </w:r>
    </w:p>
    <w:p w:rsidR="00B33585" w:rsidRPr="007E1909" w:rsidRDefault="00B33585" w:rsidP="00B33585">
      <w:pPr>
        <w:shd w:val="clear" w:color="auto" w:fill="FFFFFF"/>
        <w:spacing w:after="0" w:line="240" w:lineRule="auto"/>
        <w:ind w:firstLine="460"/>
        <w:jc w:val="both"/>
        <w:rPr>
          <w:rFonts w:ascii="Times New Roman" w:hAnsi="Times New Roman" w:cs="Times New Roman"/>
          <w:b/>
          <w:bCs/>
          <w:color w:val="000000"/>
          <w:sz w:val="24"/>
          <w:szCs w:val="24"/>
        </w:rPr>
      </w:pPr>
      <w:r w:rsidRPr="007E1909">
        <w:rPr>
          <w:rFonts w:ascii="Times New Roman" w:hAnsi="Times New Roman" w:cs="Times New Roman"/>
          <w:b/>
          <w:bCs/>
          <w:color w:val="000000"/>
          <w:sz w:val="24"/>
          <w:szCs w:val="24"/>
        </w:rPr>
        <w:t>Фактом подання тендерної пропозиції учасник підтверджує відповідність своєї пропозиції</w:t>
      </w:r>
      <w:r w:rsidRPr="007E1909">
        <w:rPr>
          <w:rFonts w:ascii="Times New Roman" w:hAnsi="Times New Roman" w:cs="Times New Roman"/>
          <w:color w:val="000000"/>
          <w:sz w:val="24"/>
          <w:szCs w:val="24"/>
        </w:rPr>
        <w:t xml:space="preserve"> </w:t>
      </w:r>
      <w:r w:rsidRPr="007E1909">
        <w:rPr>
          <w:rFonts w:ascii="Times New Roman" w:hAnsi="Times New Roman" w:cs="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7E1909">
        <w:rPr>
          <w:rFonts w:ascii="Times New Roman" w:hAnsi="Times New Roman" w:cs="Times New Roman"/>
          <w:b/>
          <w:bCs/>
          <w:sz w:val="24"/>
          <w:szCs w:val="24"/>
        </w:rPr>
        <w:t>поставки товару, у</w:t>
      </w:r>
      <w:r w:rsidRPr="007E1909">
        <w:rPr>
          <w:rFonts w:ascii="Times New Roman" w:hAnsi="Times New Roman" w:cs="Times New Roman"/>
          <w:b/>
          <w:bCs/>
          <w:color w:val="000000"/>
          <w:sz w:val="24"/>
          <w:szCs w:val="24"/>
        </w:rPr>
        <w:t xml:space="preserve"> відповідності до вимог, визначених згідно з умовами тендерної документації.</w:t>
      </w:r>
    </w:p>
    <w:p w:rsidR="001116DE" w:rsidRPr="007E1909"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rsidRPr="007E1909" w:rsidSect="003C1CA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116CDD"/>
    <w:multiLevelType w:val="hybridMultilevel"/>
    <w:tmpl w:val="44329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B5197F"/>
    <w:multiLevelType w:val="hybridMultilevel"/>
    <w:tmpl w:val="BB646A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10117"/>
    <w:multiLevelType w:val="multilevel"/>
    <w:tmpl w:val="1F125C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80C7C"/>
    <w:multiLevelType w:val="hybridMultilevel"/>
    <w:tmpl w:val="3744B99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39E13DDD"/>
    <w:multiLevelType w:val="hybridMultilevel"/>
    <w:tmpl w:val="0C2C31EA"/>
    <w:lvl w:ilvl="0" w:tplc="36D01C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4">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16"/>
  </w:num>
  <w:num w:numId="5">
    <w:abstractNumId w:val="5"/>
  </w:num>
  <w:num w:numId="6">
    <w:abstractNumId w:val="9"/>
  </w:num>
  <w:num w:numId="7">
    <w:abstractNumId w:val="19"/>
  </w:num>
  <w:num w:numId="8">
    <w:abstractNumId w:val="21"/>
  </w:num>
  <w:num w:numId="9">
    <w:abstractNumId w:val="0"/>
  </w:num>
  <w:num w:numId="10">
    <w:abstractNumId w:val="20"/>
  </w:num>
  <w:num w:numId="11">
    <w:abstractNumId w:val="15"/>
  </w:num>
  <w:num w:numId="12">
    <w:abstractNumId w:val="13"/>
  </w:num>
  <w:num w:numId="13">
    <w:abstractNumId w:val="8"/>
  </w:num>
  <w:num w:numId="14">
    <w:abstractNumId w:val="2"/>
  </w:num>
  <w:num w:numId="15">
    <w:abstractNumId w:val="11"/>
  </w:num>
  <w:num w:numId="16">
    <w:abstractNumId w:val="18"/>
  </w:num>
  <w:num w:numId="17">
    <w:abstractNumId w:val="10"/>
  </w:num>
  <w:num w:numId="18">
    <w:abstractNumId w:val="1"/>
  </w:num>
  <w:num w:numId="19">
    <w:abstractNumId w:val="7"/>
  </w:num>
  <w:num w:numId="20">
    <w:abstractNumId w:val="3"/>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1116DE"/>
    <w:rsid w:val="0001686D"/>
    <w:rsid w:val="00057ED1"/>
    <w:rsid w:val="00072BBD"/>
    <w:rsid w:val="00074DD1"/>
    <w:rsid w:val="00077677"/>
    <w:rsid w:val="00095C6F"/>
    <w:rsid w:val="00096DFF"/>
    <w:rsid w:val="000A7124"/>
    <w:rsid w:val="000B280C"/>
    <w:rsid w:val="000B3B57"/>
    <w:rsid w:val="000D34FD"/>
    <w:rsid w:val="000D6EC8"/>
    <w:rsid w:val="000E152D"/>
    <w:rsid w:val="000E169F"/>
    <w:rsid w:val="001116DE"/>
    <w:rsid w:val="0013214B"/>
    <w:rsid w:val="001422E4"/>
    <w:rsid w:val="001B740B"/>
    <w:rsid w:val="001D1781"/>
    <w:rsid w:val="001D380F"/>
    <w:rsid w:val="001D5D1B"/>
    <w:rsid w:val="001D72E4"/>
    <w:rsid w:val="001F79BE"/>
    <w:rsid w:val="002062BA"/>
    <w:rsid w:val="0025520D"/>
    <w:rsid w:val="002677A7"/>
    <w:rsid w:val="00287DE9"/>
    <w:rsid w:val="002920E3"/>
    <w:rsid w:val="002961FC"/>
    <w:rsid w:val="002B1599"/>
    <w:rsid w:val="002B40A2"/>
    <w:rsid w:val="002E3508"/>
    <w:rsid w:val="00313105"/>
    <w:rsid w:val="00350E1D"/>
    <w:rsid w:val="00382FF1"/>
    <w:rsid w:val="003C1CAA"/>
    <w:rsid w:val="0040041F"/>
    <w:rsid w:val="00422D53"/>
    <w:rsid w:val="00431D40"/>
    <w:rsid w:val="004649D8"/>
    <w:rsid w:val="00485FBA"/>
    <w:rsid w:val="00486AFB"/>
    <w:rsid w:val="004940B3"/>
    <w:rsid w:val="004D4C5F"/>
    <w:rsid w:val="005054FF"/>
    <w:rsid w:val="00511552"/>
    <w:rsid w:val="00514CC1"/>
    <w:rsid w:val="00526423"/>
    <w:rsid w:val="00530C42"/>
    <w:rsid w:val="00542DC1"/>
    <w:rsid w:val="005459EF"/>
    <w:rsid w:val="00545C95"/>
    <w:rsid w:val="00550268"/>
    <w:rsid w:val="00553527"/>
    <w:rsid w:val="00573E9A"/>
    <w:rsid w:val="00597CF6"/>
    <w:rsid w:val="005D7A04"/>
    <w:rsid w:val="006321B4"/>
    <w:rsid w:val="00635C86"/>
    <w:rsid w:val="006C0226"/>
    <w:rsid w:val="006D7F9D"/>
    <w:rsid w:val="006F0EAC"/>
    <w:rsid w:val="00720296"/>
    <w:rsid w:val="00731232"/>
    <w:rsid w:val="0077173B"/>
    <w:rsid w:val="007B71CE"/>
    <w:rsid w:val="007E1909"/>
    <w:rsid w:val="00812ABA"/>
    <w:rsid w:val="00825F65"/>
    <w:rsid w:val="008902F4"/>
    <w:rsid w:val="008B06B1"/>
    <w:rsid w:val="008B727D"/>
    <w:rsid w:val="008D7B89"/>
    <w:rsid w:val="0090688D"/>
    <w:rsid w:val="009332C4"/>
    <w:rsid w:val="009472C9"/>
    <w:rsid w:val="009C1576"/>
    <w:rsid w:val="009D0788"/>
    <w:rsid w:val="009E2225"/>
    <w:rsid w:val="00A117F3"/>
    <w:rsid w:val="00A1361A"/>
    <w:rsid w:val="00A3272C"/>
    <w:rsid w:val="00A35B2E"/>
    <w:rsid w:val="00A414AB"/>
    <w:rsid w:val="00A446A0"/>
    <w:rsid w:val="00A57BDB"/>
    <w:rsid w:val="00A7739B"/>
    <w:rsid w:val="00AC0302"/>
    <w:rsid w:val="00AC4695"/>
    <w:rsid w:val="00B3095A"/>
    <w:rsid w:val="00B315B2"/>
    <w:rsid w:val="00B321E3"/>
    <w:rsid w:val="00B33585"/>
    <w:rsid w:val="00B52412"/>
    <w:rsid w:val="00B541CB"/>
    <w:rsid w:val="00B55C15"/>
    <w:rsid w:val="00B65027"/>
    <w:rsid w:val="00B7754F"/>
    <w:rsid w:val="00B80837"/>
    <w:rsid w:val="00BA1FFA"/>
    <w:rsid w:val="00BD1615"/>
    <w:rsid w:val="00C1121F"/>
    <w:rsid w:val="00C276BE"/>
    <w:rsid w:val="00C604B7"/>
    <w:rsid w:val="00C63DAC"/>
    <w:rsid w:val="00C84236"/>
    <w:rsid w:val="00CA26F5"/>
    <w:rsid w:val="00CC3AE7"/>
    <w:rsid w:val="00CE431D"/>
    <w:rsid w:val="00CE6B09"/>
    <w:rsid w:val="00D1188B"/>
    <w:rsid w:val="00D253BF"/>
    <w:rsid w:val="00D41462"/>
    <w:rsid w:val="00E16D84"/>
    <w:rsid w:val="00E3170F"/>
    <w:rsid w:val="00E46865"/>
    <w:rsid w:val="00E94B81"/>
    <w:rsid w:val="00F3362A"/>
    <w:rsid w:val="00F678F1"/>
    <w:rsid w:val="00F70C60"/>
    <w:rsid w:val="00FB701A"/>
    <w:rsid w:val="00FB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C1CAA"/>
    <w:pPr>
      <w:keepNext/>
      <w:keepLines/>
      <w:spacing w:before="480" w:after="120"/>
      <w:outlineLvl w:val="0"/>
    </w:pPr>
    <w:rPr>
      <w:b/>
      <w:sz w:val="48"/>
      <w:szCs w:val="48"/>
    </w:rPr>
  </w:style>
  <w:style w:type="paragraph" w:styleId="2">
    <w:name w:val="heading 2"/>
    <w:basedOn w:val="a"/>
    <w:next w:val="a"/>
    <w:link w:val="20"/>
    <w:uiPriority w:val="99"/>
    <w:unhideWhenUsed/>
    <w:qFormat/>
    <w:rsid w:val="003C1CAA"/>
    <w:pPr>
      <w:keepNext/>
      <w:keepLines/>
      <w:spacing w:before="360" w:after="80"/>
      <w:outlineLvl w:val="1"/>
    </w:pPr>
    <w:rPr>
      <w:b/>
      <w:sz w:val="36"/>
      <w:szCs w:val="36"/>
    </w:rPr>
  </w:style>
  <w:style w:type="paragraph" w:styleId="3">
    <w:name w:val="heading 3"/>
    <w:basedOn w:val="a"/>
    <w:next w:val="a"/>
    <w:uiPriority w:val="9"/>
    <w:semiHidden/>
    <w:unhideWhenUsed/>
    <w:qFormat/>
    <w:rsid w:val="003C1CAA"/>
    <w:pPr>
      <w:keepNext/>
      <w:keepLines/>
      <w:spacing w:before="280" w:after="80"/>
      <w:outlineLvl w:val="2"/>
    </w:pPr>
    <w:rPr>
      <w:b/>
      <w:sz w:val="28"/>
      <w:szCs w:val="28"/>
    </w:rPr>
  </w:style>
  <w:style w:type="paragraph" w:styleId="4">
    <w:name w:val="heading 4"/>
    <w:basedOn w:val="a"/>
    <w:next w:val="a"/>
    <w:uiPriority w:val="9"/>
    <w:semiHidden/>
    <w:unhideWhenUsed/>
    <w:qFormat/>
    <w:rsid w:val="003C1CAA"/>
    <w:pPr>
      <w:keepNext/>
      <w:keepLines/>
      <w:spacing w:before="240" w:after="40"/>
      <w:outlineLvl w:val="3"/>
    </w:pPr>
    <w:rPr>
      <w:b/>
      <w:sz w:val="24"/>
      <w:szCs w:val="24"/>
    </w:rPr>
  </w:style>
  <w:style w:type="paragraph" w:styleId="5">
    <w:name w:val="heading 5"/>
    <w:basedOn w:val="a"/>
    <w:next w:val="a"/>
    <w:uiPriority w:val="9"/>
    <w:semiHidden/>
    <w:unhideWhenUsed/>
    <w:qFormat/>
    <w:rsid w:val="003C1CAA"/>
    <w:pPr>
      <w:keepNext/>
      <w:keepLines/>
      <w:spacing w:before="220" w:after="40"/>
      <w:outlineLvl w:val="4"/>
    </w:pPr>
    <w:rPr>
      <w:b/>
    </w:rPr>
  </w:style>
  <w:style w:type="paragraph" w:styleId="6">
    <w:name w:val="heading 6"/>
    <w:basedOn w:val="a"/>
    <w:next w:val="a"/>
    <w:uiPriority w:val="9"/>
    <w:semiHidden/>
    <w:unhideWhenUsed/>
    <w:qFormat/>
    <w:rsid w:val="003C1C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1CAA"/>
    <w:tblPr>
      <w:tblCellMar>
        <w:top w:w="0" w:type="dxa"/>
        <w:left w:w="0" w:type="dxa"/>
        <w:bottom w:w="0" w:type="dxa"/>
        <w:right w:w="0" w:type="dxa"/>
      </w:tblCellMar>
    </w:tblPr>
  </w:style>
  <w:style w:type="paragraph" w:styleId="a3">
    <w:name w:val="Title"/>
    <w:basedOn w:val="a"/>
    <w:next w:val="a"/>
    <w:uiPriority w:val="10"/>
    <w:qFormat/>
    <w:rsid w:val="003C1CAA"/>
    <w:pPr>
      <w:keepNext/>
      <w:keepLines/>
      <w:spacing w:before="480" w:after="120"/>
    </w:pPr>
    <w:rPr>
      <w:b/>
      <w:sz w:val="72"/>
      <w:szCs w:val="72"/>
    </w:rPr>
  </w:style>
  <w:style w:type="table" w:customStyle="1" w:styleId="TableNormal0">
    <w:name w:val="Table Normal"/>
    <w:rsid w:val="003C1CAA"/>
    <w:tblPr>
      <w:tblCellMar>
        <w:top w:w="0" w:type="dxa"/>
        <w:left w:w="0" w:type="dxa"/>
        <w:bottom w:w="0" w:type="dxa"/>
        <w:right w:w="0" w:type="dxa"/>
      </w:tblCellMar>
    </w:tblPr>
  </w:style>
  <w:style w:type="table" w:customStyle="1" w:styleId="TableNormal1">
    <w:name w:val="Table Normal"/>
    <w:rsid w:val="003C1CAA"/>
    <w:tblPr>
      <w:tblCellMar>
        <w:top w:w="0" w:type="dxa"/>
        <w:left w:w="0" w:type="dxa"/>
        <w:bottom w:w="0" w:type="dxa"/>
        <w:right w:w="0" w:type="dxa"/>
      </w:tblCellMar>
    </w:tblPr>
  </w:style>
  <w:style w:type="paragraph" w:styleId="a4">
    <w:name w:val="Subtitle"/>
    <w:basedOn w:val="a"/>
    <w:next w:val="a"/>
    <w:rsid w:val="003C1C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C1CA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C1CAA"/>
    <w:tblPr>
      <w:tblStyleRowBandSize w:val="1"/>
      <w:tblStyleColBandSize w:val="1"/>
      <w:tblCellMar>
        <w:top w:w="100" w:type="dxa"/>
        <w:left w:w="100" w:type="dxa"/>
        <w:bottom w:w="100" w:type="dxa"/>
        <w:right w:w="100" w:type="dxa"/>
      </w:tblCellMar>
    </w:tblPr>
  </w:style>
  <w:style w:type="table" w:customStyle="1" w:styleId="af0">
    <w:basedOn w:val="TableNormal1"/>
    <w:rsid w:val="003C1CAA"/>
    <w:tblPr>
      <w:tblStyleRowBandSize w:val="1"/>
      <w:tblStyleColBandSize w:val="1"/>
      <w:tblCellMar>
        <w:top w:w="100" w:type="dxa"/>
        <w:left w:w="100" w:type="dxa"/>
        <w:bottom w:w="100" w:type="dxa"/>
        <w:right w:w="100" w:type="dxa"/>
      </w:tblCellMar>
    </w:tblPr>
  </w:style>
  <w:style w:type="table" w:customStyle="1" w:styleId="af1">
    <w:basedOn w:val="TableNormal1"/>
    <w:rsid w:val="003C1CAA"/>
    <w:tblPr>
      <w:tblStyleRowBandSize w:val="1"/>
      <w:tblStyleColBandSize w:val="1"/>
      <w:tblCellMar>
        <w:top w:w="100" w:type="dxa"/>
        <w:left w:w="100" w:type="dxa"/>
        <w:bottom w:w="100" w:type="dxa"/>
        <w:right w:w="100" w:type="dxa"/>
      </w:tblCellMar>
    </w:tblPr>
  </w:style>
  <w:style w:type="table" w:customStyle="1" w:styleId="af2">
    <w:basedOn w:val="TableNormal1"/>
    <w:rsid w:val="003C1CAA"/>
    <w:tblPr>
      <w:tblStyleRowBandSize w:val="1"/>
      <w:tblStyleColBandSize w:val="1"/>
      <w:tblCellMar>
        <w:top w:w="100" w:type="dxa"/>
        <w:left w:w="100" w:type="dxa"/>
        <w:bottom w:w="100" w:type="dxa"/>
        <w:right w:w="100" w:type="dxa"/>
      </w:tblCellMar>
    </w:tblPr>
  </w:style>
  <w:style w:type="table" w:customStyle="1" w:styleId="af3">
    <w:basedOn w:val="TableNormal1"/>
    <w:rsid w:val="003C1CAA"/>
    <w:tblPr>
      <w:tblStyleRowBandSize w:val="1"/>
      <w:tblStyleColBandSize w:val="1"/>
      <w:tblCellMar>
        <w:top w:w="100" w:type="dxa"/>
        <w:left w:w="100" w:type="dxa"/>
        <w:bottom w:w="100" w:type="dxa"/>
        <w:right w:w="100" w:type="dxa"/>
      </w:tblCellMar>
    </w:tblPr>
  </w:style>
  <w:style w:type="table" w:customStyle="1" w:styleId="af4">
    <w:basedOn w:val="TableNormal1"/>
    <w:rsid w:val="003C1CAA"/>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paragraph" w:styleId="HTML">
    <w:name w:val="HTML Preformatted"/>
    <w:basedOn w:val="a"/>
    <w:link w:val="HTML0"/>
    <w:rsid w:val="001D380F"/>
    <w:pPr>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rsid w:val="001D380F"/>
    <w:rPr>
      <w:rFonts w:ascii="Courier New" w:eastAsia="Times New Roman" w:hAnsi="Courier New" w:cs="Courier New"/>
      <w:sz w:val="20"/>
      <w:szCs w:val="20"/>
      <w:lang w:val="ru-RU" w:eastAsia="zh-CN"/>
    </w:rPr>
  </w:style>
  <w:style w:type="character" w:customStyle="1" w:styleId="y2iqfc">
    <w:name w:val="y2iqfc"/>
    <w:basedOn w:val="a0"/>
    <w:rsid w:val="001D380F"/>
  </w:style>
  <w:style w:type="character" w:customStyle="1" w:styleId="22">
    <w:name w:val="Основной текст (2)_"/>
    <w:basedOn w:val="a0"/>
    <w:link w:val="23"/>
    <w:rsid w:val="00597CF6"/>
    <w:rPr>
      <w:rFonts w:ascii="Times New Roman" w:eastAsia="Times New Roman" w:hAnsi="Times New Roman"/>
      <w:shd w:val="clear" w:color="auto" w:fill="FFFFFF"/>
    </w:rPr>
  </w:style>
  <w:style w:type="paragraph" w:customStyle="1" w:styleId="23">
    <w:name w:val="Основной текст (2)"/>
    <w:basedOn w:val="a"/>
    <w:link w:val="22"/>
    <w:rsid w:val="00597CF6"/>
    <w:pPr>
      <w:widowControl w:val="0"/>
      <w:shd w:val="clear" w:color="auto" w:fill="FFFFFF"/>
      <w:spacing w:after="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9490D6-DC8A-4DE1-96D5-0DFD0D0F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3994</Words>
  <Characters>2278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113</cp:revision>
  <dcterms:created xsi:type="dcterms:W3CDTF">2022-08-17T14:44:00Z</dcterms:created>
  <dcterms:modified xsi:type="dcterms:W3CDTF">2024-04-24T10:29:00Z</dcterms:modified>
</cp:coreProperties>
</file>