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07" w:rsidRDefault="007C6A37" w:rsidP="0037361D">
      <w:pPr>
        <w:ind w:left="-284"/>
        <w:jc w:val="center"/>
        <w:rPr>
          <w:sz w:val="24"/>
          <w:szCs w:val="24"/>
          <w:lang w:val="uk-UA"/>
        </w:rPr>
      </w:pPr>
      <w:r>
        <w:rPr>
          <w:b/>
          <w:bCs/>
          <w:sz w:val="24"/>
          <w:szCs w:val="24"/>
          <w:lang w:val="uk-UA"/>
        </w:rPr>
        <w:t xml:space="preserve">    </w:t>
      </w:r>
      <w:bookmarkStart w:id="0" w:name="_GoBack"/>
      <w:bookmarkEnd w:id="0"/>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3931F2" w:rsidRDefault="00595D60" w:rsidP="00595D60">
      <w:pPr>
        <w:autoSpaceDE w:val="0"/>
        <w:autoSpaceDN w:val="0"/>
        <w:adjustRightInd w:val="0"/>
        <w:rPr>
          <w:sz w:val="24"/>
          <w:szCs w:val="24"/>
          <w:lang w:val="uk-UA"/>
        </w:rPr>
      </w:pPr>
      <w:r w:rsidRPr="003931F2">
        <w:rPr>
          <w:b/>
          <w:bCs/>
          <w:sz w:val="24"/>
          <w:szCs w:val="24"/>
          <w:lang w:val="uk-UA"/>
        </w:rPr>
        <w:t xml:space="preserve">    </w:t>
      </w:r>
    </w:p>
    <w:p w:rsidR="00595D60" w:rsidRP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Інформація про необхідні технічні, якісні та кількісні</w:t>
      </w:r>
    </w:p>
    <w:p w:rsid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характеристики предмета закупівлі</w:t>
      </w:r>
    </w:p>
    <w:p w:rsidR="0024231C" w:rsidRPr="0046157E" w:rsidRDefault="0024231C" w:rsidP="0046157E">
      <w:pPr>
        <w:widowControl w:val="0"/>
        <w:tabs>
          <w:tab w:val="left" w:pos="426"/>
        </w:tabs>
        <w:autoSpaceDE w:val="0"/>
        <w:ind w:left="-142" w:firstLine="567"/>
        <w:jc w:val="both"/>
        <w:rPr>
          <w:rFonts w:eastAsia="MS Mincho"/>
          <w:b/>
          <w:color w:val="000000"/>
          <w:sz w:val="24"/>
          <w:szCs w:val="24"/>
          <w:lang w:val="uk-UA" w:eastAsia="ja-JP"/>
        </w:rPr>
      </w:pPr>
      <w:r>
        <w:rPr>
          <w:rFonts w:eastAsia="MS Mincho"/>
          <w:b/>
          <w:color w:val="000000"/>
          <w:sz w:val="24"/>
          <w:szCs w:val="24"/>
          <w:lang w:val="uk-UA" w:eastAsia="ja-JP"/>
        </w:rPr>
        <w:t xml:space="preserve">                                    </w:t>
      </w:r>
      <w:r w:rsidR="0046157E">
        <w:rPr>
          <w:rFonts w:eastAsia="MS Mincho"/>
          <w:b/>
          <w:color w:val="000000"/>
          <w:sz w:val="24"/>
          <w:szCs w:val="24"/>
          <w:lang w:val="uk-UA" w:eastAsia="ja-JP"/>
        </w:rPr>
        <w:t xml:space="preserve">          </w:t>
      </w:r>
      <w:r>
        <w:rPr>
          <w:rFonts w:eastAsia="MS Mincho"/>
          <w:b/>
          <w:color w:val="000000"/>
          <w:sz w:val="24"/>
          <w:szCs w:val="24"/>
          <w:lang w:val="uk-UA" w:eastAsia="ja-JP"/>
        </w:rPr>
        <w:t xml:space="preserve">  </w:t>
      </w:r>
      <w:r w:rsidR="0046157E" w:rsidRPr="0046157E">
        <w:rPr>
          <w:rFonts w:eastAsia="MS Mincho"/>
          <w:b/>
          <w:color w:val="000000"/>
          <w:sz w:val="24"/>
          <w:szCs w:val="24"/>
          <w:lang w:val="uk-UA" w:eastAsia="ja-JP"/>
        </w:rPr>
        <w:t>Пристрої для пожежогасіння</w:t>
      </w:r>
    </w:p>
    <w:p w:rsidR="0024231C" w:rsidRDefault="0024231C" w:rsidP="0024231C">
      <w:pPr>
        <w:widowControl w:val="0"/>
        <w:tabs>
          <w:tab w:val="left" w:pos="426"/>
        </w:tabs>
        <w:autoSpaceDE w:val="0"/>
        <w:ind w:left="-142" w:firstLine="567"/>
        <w:jc w:val="both"/>
        <w:rPr>
          <w:rFonts w:eastAsia="MS Mincho"/>
          <w:b/>
          <w:color w:val="000000"/>
          <w:spacing w:val="-2"/>
          <w:sz w:val="24"/>
          <w:szCs w:val="24"/>
          <w:lang w:val="uk-UA" w:eastAsia="ja-JP"/>
        </w:rPr>
      </w:pPr>
      <w:r>
        <w:rPr>
          <w:rFonts w:eastAsia="MS Mincho"/>
          <w:b/>
          <w:color w:val="000000"/>
          <w:sz w:val="24"/>
          <w:szCs w:val="24"/>
          <w:lang w:val="uk-UA" w:eastAsia="ja-JP"/>
        </w:rPr>
        <w:t xml:space="preserve">                      </w:t>
      </w:r>
      <w:r w:rsidRPr="0024231C">
        <w:rPr>
          <w:rFonts w:eastAsia="MS Mincho"/>
          <w:b/>
          <w:color w:val="000000"/>
          <w:sz w:val="24"/>
          <w:szCs w:val="24"/>
          <w:lang w:val="uk-UA" w:eastAsia="ja-JP"/>
        </w:rPr>
        <w:t>ДК 021:2015   44480000-8 Протипожежне обладнання різне</w:t>
      </w:r>
      <w:r w:rsidRPr="0024231C">
        <w:rPr>
          <w:rFonts w:eastAsia="MS Mincho"/>
          <w:b/>
          <w:color w:val="000000"/>
          <w:spacing w:val="-2"/>
          <w:sz w:val="24"/>
          <w:szCs w:val="24"/>
          <w:lang w:val="uk-UA" w:eastAsia="ja-JP"/>
        </w:rPr>
        <w:t xml:space="preserve"> </w:t>
      </w:r>
    </w:p>
    <w:p w:rsidR="0024231C" w:rsidRPr="00A45A39" w:rsidRDefault="0024231C" w:rsidP="0024231C">
      <w:pPr>
        <w:ind w:firstLine="709"/>
        <w:jc w:val="both"/>
        <w:rPr>
          <w:sz w:val="24"/>
          <w:szCs w:val="24"/>
          <w:lang w:val="uk-UA"/>
        </w:rPr>
      </w:pPr>
      <w:r>
        <w:rPr>
          <w:sz w:val="24"/>
          <w:szCs w:val="24"/>
          <w:lang w:val="uk-UA"/>
        </w:rPr>
        <w:t xml:space="preserve">Предмет закупівлі </w:t>
      </w:r>
      <w:r w:rsidRPr="00A45A39">
        <w:rPr>
          <w:sz w:val="24"/>
          <w:szCs w:val="24"/>
          <w:lang w:val="uk-UA"/>
        </w:rPr>
        <w:t xml:space="preserve">повинен відповідати наступним технічним параметрам та вимогам: </w:t>
      </w:r>
    </w:p>
    <w:p w:rsidR="0024231C" w:rsidRDefault="004C6FC1" w:rsidP="0024231C">
      <w:pPr>
        <w:ind w:firstLine="709"/>
        <w:jc w:val="both"/>
        <w:rPr>
          <w:sz w:val="24"/>
          <w:szCs w:val="24"/>
          <w:lang w:val="uk-UA"/>
        </w:rPr>
      </w:pPr>
      <w:r>
        <w:rPr>
          <w:sz w:val="24"/>
          <w:szCs w:val="24"/>
          <w:lang w:val="uk-UA"/>
        </w:rPr>
        <w:t xml:space="preserve">                                                                                                                                     Таблиця 1</w:t>
      </w:r>
    </w:p>
    <w:tbl>
      <w:tblPr>
        <w:tblW w:w="10144" w:type="dxa"/>
        <w:tblInd w:w="-226" w:type="dxa"/>
        <w:tblLayout w:type="fixed"/>
        <w:tblLook w:val="0000" w:firstRow="0" w:lastRow="0" w:firstColumn="0" w:lastColumn="0" w:noHBand="0" w:noVBand="0"/>
      </w:tblPr>
      <w:tblGrid>
        <w:gridCol w:w="4899"/>
        <w:gridCol w:w="5245"/>
      </w:tblGrid>
      <w:tr w:rsidR="004D3B07" w:rsidTr="004D3B07">
        <w:tc>
          <w:tcPr>
            <w:tcW w:w="4899" w:type="dxa"/>
            <w:tcBorders>
              <w:top w:val="single" w:sz="4" w:space="0" w:color="000000"/>
              <w:left w:val="single" w:sz="4" w:space="0" w:color="000000"/>
              <w:bottom w:val="single" w:sz="4" w:space="0" w:color="000000"/>
            </w:tcBorders>
            <w:shd w:val="clear" w:color="auto" w:fill="auto"/>
            <w:vAlign w:val="center"/>
          </w:tcPr>
          <w:p w:rsidR="004D3B07" w:rsidRPr="006C1A20" w:rsidRDefault="004D3B07" w:rsidP="00665806">
            <w:pPr>
              <w:jc w:val="center"/>
              <w:rPr>
                <w:sz w:val="24"/>
                <w:szCs w:val="24"/>
              </w:rPr>
            </w:pPr>
            <w:r w:rsidRPr="006C1A20">
              <w:rPr>
                <w:b/>
                <w:color w:val="000000"/>
                <w:sz w:val="24"/>
                <w:szCs w:val="24"/>
              </w:rPr>
              <w:t>Найменування</w:t>
            </w:r>
            <w:r w:rsidRPr="006C1A20">
              <w:rPr>
                <w:b/>
                <w:color w:val="000000"/>
                <w:sz w:val="24"/>
                <w:szCs w:val="24"/>
                <w:lang w:val="uk-UA"/>
              </w:rPr>
              <w:t xml:space="preserve">, </w:t>
            </w:r>
            <w:r w:rsidRPr="006C1A20">
              <w:rPr>
                <w:b/>
                <w:color w:val="000000"/>
                <w:sz w:val="24"/>
                <w:szCs w:val="24"/>
              </w:rPr>
              <w:t xml:space="preserve"> характеристики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B07" w:rsidRPr="00DF1625" w:rsidRDefault="004D3B07" w:rsidP="00665806">
            <w:pPr>
              <w:jc w:val="center"/>
              <w:rPr>
                <w:sz w:val="24"/>
                <w:szCs w:val="24"/>
              </w:rPr>
            </w:pPr>
            <w:r w:rsidRPr="006C1A20">
              <w:rPr>
                <w:b/>
                <w:color w:val="000000"/>
                <w:sz w:val="24"/>
                <w:szCs w:val="24"/>
              </w:rPr>
              <w:t>Технічні характеристики, які вимагаються Замовником</w:t>
            </w:r>
          </w:p>
        </w:tc>
      </w:tr>
      <w:tr w:rsidR="003931F2" w:rsidTr="003931F2">
        <w:tc>
          <w:tcPr>
            <w:tcW w:w="10144" w:type="dxa"/>
            <w:gridSpan w:val="2"/>
            <w:tcBorders>
              <w:left w:val="single" w:sz="4" w:space="0" w:color="000000"/>
              <w:bottom w:val="single" w:sz="4" w:space="0" w:color="000000"/>
              <w:right w:val="single" w:sz="4" w:space="0" w:color="000000"/>
            </w:tcBorders>
            <w:shd w:val="clear" w:color="auto" w:fill="auto"/>
          </w:tcPr>
          <w:p w:rsidR="003931F2" w:rsidRPr="004C6FC1" w:rsidRDefault="004C6FC1" w:rsidP="003F19FA">
            <w:pPr>
              <w:tabs>
                <w:tab w:val="left" w:pos="450"/>
              </w:tabs>
              <w:snapToGrid w:val="0"/>
              <w:jc w:val="both"/>
              <w:rPr>
                <w:b/>
                <w:color w:val="000000"/>
                <w:sz w:val="26"/>
                <w:szCs w:val="26"/>
              </w:rPr>
            </w:pPr>
            <w:r w:rsidRPr="004D3B07">
              <w:rPr>
                <w:rFonts w:eastAsia="Arial Unicode MS"/>
                <w:b/>
                <w:color w:val="000000" w:themeColor="text1"/>
                <w:spacing w:val="1"/>
                <w:sz w:val="24"/>
                <w:szCs w:val="24"/>
                <w:lang w:val="uk-UA" w:eastAsia="en-US"/>
              </w:rPr>
              <w:t xml:space="preserve">п. </w:t>
            </w:r>
            <w:r w:rsidRPr="004C6FC1">
              <w:rPr>
                <w:rFonts w:eastAsia="Arial Unicode MS"/>
                <w:b/>
                <w:color w:val="000000" w:themeColor="text1"/>
                <w:spacing w:val="1"/>
                <w:sz w:val="24"/>
                <w:szCs w:val="24"/>
                <w:lang w:val="uk-UA" w:eastAsia="en-US"/>
              </w:rPr>
              <w:t xml:space="preserve">1.1 </w:t>
            </w:r>
            <w:r w:rsidR="003931F2" w:rsidRPr="004C6FC1">
              <w:rPr>
                <w:rFonts w:eastAsia="Arial Unicode MS"/>
                <w:b/>
                <w:color w:val="000000" w:themeColor="text1"/>
                <w:spacing w:val="1"/>
                <w:sz w:val="24"/>
                <w:szCs w:val="24"/>
                <w:lang w:val="uk-UA" w:eastAsia="en-US"/>
              </w:rPr>
              <w:t xml:space="preserve">Пожежні рукави діаметром 66 міліметрів </w:t>
            </w:r>
            <w:r w:rsidR="004C489C" w:rsidRPr="004C6FC1">
              <w:rPr>
                <w:rFonts w:eastAsia="Arial Unicode MS"/>
                <w:b/>
                <w:color w:val="000000" w:themeColor="text1"/>
                <w:spacing w:val="1"/>
                <w:sz w:val="24"/>
                <w:szCs w:val="24"/>
                <w:lang w:val="uk-UA" w:eastAsia="en-US"/>
              </w:rPr>
              <w:t>17</w:t>
            </w:r>
            <w:r w:rsidR="003F19FA">
              <w:rPr>
                <w:rFonts w:eastAsia="Arial Unicode MS"/>
                <w:b/>
                <w:color w:val="000000" w:themeColor="text1"/>
                <w:spacing w:val="1"/>
                <w:sz w:val="24"/>
                <w:szCs w:val="24"/>
                <w:lang w:val="uk-UA" w:eastAsia="en-US"/>
              </w:rPr>
              <w:t>6 шт</w:t>
            </w:r>
            <w:r w:rsidR="004C489C" w:rsidRPr="004C6FC1">
              <w:rPr>
                <w:rFonts w:eastAsia="Arial Unicode MS"/>
                <w:b/>
                <w:color w:val="000000" w:themeColor="text1"/>
                <w:spacing w:val="1"/>
                <w:sz w:val="24"/>
                <w:szCs w:val="24"/>
                <w:lang w:val="uk-UA" w:eastAsia="en-US"/>
              </w:rPr>
              <w:t xml:space="preserve"> </w:t>
            </w:r>
            <w:r w:rsidR="003931F2" w:rsidRPr="004C6FC1">
              <w:rPr>
                <w:rFonts w:eastAsia="Arial Unicode MS"/>
                <w:b/>
                <w:color w:val="000000" w:themeColor="text1"/>
                <w:spacing w:val="1"/>
                <w:sz w:val="24"/>
                <w:szCs w:val="24"/>
                <w:lang w:val="uk-UA" w:eastAsia="en-US"/>
              </w:rPr>
              <w:t xml:space="preserve">(скатки довжиною 20 метрів із двома нав’язаними з’єднувальними головками </w:t>
            </w:r>
            <w:r w:rsidR="003931F2" w:rsidRPr="004C6FC1">
              <w:rPr>
                <w:rFonts w:eastAsia="Arial Unicode MS"/>
                <w:b/>
                <w:color w:val="000000" w:themeColor="text1"/>
                <w:spacing w:val="1"/>
                <w:sz w:val="24"/>
                <w:szCs w:val="24"/>
                <w:highlight w:val="white"/>
                <w:lang w:val="uk-UA" w:eastAsia="en-US"/>
              </w:rPr>
              <w:t xml:space="preserve">ГРН-70 </w:t>
            </w:r>
            <w:r w:rsidR="003931F2" w:rsidRPr="004C6FC1">
              <w:rPr>
                <w:rFonts w:eastAsia="Arial Unicode MS"/>
                <w:b/>
                <w:color w:val="000000" w:themeColor="text1"/>
                <w:spacing w:val="1"/>
                <w:sz w:val="24"/>
                <w:szCs w:val="24"/>
                <w:lang w:val="uk-UA" w:eastAsia="en-US"/>
              </w:rPr>
              <w:t>на кожній</w:t>
            </w:r>
            <w:r w:rsidR="001240FD">
              <w:rPr>
                <w:rFonts w:eastAsia="Arial Unicode MS"/>
                <w:b/>
                <w:color w:val="000000" w:themeColor="text1"/>
                <w:spacing w:val="1"/>
                <w:sz w:val="24"/>
                <w:szCs w:val="24"/>
                <w:lang w:val="uk-UA" w:eastAsia="en-US"/>
              </w:rPr>
              <w:t>)</w:t>
            </w:r>
          </w:p>
        </w:tc>
      </w:tr>
      <w:tr w:rsidR="004D3B07" w:rsidRPr="008C1960" w:rsidTr="004D3B07">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highlight w:val="white"/>
                <w:lang w:val="uk-UA" w:eastAsia="en-US"/>
              </w:rPr>
            </w:pPr>
            <w:r w:rsidRPr="006C1A20">
              <w:rPr>
                <w:rFonts w:eastAsia="Calibri"/>
                <w:color w:val="000000"/>
                <w:spacing w:val="1"/>
                <w:sz w:val="24"/>
                <w:szCs w:val="24"/>
                <w:highlight w:val="white"/>
                <w:lang w:val="uk-UA" w:eastAsia="en-US"/>
              </w:rPr>
              <w:t xml:space="preserve">матеріал зовнішній           </w:t>
            </w:r>
          </w:p>
          <w:p w:rsidR="004D3B07" w:rsidRPr="006C1A20"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8C1960" w:rsidRDefault="004D3B07" w:rsidP="00665806">
            <w:pPr>
              <w:snapToGrid w:val="0"/>
              <w:jc w:val="center"/>
              <w:rPr>
                <w:color w:val="000000"/>
                <w:sz w:val="26"/>
                <w:szCs w:val="26"/>
              </w:rPr>
            </w:pPr>
            <w:r w:rsidRPr="006C1A20">
              <w:rPr>
                <w:rFonts w:eastAsia="Calibri"/>
                <w:color w:val="000000"/>
                <w:spacing w:val="1"/>
                <w:sz w:val="24"/>
                <w:szCs w:val="24"/>
                <w:lang w:val="uk-UA" w:eastAsia="en-US"/>
              </w:rPr>
              <w:t>текстильний безшовний плоскоскатаний трубчастий матеріал</w:t>
            </w:r>
          </w:p>
        </w:tc>
      </w:tr>
      <w:tr w:rsidR="004D3B07" w:rsidRPr="00093675" w:rsidTr="004D3B07">
        <w:trPr>
          <w:trHeight w:val="222"/>
        </w:trPr>
        <w:tc>
          <w:tcPr>
            <w:tcW w:w="4899" w:type="dxa"/>
            <w:tcBorders>
              <w:left w:val="single" w:sz="4" w:space="0" w:color="000000"/>
              <w:bottom w:val="single" w:sz="4" w:space="0" w:color="000000"/>
            </w:tcBorders>
            <w:shd w:val="clear" w:color="auto" w:fill="auto"/>
          </w:tcPr>
          <w:p w:rsidR="004D3B07" w:rsidRPr="006C1A20" w:rsidRDefault="004D3B07" w:rsidP="00665806">
            <w:pPr>
              <w:rPr>
                <w:color w:val="000000"/>
                <w:sz w:val="24"/>
                <w:szCs w:val="24"/>
                <w:highlight w:val="white"/>
              </w:rPr>
            </w:pPr>
            <w:r w:rsidRPr="006C1A20">
              <w:rPr>
                <w:rFonts w:eastAsia="Calibri"/>
                <w:color w:val="000000"/>
                <w:spacing w:val="1"/>
                <w:sz w:val="24"/>
                <w:szCs w:val="24"/>
                <w:highlight w:val="white"/>
                <w:lang w:val="uk-UA" w:eastAsia="en-US"/>
              </w:rPr>
              <w:t xml:space="preserve">матеріал всередині            </w:t>
            </w:r>
          </w:p>
          <w:p w:rsidR="004D3B07" w:rsidRPr="006C1A20" w:rsidRDefault="004D3B07" w:rsidP="00665806">
            <w:pPr>
              <w:ind w:left="720"/>
              <w:rPr>
                <w:color w:val="000000"/>
                <w:sz w:val="24"/>
                <w:szCs w:val="24"/>
                <w:highlight w:val="white"/>
              </w:rPr>
            </w:pPr>
          </w:p>
          <w:p w:rsidR="004D3B07" w:rsidRPr="006C1A20"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093675" w:rsidRDefault="004D3B07" w:rsidP="004D3B07">
            <w:pPr>
              <w:snapToGrid w:val="0"/>
              <w:rPr>
                <w:color w:val="000000"/>
                <w:sz w:val="26"/>
                <w:szCs w:val="26"/>
              </w:rPr>
            </w:pPr>
            <w:r w:rsidRPr="006C1A20">
              <w:rPr>
                <w:rFonts w:eastAsia="Calibri"/>
                <w:spacing w:val="1"/>
                <w:sz w:val="24"/>
                <w:szCs w:val="24"/>
                <w:lang w:val="uk-UA" w:eastAsia="en-US"/>
              </w:rPr>
              <w:t>гумовий чи пластмасовй</w:t>
            </w:r>
            <w:r w:rsidRPr="006C1A20">
              <w:rPr>
                <w:sz w:val="24"/>
                <w:szCs w:val="24"/>
              </w:rPr>
              <w:t xml:space="preserve"> </w:t>
            </w:r>
            <w:r w:rsidRPr="006C1A20">
              <w:rPr>
                <w:rFonts w:eastAsia="Calibri"/>
                <w:spacing w:val="1"/>
                <w:sz w:val="24"/>
                <w:szCs w:val="24"/>
                <w:lang w:val="uk-UA" w:eastAsia="en-US"/>
              </w:rPr>
              <w:t xml:space="preserve">(гідроізоляційний) </w:t>
            </w:r>
          </w:p>
        </w:tc>
      </w:tr>
      <w:tr w:rsidR="004D3B07" w:rsidRPr="008C1960" w:rsidTr="004D3B07">
        <w:trPr>
          <w:trHeight w:val="336"/>
        </w:trPr>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540"/>
              </w:tabs>
              <w:rPr>
                <w:rFonts w:eastAsia="Calibri"/>
                <w:color w:val="000000"/>
                <w:spacing w:val="1"/>
                <w:sz w:val="24"/>
                <w:szCs w:val="24"/>
                <w:highlight w:val="white"/>
                <w:lang w:val="uk-UA" w:eastAsia="en-US"/>
              </w:rPr>
            </w:pPr>
            <w:r w:rsidRPr="006C1A20">
              <w:rPr>
                <w:rFonts w:eastAsia="Calibri"/>
                <w:color w:val="000000"/>
                <w:spacing w:val="1"/>
                <w:sz w:val="24"/>
                <w:szCs w:val="24"/>
                <w:highlight w:val="white"/>
                <w:lang w:val="uk-UA" w:eastAsia="en-US"/>
              </w:rPr>
              <w:t xml:space="preserve">внутрішній діаметр, (мм)    </w:t>
            </w:r>
          </w:p>
          <w:p w:rsidR="004D3B07" w:rsidRPr="006C1A20"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8C1960" w:rsidRDefault="004D3B07" w:rsidP="00665806">
            <w:pPr>
              <w:snapToGrid w:val="0"/>
              <w:jc w:val="center"/>
              <w:rPr>
                <w:rFonts w:eastAsia="Calibri"/>
                <w:color w:val="000000"/>
                <w:spacing w:val="1"/>
                <w:sz w:val="26"/>
                <w:szCs w:val="26"/>
                <w:highlight w:val="white"/>
              </w:rPr>
            </w:pPr>
            <w:r w:rsidRPr="006C1A20">
              <w:rPr>
                <w:rFonts w:eastAsia="Calibri"/>
                <w:color w:val="000000"/>
                <w:spacing w:val="1"/>
                <w:sz w:val="24"/>
                <w:szCs w:val="24"/>
                <w:highlight w:val="white"/>
                <w:lang w:val="uk-UA" w:eastAsia="en-US"/>
              </w:rPr>
              <w:t xml:space="preserve">66,0 ± 1,0 </w:t>
            </w:r>
          </w:p>
        </w:tc>
      </w:tr>
      <w:tr w:rsidR="004D3B07" w:rsidTr="004D3B07">
        <w:tc>
          <w:tcPr>
            <w:tcW w:w="4899" w:type="dxa"/>
            <w:tcBorders>
              <w:left w:val="single" w:sz="4" w:space="0" w:color="000000"/>
              <w:bottom w:val="single" w:sz="4" w:space="0" w:color="000000"/>
            </w:tcBorders>
            <w:shd w:val="clear" w:color="auto" w:fill="auto"/>
          </w:tcPr>
          <w:p w:rsidR="004D3B07" w:rsidRPr="004D3B07" w:rsidRDefault="004D3B07" w:rsidP="00665806">
            <w:pPr>
              <w:tabs>
                <w:tab w:val="left" w:pos="540"/>
              </w:tabs>
              <w:rPr>
                <w:color w:val="000000" w:themeColor="text1"/>
                <w:sz w:val="24"/>
                <w:szCs w:val="24"/>
              </w:rPr>
            </w:pPr>
            <w:r w:rsidRPr="004D3B07">
              <w:rPr>
                <w:rFonts w:eastAsia="Calibri"/>
                <w:color w:val="000000" w:themeColor="text1"/>
                <w:spacing w:val="1"/>
                <w:sz w:val="24"/>
                <w:szCs w:val="24"/>
                <w:highlight w:val="white"/>
                <w:lang w:val="uk-UA" w:eastAsia="en-US"/>
              </w:rPr>
              <w:t>Маса погонного метра рукава, не більше (кг)</w:t>
            </w:r>
          </w:p>
        </w:tc>
        <w:tc>
          <w:tcPr>
            <w:tcW w:w="5245" w:type="dxa"/>
            <w:tcBorders>
              <w:left w:val="single" w:sz="4" w:space="0" w:color="000000"/>
              <w:bottom w:val="single" w:sz="4" w:space="0" w:color="000000"/>
              <w:right w:val="single" w:sz="4" w:space="0" w:color="000000"/>
            </w:tcBorders>
            <w:shd w:val="clear" w:color="auto" w:fill="auto"/>
          </w:tcPr>
          <w:p w:rsidR="004D3B07" w:rsidRPr="004D3B07" w:rsidRDefault="004D3B07" w:rsidP="00665806">
            <w:pPr>
              <w:snapToGrid w:val="0"/>
              <w:jc w:val="center"/>
              <w:rPr>
                <w:rFonts w:eastAsia="Calibri"/>
                <w:color w:val="000000" w:themeColor="text1"/>
                <w:spacing w:val="1"/>
                <w:sz w:val="26"/>
                <w:szCs w:val="26"/>
                <w:lang w:val="en-US"/>
              </w:rPr>
            </w:pPr>
            <w:r w:rsidRPr="004D3B07">
              <w:rPr>
                <w:rFonts w:eastAsia="Calibri"/>
                <w:color w:val="000000" w:themeColor="text1"/>
                <w:spacing w:val="1"/>
                <w:sz w:val="24"/>
                <w:szCs w:val="24"/>
                <w:highlight w:val="white"/>
                <w:lang w:val="uk-UA" w:eastAsia="en-US"/>
              </w:rPr>
              <w:t>0,45</w:t>
            </w:r>
          </w:p>
        </w:tc>
      </w:tr>
      <w:tr w:rsidR="004D3B07" w:rsidTr="004D3B07">
        <w:trPr>
          <w:trHeight w:val="338"/>
        </w:trPr>
        <w:tc>
          <w:tcPr>
            <w:tcW w:w="4899" w:type="dxa"/>
            <w:tcBorders>
              <w:left w:val="single" w:sz="4" w:space="0" w:color="000000"/>
              <w:bottom w:val="single" w:sz="4" w:space="0" w:color="000000"/>
            </w:tcBorders>
            <w:shd w:val="clear" w:color="auto" w:fill="auto"/>
          </w:tcPr>
          <w:p w:rsidR="004D3B07" w:rsidRPr="004D3B07" w:rsidRDefault="004D3B07" w:rsidP="00665806">
            <w:pPr>
              <w:rPr>
                <w:rFonts w:eastAsia="Calibri"/>
                <w:color w:val="000000" w:themeColor="text1"/>
                <w:spacing w:val="1"/>
                <w:sz w:val="24"/>
                <w:szCs w:val="24"/>
                <w:highlight w:val="white"/>
                <w:lang w:val="uk-UA" w:eastAsia="en-US"/>
              </w:rPr>
            </w:pPr>
            <w:r w:rsidRPr="004D3B07">
              <w:rPr>
                <w:rFonts w:eastAsia="Calibri"/>
                <w:color w:val="000000" w:themeColor="text1"/>
                <w:spacing w:val="1"/>
                <w:sz w:val="24"/>
                <w:szCs w:val="24"/>
                <w:highlight w:val="white"/>
                <w:lang w:val="uk-UA" w:eastAsia="en-US"/>
              </w:rPr>
              <w:t xml:space="preserve">довжина рукава (м)     </w:t>
            </w:r>
          </w:p>
          <w:p w:rsidR="004D3B07" w:rsidRPr="004D3B07" w:rsidRDefault="004D3B07" w:rsidP="00665806">
            <w:pPr>
              <w:ind w:left="720"/>
              <w:rPr>
                <w:rFonts w:eastAsia="Calibri"/>
                <w:color w:val="000000" w:themeColor="text1"/>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4D3B07" w:rsidRDefault="004D3B07" w:rsidP="00665806">
            <w:pPr>
              <w:jc w:val="both"/>
              <w:rPr>
                <w:rFonts w:eastAsia="Calibri"/>
                <w:color w:val="000000" w:themeColor="text1"/>
                <w:spacing w:val="1"/>
                <w:sz w:val="24"/>
                <w:szCs w:val="24"/>
                <w:highlight w:val="white"/>
                <w:lang w:val="uk-UA" w:eastAsia="en-US"/>
              </w:rPr>
            </w:pPr>
            <w:r>
              <w:rPr>
                <w:rFonts w:eastAsia="Calibri"/>
                <w:color w:val="000000" w:themeColor="text1"/>
                <w:spacing w:val="1"/>
                <w:sz w:val="24"/>
                <w:szCs w:val="24"/>
                <w:highlight w:val="white"/>
                <w:lang w:val="uk-UA" w:eastAsia="en-US"/>
              </w:rPr>
              <w:t xml:space="preserve">                                          </w:t>
            </w:r>
            <w:r w:rsidRPr="004D3B07">
              <w:rPr>
                <w:rFonts w:eastAsia="Calibri"/>
                <w:color w:val="000000" w:themeColor="text1"/>
                <w:spacing w:val="1"/>
                <w:sz w:val="24"/>
                <w:szCs w:val="24"/>
                <w:highlight w:val="white"/>
                <w:lang w:val="uk-UA" w:eastAsia="en-US"/>
              </w:rPr>
              <w:t>20</w:t>
            </w:r>
            <w:r w:rsidRPr="004D3B07">
              <w:rPr>
                <w:rFonts w:eastAsia="Calibri"/>
                <w:color w:val="000000" w:themeColor="text1"/>
                <w:spacing w:val="1"/>
                <w:sz w:val="24"/>
                <w:szCs w:val="24"/>
                <w:highlight w:val="white"/>
                <w:vertAlign w:val="superscript"/>
                <w:lang w:val="uk-UA" w:eastAsia="en-US"/>
              </w:rPr>
              <w:t>+1</w:t>
            </w:r>
          </w:p>
          <w:p w:rsidR="004D3B07" w:rsidRPr="004D3B07" w:rsidRDefault="004D3B07" w:rsidP="00665806">
            <w:pPr>
              <w:snapToGrid w:val="0"/>
              <w:jc w:val="center"/>
              <w:rPr>
                <w:rFonts w:eastAsia="Calibri"/>
                <w:color w:val="000000" w:themeColor="text1"/>
                <w:spacing w:val="1"/>
                <w:sz w:val="26"/>
                <w:szCs w:val="26"/>
                <w:highlight w:val="white"/>
                <w:lang w:val="en-US"/>
              </w:rPr>
            </w:pPr>
          </w:p>
        </w:tc>
      </w:tr>
      <w:tr w:rsidR="004D3B07" w:rsidTr="004D3B07">
        <w:trPr>
          <w:trHeight w:val="474"/>
        </w:trPr>
        <w:tc>
          <w:tcPr>
            <w:tcW w:w="4899" w:type="dxa"/>
            <w:tcBorders>
              <w:left w:val="single" w:sz="4" w:space="0" w:color="000000"/>
              <w:bottom w:val="single" w:sz="4" w:space="0" w:color="000000"/>
            </w:tcBorders>
            <w:shd w:val="clear" w:color="auto" w:fill="auto"/>
          </w:tcPr>
          <w:p w:rsidR="004D3B07" w:rsidRPr="00CC60AA" w:rsidRDefault="004D3B07" w:rsidP="00665806">
            <w:pPr>
              <w:rPr>
                <w:rFonts w:eastAsia="Calibri"/>
                <w:color w:val="000000"/>
                <w:spacing w:val="1"/>
                <w:sz w:val="24"/>
                <w:szCs w:val="24"/>
                <w:highlight w:val="white"/>
                <w:lang w:val="uk-UA" w:eastAsia="en-US"/>
              </w:rPr>
            </w:pPr>
            <w:r w:rsidRPr="00CC60AA">
              <w:rPr>
                <w:rFonts w:eastAsia="Calibri"/>
                <w:color w:val="000000"/>
                <w:spacing w:val="1"/>
                <w:sz w:val="24"/>
                <w:szCs w:val="24"/>
                <w:highlight w:val="white"/>
                <w:lang w:val="uk-UA" w:eastAsia="en-US"/>
              </w:rPr>
              <w:t xml:space="preserve">гідравлічний робочий тиск, не менше, (МПа) </w:t>
            </w:r>
          </w:p>
          <w:p w:rsidR="004D3B07" w:rsidRPr="00CC60AA"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6C1A20" w:rsidRDefault="004D3B07" w:rsidP="00665806">
            <w:pPr>
              <w:jc w:val="both"/>
              <w:rPr>
                <w:rFonts w:eastAsia="Calibri"/>
                <w:color w:val="000000"/>
                <w:spacing w:val="1"/>
                <w:sz w:val="24"/>
                <w:szCs w:val="24"/>
                <w:highlight w:val="white"/>
                <w:lang w:val="uk-UA" w:eastAsia="en-US"/>
              </w:rPr>
            </w:pPr>
            <w:r>
              <w:rPr>
                <w:rFonts w:eastAsia="Calibri"/>
                <w:color w:val="000000"/>
                <w:spacing w:val="1"/>
                <w:sz w:val="24"/>
                <w:szCs w:val="24"/>
                <w:highlight w:val="white"/>
                <w:lang w:val="uk-UA" w:eastAsia="en-US"/>
              </w:rPr>
              <w:t xml:space="preserve">                                      </w:t>
            </w:r>
            <w:r w:rsidRPr="006C1A20">
              <w:rPr>
                <w:rFonts w:eastAsia="Calibri"/>
                <w:color w:val="000000"/>
                <w:spacing w:val="1"/>
                <w:sz w:val="24"/>
                <w:szCs w:val="24"/>
                <w:highlight w:val="white"/>
                <w:lang w:val="uk-UA" w:eastAsia="en-US"/>
              </w:rPr>
              <w:t>1,6±0,05</w:t>
            </w:r>
          </w:p>
          <w:p w:rsidR="004D3B07" w:rsidRDefault="004D3B07" w:rsidP="00665806">
            <w:pPr>
              <w:snapToGrid w:val="0"/>
              <w:jc w:val="center"/>
              <w:rPr>
                <w:rFonts w:eastAsia="Calibri"/>
                <w:color w:val="000000"/>
                <w:spacing w:val="1"/>
                <w:sz w:val="26"/>
                <w:szCs w:val="26"/>
                <w:highlight w:val="white"/>
                <w:lang w:val="en-US"/>
              </w:rPr>
            </w:pPr>
          </w:p>
        </w:tc>
      </w:tr>
      <w:tr w:rsidR="004D3B07" w:rsidTr="004D3B07">
        <w:trPr>
          <w:trHeight w:val="570"/>
        </w:trPr>
        <w:tc>
          <w:tcPr>
            <w:tcW w:w="4899" w:type="dxa"/>
            <w:tcBorders>
              <w:left w:val="single" w:sz="4" w:space="0" w:color="000000"/>
              <w:bottom w:val="single" w:sz="4" w:space="0" w:color="000000"/>
            </w:tcBorders>
            <w:shd w:val="clear" w:color="auto" w:fill="auto"/>
          </w:tcPr>
          <w:p w:rsidR="004D3B07" w:rsidRPr="00CC60AA" w:rsidRDefault="004D3B07" w:rsidP="004D3B07">
            <w:pPr>
              <w:rPr>
                <w:rFonts w:eastAsia="Calibri"/>
                <w:color w:val="000000"/>
                <w:spacing w:val="1"/>
                <w:sz w:val="24"/>
                <w:szCs w:val="24"/>
                <w:highlight w:val="white"/>
                <w:lang w:val="uk-UA" w:eastAsia="en-US"/>
              </w:rPr>
            </w:pPr>
            <w:r w:rsidRPr="00CC60AA">
              <w:rPr>
                <w:rFonts w:eastAsia="Calibri"/>
                <w:color w:val="000000"/>
                <w:spacing w:val="1"/>
                <w:sz w:val="24"/>
                <w:szCs w:val="24"/>
                <w:highlight w:val="white"/>
                <w:lang w:val="uk-UA" w:eastAsia="en-US"/>
              </w:rPr>
              <w:t xml:space="preserve">випробувальний тиск, не менше, (МПа)  </w:t>
            </w:r>
          </w:p>
        </w:tc>
        <w:tc>
          <w:tcPr>
            <w:tcW w:w="5245" w:type="dxa"/>
            <w:tcBorders>
              <w:left w:val="single" w:sz="4" w:space="0" w:color="000000"/>
              <w:bottom w:val="single" w:sz="4" w:space="0" w:color="000000"/>
              <w:right w:val="single" w:sz="4" w:space="0" w:color="000000"/>
            </w:tcBorders>
            <w:shd w:val="clear" w:color="auto" w:fill="auto"/>
          </w:tcPr>
          <w:p w:rsidR="004D3B07" w:rsidRDefault="004D3B07" w:rsidP="00665806">
            <w:pPr>
              <w:snapToGrid w:val="0"/>
              <w:jc w:val="center"/>
              <w:rPr>
                <w:rFonts w:eastAsia="Calibri"/>
                <w:color w:val="000000"/>
                <w:spacing w:val="1"/>
                <w:sz w:val="26"/>
                <w:szCs w:val="26"/>
                <w:highlight w:val="white"/>
                <w:lang w:val="en-US"/>
              </w:rPr>
            </w:pPr>
            <w:r w:rsidRPr="006C1A20">
              <w:rPr>
                <w:rFonts w:eastAsia="Calibri"/>
                <w:color w:val="000000"/>
                <w:spacing w:val="1"/>
                <w:sz w:val="24"/>
                <w:szCs w:val="24"/>
                <w:highlight w:val="white"/>
                <w:lang w:val="uk-UA" w:eastAsia="en-US"/>
              </w:rPr>
              <w:t>2,4±0,05</w:t>
            </w:r>
          </w:p>
        </w:tc>
      </w:tr>
      <w:tr w:rsidR="004D3B07" w:rsidTr="004D3B07">
        <w:tc>
          <w:tcPr>
            <w:tcW w:w="4899" w:type="dxa"/>
            <w:tcBorders>
              <w:left w:val="single" w:sz="4" w:space="0" w:color="000000"/>
              <w:bottom w:val="single" w:sz="4" w:space="0" w:color="000000"/>
            </w:tcBorders>
            <w:shd w:val="clear" w:color="auto" w:fill="auto"/>
          </w:tcPr>
          <w:p w:rsidR="004D3B07" w:rsidRPr="00CC60AA" w:rsidRDefault="004D3B07" w:rsidP="00665806">
            <w:pPr>
              <w:tabs>
                <w:tab w:val="left" w:pos="450"/>
              </w:tabs>
              <w:rPr>
                <w:sz w:val="24"/>
                <w:szCs w:val="24"/>
              </w:rPr>
            </w:pPr>
            <w:r w:rsidRPr="00CC60AA">
              <w:rPr>
                <w:rFonts w:eastAsia="Calibri"/>
                <w:color w:val="000000"/>
                <w:spacing w:val="1"/>
                <w:sz w:val="24"/>
                <w:szCs w:val="24"/>
                <w:highlight w:val="white"/>
                <w:lang w:val="uk-UA" w:eastAsia="en-US"/>
              </w:rPr>
              <w:t xml:space="preserve">розривний тиск, не менше, (МПа)  </w:t>
            </w:r>
          </w:p>
        </w:tc>
        <w:tc>
          <w:tcPr>
            <w:tcW w:w="5245" w:type="dxa"/>
            <w:tcBorders>
              <w:left w:val="single" w:sz="4" w:space="0" w:color="000000"/>
              <w:bottom w:val="single" w:sz="4" w:space="0" w:color="000000"/>
              <w:right w:val="single" w:sz="4" w:space="0" w:color="000000"/>
            </w:tcBorders>
            <w:shd w:val="clear" w:color="auto" w:fill="auto"/>
          </w:tcPr>
          <w:p w:rsidR="004D3B07" w:rsidRDefault="004D3B07" w:rsidP="00665806">
            <w:pPr>
              <w:snapToGrid w:val="0"/>
              <w:jc w:val="center"/>
              <w:rPr>
                <w:color w:val="000000"/>
                <w:sz w:val="26"/>
                <w:szCs w:val="26"/>
                <w:lang w:val="en-US"/>
              </w:rPr>
            </w:pPr>
            <w:r w:rsidRPr="006C1A20">
              <w:rPr>
                <w:rFonts w:eastAsia="Calibri"/>
                <w:color w:val="000000"/>
                <w:spacing w:val="1"/>
                <w:sz w:val="24"/>
                <w:szCs w:val="24"/>
                <w:highlight w:val="white"/>
                <w:lang w:val="uk-UA" w:eastAsia="en-US"/>
              </w:rPr>
              <w:t>6,0±</w:t>
            </w:r>
            <w:r w:rsidRPr="006C1A20">
              <w:rPr>
                <w:rFonts w:eastAsia="Calibri"/>
                <w:color w:val="000000"/>
                <w:spacing w:val="1"/>
                <w:sz w:val="24"/>
                <w:szCs w:val="24"/>
                <w:lang w:val="uk-UA" w:eastAsia="en-US"/>
              </w:rPr>
              <w:t>0,05</w:t>
            </w:r>
          </w:p>
        </w:tc>
      </w:tr>
      <w:tr w:rsidR="004D3B07" w:rsidTr="004D3B07">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sz w:val="24"/>
                <w:szCs w:val="24"/>
              </w:rPr>
            </w:pPr>
            <w:r w:rsidRPr="006C1A20">
              <w:rPr>
                <w:rFonts w:eastAsia="Calibri"/>
                <w:color w:val="000000"/>
                <w:spacing w:val="1"/>
                <w:sz w:val="24"/>
                <w:szCs w:val="24"/>
                <w:highlight w:val="white"/>
                <w:lang w:val="uk-UA" w:eastAsia="en-US"/>
              </w:rPr>
              <w:t>Стійкість до абразивного зносу, циклів стирання, не менше</w:t>
            </w:r>
          </w:p>
        </w:tc>
        <w:tc>
          <w:tcPr>
            <w:tcW w:w="5245" w:type="dxa"/>
            <w:tcBorders>
              <w:left w:val="single" w:sz="4" w:space="0" w:color="000000"/>
              <w:bottom w:val="single" w:sz="4" w:space="0" w:color="000000"/>
              <w:right w:val="single" w:sz="4" w:space="0" w:color="000000"/>
            </w:tcBorders>
            <w:shd w:val="clear" w:color="auto" w:fill="auto"/>
          </w:tcPr>
          <w:p w:rsidR="004D3B07" w:rsidRDefault="004D3B07" w:rsidP="00665806">
            <w:pPr>
              <w:snapToGrid w:val="0"/>
              <w:jc w:val="center"/>
              <w:rPr>
                <w:color w:val="000000"/>
                <w:sz w:val="26"/>
                <w:szCs w:val="26"/>
                <w:lang w:val="en-US"/>
              </w:rPr>
            </w:pPr>
            <w:r w:rsidRPr="006C1A20">
              <w:rPr>
                <w:rFonts w:eastAsia="Calibri"/>
                <w:color w:val="000000"/>
                <w:spacing w:val="1"/>
                <w:sz w:val="24"/>
                <w:szCs w:val="24"/>
                <w:highlight w:val="white"/>
                <w:lang w:val="uk-UA" w:eastAsia="en-US"/>
              </w:rPr>
              <w:t>80</w:t>
            </w:r>
          </w:p>
        </w:tc>
      </w:tr>
      <w:tr w:rsidR="004D3B07" w:rsidRPr="008B4C8E" w:rsidTr="004D3B07">
        <w:trPr>
          <w:trHeight w:val="722"/>
        </w:trPr>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highlight w:val="white"/>
                <w:lang w:val="uk-UA" w:eastAsia="en-US"/>
              </w:rPr>
            </w:pPr>
            <w:r w:rsidRPr="006C1A20">
              <w:rPr>
                <w:rFonts w:eastAsia="Calibri"/>
                <w:color w:val="000000"/>
                <w:spacing w:val="1"/>
                <w:sz w:val="24"/>
                <w:szCs w:val="24"/>
                <w:lang w:val="uk-UA" w:eastAsia="en-US"/>
              </w:rPr>
              <w:t xml:space="preserve">Температурний діапазон експлуатації рукава, </w:t>
            </w:r>
            <w:r w:rsidRPr="006C1A20">
              <w:rPr>
                <w:rFonts w:eastAsia="Calibri"/>
                <w:color w:val="000000"/>
                <w:spacing w:val="1"/>
                <w:sz w:val="24"/>
                <w:szCs w:val="24"/>
                <w:vertAlign w:val="superscript"/>
                <w:lang w:val="uk-UA" w:eastAsia="en-US"/>
              </w:rPr>
              <w:t>о</w:t>
            </w:r>
            <w:r w:rsidRPr="006C1A20">
              <w:rPr>
                <w:rFonts w:eastAsia="Calibri"/>
                <w:color w:val="000000"/>
                <w:spacing w:val="1"/>
                <w:sz w:val="24"/>
                <w:szCs w:val="24"/>
                <w:lang w:val="uk-UA" w:eastAsia="en-US"/>
              </w:rPr>
              <w:t xml:space="preserve">С </w:t>
            </w:r>
          </w:p>
        </w:tc>
        <w:tc>
          <w:tcPr>
            <w:tcW w:w="5245" w:type="dxa"/>
            <w:tcBorders>
              <w:left w:val="single" w:sz="4" w:space="0" w:color="000000"/>
              <w:bottom w:val="single" w:sz="4" w:space="0" w:color="000000"/>
              <w:right w:val="single" w:sz="4" w:space="0" w:color="000000"/>
            </w:tcBorders>
            <w:shd w:val="clear" w:color="auto" w:fill="auto"/>
          </w:tcPr>
          <w:p w:rsidR="004D3B07" w:rsidRPr="008B4C8E" w:rsidRDefault="004D3B07" w:rsidP="00665806">
            <w:pPr>
              <w:snapToGrid w:val="0"/>
              <w:jc w:val="center"/>
              <w:rPr>
                <w:color w:val="000000"/>
                <w:sz w:val="26"/>
                <w:szCs w:val="26"/>
              </w:rPr>
            </w:pPr>
            <w:r w:rsidRPr="006C1A20">
              <w:rPr>
                <w:rFonts w:eastAsia="Calibri"/>
                <w:color w:val="000000"/>
                <w:spacing w:val="1"/>
                <w:sz w:val="24"/>
                <w:szCs w:val="24"/>
                <w:lang w:val="uk-UA" w:eastAsia="en-US"/>
              </w:rPr>
              <w:t>Від -40</w:t>
            </w:r>
            <w:r w:rsidRPr="006C1A20">
              <w:rPr>
                <w:rFonts w:eastAsia="Calibri"/>
                <w:color w:val="000000"/>
                <w:spacing w:val="1"/>
                <w:sz w:val="24"/>
                <w:szCs w:val="24"/>
                <w:vertAlign w:val="superscript"/>
                <w:lang w:val="uk-UA" w:eastAsia="en-US"/>
              </w:rPr>
              <w:t>о</w:t>
            </w:r>
            <w:r w:rsidRPr="006C1A20">
              <w:rPr>
                <w:rFonts w:eastAsia="Calibri"/>
                <w:color w:val="000000"/>
                <w:spacing w:val="1"/>
                <w:sz w:val="24"/>
                <w:szCs w:val="24"/>
                <w:lang w:val="uk-UA" w:eastAsia="en-US"/>
              </w:rPr>
              <w:t>С до +40</w:t>
            </w:r>
            <w:r w:rsidRPr="006C1A20">
              <w:rPr>
                <w:rFonts w:eastAsia="Calibri"/>
                <w:color w:val="000000"/>
                <w:spacing w:val="1"/>
                <w:sz w:val="24"/>
                <w:szCs w:val="24"/>
                <w:vertAlign w:val="superscript"/>
                <w:lang w:val="uk-UA" w:eastAsia="en-US"/>
              </w:rPr>
              <w:t>о</w:t>
            </w:r>
            <w:r w:rsidRPr="006C1A20">
              <w:rPr>
                <w:rFonts w:eastAsia="Calibri"/>
                <w:color w:val="000000"/>
                <w:spacing w:val="1"/>
                <w:sz w:val="24"/>
                <w:szCs w:val="24"/>
                <w:lang w:val="uk-UA" w:eastAsia="en-US"/>
              </w:rPr>
              <w:t>С</w:t>
            </w:r>
          </w:p>
        </w:tc>
      </w:tr>
      <w:tr w:rsidR="0046157E" w:rsidRPr="00EC722B" w:rsidTr="0046157E">
        <w:tc>
          <w:tcPr>
            <w:tcW w:w="10144" w:type="dxa"/>
            <w:gridSpan w:val="2"/>
            <w:tcBorders>
              <w:left w:val="single" w:sz="4" w:space="0" w:color="000000"/>
              <w:right w:val="single" w:sz="4" w:space="0" w:color="000000"/>
            </w:tcBorders>
            <w:shd w:val="clear" w:color="auto" w:fill="auto"/>
          </w:tcPr>
          <w:p w:rsidR="0046157E" w:rsidRPr="006C1A20" w:rsidRDefault="004C6FC1" w:rsidP="004C6FC1">
            <w:pPr>
              <w:snapToGrid w:val="0"/>
              <w:rPr>
                <w:rFonts w:eastAsia="Calibri"/>
                <w:b/>
                <w:color w:val="000000"/>
                <w:spacing w:val="1"/>
                <w:sz w:val="24"/>
                <w:szCs w:val="24"/>
                <w:highlight w:val="yellow"/>
              </w:rPr>
            </w:pPr>
            <w:r>
              <w:rPr>
                <w:b/>
                <w:color w:val="000000"/>
                <w:sz w:val="24"/>
                <w:szCs w:val="24"/>
                <w:lang w:val="uk-UA"/>
              </w:rPr>
              <w:t xml:space="preserve">п. 1.2. </w:t>
            </w:r>
            <w:r w:rsidR="0046157E" w:rsidRPr="006C1A20">
              <w:rPr>
                <w:b/>
                <w:color w:val="000000"/>
                <w:sz w:val="24"/>
                <w:szCs w:val="24"/>
                <w:lang w:val="uk-UA"/>
              </w:rPr>
              <w:t>П</w:t>
            </w:r>
            <w:r w:rsidR="0046157E" w:rsidRPr="006C1A20">
              <w:rPr>
                <w:b/>
                <w:color w:val="000000"/>
                <w:sz w:val="24"/>
                <w:szCs w:val="24"/>
              </w:rPr>
              <w:t>ерехідні сполучні головки</w:t>
            </w:r>
            <w:r w:rsidR="0046157E" w:rsidRPr="006C1A20">
              <w:rPr>
                <w:b/>
                <w:color w:val="000000"/>
                <w:sz w:val="24"/>
                <w:szCs w:val="24"/>
                <w:lang w:val="uk-UA"/>
              </w:rPr>
              <w:t xml:space="preserve">  </w:t>
            </w:r>
            <w:r w:rsidR="0046157E" w:rsidRPr="006C1A20">
              <w:rPr>
                <w:rFonts w:eastAsia="Calibri"/>
                <w:b/>
                <w:color w:val="000000"/>
                <w:spacing w:val="1"/>
                <w:sz w:val="24"/>
                <w:szCs w:val="24"/>
                <w:lang w:val="uk-UA" w:eastAsia="en-US"/>
              </w:rPr>
              <w:t>51х77, 66х77, 51х 66</w:t>
            </w:r>
          </w:p>
        </w:tc>
      </w:tr>
      <w:tr w:rsidR="004D3B07" w:rsidRPr="00B65A5F" w:rsidTr="004D3B07">
        <w:tc>
          <w:tcPr>
            <w:tcW w:w="4899" w:type="dxa"/>
            <w:tcBorders>
              <w:left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highlight w:val="white"/>
                <w:lang w:val="uk-UA" w:eastAsia="en-US"/>
              </w:rPr>
            </w:pPr>
            <w:r w:rsidRPr="006C1A20">
              <w:rPr>
                <w:rFonts w:eastAsia="Calibri"/>
                <w:color w:val="000000"/>
                <w:spacing w:val="1"/>
                <w:sz w:val="24"/>
                <w:szCs w:val="24"/>
                <w:highlight w:val="white"/>
                <w:lang w:val="uk-UA" w:eastAsia="en-US"/>
              </w:rPr>
              <w:t>Матеріал</w:t>
            </w:r>
          </w:p>
        </w:tc>
        <w:tc>
          <w:tcPr>
            <w:tcW w:w="5245" w:type="dxa"/>
            <w:tcBorders>
              <w:left w:val="single" w:sz="4" w:space="0" w:color="000000"/>
              <w:right w:val="single" w:sz="4" w:space="0" w:color="000000"/>
            </w:tcBorders>
            <w:shd w:val="clear" w:color="auto" w:fill="auto"/>
          </w:tcPr>
          <w:p w:rsidR="004D3B07" w:rsidRPr="00B65A5F" w:rsidRDefault="004D3B07" w:rsidP="00665806">
            <w:pPr>
              <w:snapToGrid w:val="0"/>
              <w:jc w:val="center"/>
              <w:rPr>
                <w:rFonts w:eastAsia="Calibri"/>
                <w:color w:val="000000"/>
                <w:spacing w:val="1"/>
                <w:sz w:val="26"/>
                <w:szCs w:val="26"/>
                <w:highlight w:val="yellow"/>
              </w:rPr>
            </w:pPr>
            <w:r w:rsidRPr="006C1A20">
              <w:rPr>
                <w:rFonts w:eastAsia="Calibri"/>
                <w:spacing w:val="1"/>
                <w:sz w:val="24"/>
                <w:szCs w:val="24"/>
                <w:lang w:val="uk-UA" w:eastAsia="en-US"/>
              </w:rPr>
              <w:t>алюмінієвий сплав  або з латуні</w:t>
            </w:r>
          </w:p>
        </w:tc>
      </w:tr>
      <w:tr w:rsidR="004D3B07" w:rsidRPr="00B65A5F" w:rsidTr="004D3B07">
        <w:tc>
          <w:tcPr>
            <w:tcW w:w="4899" w:type="dxa"/>
            <w:tcBorders>
              <w:left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lang w:val="uk-UA" w:eastAsia="en-US"/>
              </w:rPr>
            </w:pPr>
            <w:r w:rsidRPr="006C1A20">
              <w:rPr>
                <w:rFonts w:eastAsia="Calibri"/>
                <w:color w:val="000000"/>
                <w:spacing w:val="1"/>
                <w:sz w:val="24"/>
                <w:szCs w:val="24"/>
                <w:lang w:val="uk-UA" w:eastAsia="en-US"/>
              </w:rPr>
              <w:t>Умовний прохід, мм</w:t>
            </w:r>
          </w:p>
        </w:tc>
        <w:tc>
          <w:tcPr>
            <w:tcW w:w="5245" w:type="dxa"/>
            <w:tcBorders>
              <w:left w:val="single" w:sz="4" w:space="0" w:color="000000"/>
              <w:right w:val="single" w:sz="4" w:space="0" w:color="000000"/>
            </w:tcBorders>
            <w:shd w:val="clear" w:color="auto" w:fill="auto"/>
          </w:tcPr>
          <w:p w:rsidR="004D3B07" w:rsidRPr="00B65A5F" w:rsidRDefault="004D3B07" w:rsidP="00665806">
            <w:pPr>
              <w:snapToGrid w:val="0"/>
              <w:jc w:val="center"/>
              <w:rPr>
                <w:rFonts w:eastAsia="Calibri"/>
                <w:color w:val="000000"/>
                <w:spacing w:val="1"/>
                <w:sz w:val="26"/>
                <w:szCs w:val="26"/>
                <w:highlight w:val="yellow"/>
              </w:rPr>
            </w:pPr>
            <w:r w:rsidRPr="006C1A20">
              <w:rPr>
                <w:rFonts w:eastAsia="Calibri"/>
                <w:color w:val="000000"/>
                <w:spacing w:val="1"/>
                <w:sz w:val="24"/>
                <w:szCs w:val="24"/>
                <w:lang w:val="uk-UA" w:eastAsia="en-US"/>
              </w:rPr>
              <w:t>50x80, 50х70, 70х80</w:t>
            </w:r>
          </w:p>
        </w:tc>
      </w:tr>
      <w:tr w:rsidR="004D3B07" w:rsidRPr="00B65A5F" w:rsidTr="004D3B07">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lang w:val="uk-UA" w:eastAsia="en-US"/>
              </w:rPr>
            </w:pPr>
            <w:r w:rsidRPr="006C1A20">
              <w:rPr>
                <w:rFonts w:eastAsia="Calibri"/>
                <w:color w:val="000000"/>
                <w:spacing w:val="1"/>
                <w:sz w:val="24"/>
                <w:szCs w:val="24"/>
                <w:lang w:val="uk-UA" w:eastAsia="en-US"/>
              </w:rPr>
              <w:t>Робочий тиск, МПа (кгс / см</w:t>
            </w:r>
            <w:r w:rsidRPr="006C1A20">
              <w:rPr>
                <w:rFonts w:eastAsia="Calibri"/>
                <w:color w:val="000000"/>
                <w:spacing w:val="1"/>
                <w:sz w:val="24"/>
                <w:szCs w:val="24"/>
                <w:vertAlign w:val="superscript"/>
                <w:lang w:val="uk-UA" w:eastAsia="en-US"/>
              </w:rPr>
              <w:t>2</w:t>
            </w:r>
            <w:r w:rsidRPr="006C1A20">
              <w:rPr>
                <w:rFonts w:eastAsia="Calibri"/>
                <w:color w:val="000000"/>
                <w:spacing w:val="1"/>
                <w:sz w:val="24"/>
                <w:szCs w:val="24"/>
                <w:lang w:val="uk-UA" w:eastAsia="en-US"/>
              </w:rPr>
              <w:t>)</w:t>
            </w:r>
          </w:p>
        </w:tc>
        <w:tc>
          <w:tcPr>
            <w:tcW w:w="5245" w:type="dxa"/>
            <w:tcBorders>
              <w:left w:val="single" w:sz="4" w:space="0" w:color="000000"/>
              <w:bottom w:val="single" w:sz="4" w:space="0" w:color="000000"/>
              <w:right w:val="single" w:sz="4" w:space="0" w:color="000000"/>
            </w:tcBorders>
            <w:shd w:val="clear" w:color="auto" w:fill="auto"/>
          </w:tcPr>
          <w:p w:rsidR="004D3B07" w:rsidRPr="00B65A5F" w:rsidRDefault="004D3B07" w:rsidP="00665806">
            <w:pPr>
              <w:snapToGrid w:val="0"/>
              <w:jc w:val="center"/>
              <w:rPr>
                <w:rFonts w:eastAsia="Calibri"/>
                <w:color w:val="000000"/>
                <w:spacing w:val="1"/>
                <w:sz w:val="26"/>
                <w:szCs w:val="26"/>
                <w:highlight w:val="yellow"/>
              </w:rPr>
            </w:pPr>
            <w:r w:rsidRPr="006C1A20">
              <w:rPr>
                <w:rFonts w:eastAsia="Calibri"/>
                <w:spacing w:val="1"/>
                <w:sz w:val="24"/>
                <w:szCs w:val="24"/>
                <w:highlight w:val="white"/>
                <w:lang w:val="uk-UA" w:eastAsia="en-US"/>
              </w:rPr>
              <w:t>1,6 (16)</w:t>
            </w:r>
          </w:p>
        </w:tc>
      </w:tr>
    </w:tbl>
    <w:p w:rsidR="004C6FC1" w:rsidRDefault="004C6FC1" w:rsidP="00BB4F52">
      <w:pPr>
        <w:shd w:val="clear" w:color="auto" w:fill="FFFFFF"/>
        <w:tabs>
          <w:tab w:val="left" w:pos="4140"/>
        </w:tabs>
        <w:jc w:val="both"/>
        <w:rPr>
          <w:b/>
          <w:color w:val="000000"/>
          <w:sz w:val="24"/>
          <w:szCs w:val="24"/>
          <w:lang w:val="uk-UA"/>
        </w:rPr>
      </w:pPr>
    </w:p>
    <w:p w:rsidR="004C6FC1" w:rsidRDefault="004C6FC1" w:rsidP="00BB4F52">
      <w:pPr>
        <w:shd w:val="clear" w:color="auto" w:fill="FFFFFF"/>
        <w:tabs>
          <w:tab w:val="left" w:pos="4140"/>
        </w:tabs>
        <w:jc w:val="both"/>
        <w:rPr>
          <w:b/>
          <w:color w:val="000000"/>
          <w:sz w:val="24"/>
          <w:szCs w:val="24"/>
          <w:lang w:val="uk-UA"/>
        </w:rPr>
      </w:pPr>
      <w:r>
        <w:rPr>
          <w:b/>
          <w:color w:val="000000"/>
          <w:sz w:val="24"/>
          <w:szCs w:val="24"/>
          <w:lang w:val="uk-UA"/>
        </w:rPr>
        <w:t xml:space="preserve"> Інші вимоги: </w:t>
      </w:r>
    </w:p>
    <w:p w:rsidR="004C6FC1" w:rsidRPr="0052560C" w:rsidRDefault="004C6FC1" w:rsidP="004C6FC1">
      <w:pPr>
        <w:tabs>
          <w:tab w:val="left" w:pos="442"/>
          <w:tab w:val="left" w:pos="600"/>
        </w:tabs>
        <w:jc w:val="both"/>
        <w:rPr>
          <w:sz w:val="26"/>
          <w:szCs w:val="26"/>
          <w:lang w:val="uk-UA"/>
        </w:rPr>
      </w:pPr>
      <w:r>
        <w:rPr>
          <w:sz w:val="26"/>
          <w:szCs w:val="26"/>
          <w:lang w:val="uk-UA"/>
        </w:rPr>
        <w:t>1</w:t>
      </w:r>
      <w:r>
        <w:rPr>
          <w:sz w:val="26"/>
          <w:szCs w:val="26"/>
        </w:rPr>
        <w:t>. Запропонований Учасником</w:t>
      </w:r>
      <w:r>
        <w:rPr>
          <w:bCs/>
          <w:sz w:val="26"/>
          <w:szCs w:val="26"/>
        </w:rPr>
        <w:t xml:space="preserve"> товар, який відповідає зазначеним вище в</w:t>
      </w:r>
      <w:r>
        <w:rPr>
          <w:sz w:val="26"/>
          <w:szCs w:val="26"/>
        </w:rPr>
        <w:t xml:space="preserve">имогам до </w:t>
      </w:r>
      <w:r w:rsidRPr="0052560C">
        <w:rPr>
          <w:sz w:val="26"/>
          <w:szCs w:val="26"/>
        </w:rPr>
        <w:t>основних технічних характеристик та параметрів</w:t>
      </w:r>
      <w:r w:rsidRPr="0052560C">
        <w:rPr>
          <w:bCs/>
          <w:sz w:val="26"/>
          <w:szCs w:val="26"/>
        </w:rPr>
        <w:t xml:space="preserve">, </w:t>
      </w:r>
      <w:r w:rsidRPr="0052560C">
        <w:rPr>
          <w:b/>
          <w:bCs/>
          <w:sz w:val="26"/>
          <w:szCs w:val="26"/>
          <w:u w:val="single"/>
        </w:rPr>
        <w:t>повинен бути новим.</w:t>
      </w:r>
    </w:p>
    <w:p w:rsidR="004C6FC1" w:rsidRPr="0052560C" w:rsidRDefault="0052560C" w:rsidP="004C6FC1">
      <w:pPr>
        <w:tabs>
          <w:tab w:val="left" w:pos="442"/>
          <w:tab w:val="left" w:pos="600"/>
        </w:tabs>
        <w:jc w:val="both"/>
        <w:rPr>
          <w:rFonts w:eastAsia="Calibri"/>
          <w:spacing w:val="1"/>
          <w:sz w:val="24"/>
          <w:szCs w:val="24"/>
          <w:lang w:val="uk-UA" w:eastAsia="en-US"/>
        </w:rPr>
      </w:pPr>
      <w:r w:rsidRPr="0052560C">
        <w:rPr>
          <w:sz w:val="26"/>
          <w:szCs w:val="26"/>
          <w:lang w:val="uk-UA"/>
        </w:rPr>
        <w:t>2</w:t>
      </w:r>
      <w:r w:rsidR="004C6FC1" w:rsidRPr="0052560C">
        <w:rPr>
          <w:sz w:val="26"/>
          <w:szCs w:val="26"/>
          <w:lang w:val="uk-UA"/>
        </w:rPr>
        <w:t xml:space="preserve">. Рік виготовлення - </w:t>
      </w:r>
      <w:r w:rsidR="004C6FC1" w:rsidRPr="0052560C">
        <w:rPr>
          <w:rFonts w:eastAsia="Calibri"/>
          <w:spacing w:val="1"/>
          <w:sz w:val="24"/>
          <w:szCs w:val="24"/>
          <w:lang w:val="uk-UA" w:eastAsia="en-US"/>
        </w:rPr>
        <w:t>Не раніше 2023р.</w:t>
      </w:r>
      <w:r>
        <w:rPr>
          <w:rFonts w:eastAsia="Calibri"/>
          <w:spacing w:val="1"/>
          <w:sz w:val="24"/>
          <w:szCs w:val="24"/>
          <w:lang w:val="uk-UA" w:eastAsia="en-US"/>
        </w:rPr>
        <w:t xml:space="preserve"> </w:t>
      </w:r>
    </w:p>
    <w:p w:rsidR="00AC014F" w:rsidRPr="00535DE6" w:rsidRDefault="0052560C" w:rsidP="00BB4F52">
      <w:pPr>
        <w:shd w:val="clear" w:color="auto" w:fill="FFFFFF"/>
        <w:tabs>
          <w:tab w:val="left" w:pos="4140"/>
        </w:tabs>
        <w:jc w:val="both"/>
        <w:rPr>
          <w:sz w:val="24"/>
          <w:szCs w:val="24"/>
          <w:lang w:val="uk-UA"/>
        </w:rPr>
      </w:pPr>
      <w:r w:rsidRPr="0052560C">
        <w:rPr>
          <w:color w:val="000000"/>
          <w:sz w:val="24"/>
          <w:szCs w:val="24"/>
          <w:lang w:val="uk-UA"/>
        </w:rPr>
        <w:t>3</w:t>
      </w:r>
      <w:r w:rsidR="004C6FC1" w:rsidRPr="0052560C">
        <w:rPr>
          <w:color w:val="000000"/>
          <w:sz w:val="24"/>
          <w:szCs w:val="24"/>
          <w:lang w:val="uk-UA"/>
        </w:rPr>
        <w:t xml:space="preserve">. </w:t>
      </w:r>
      <w:r w:rsidR="00BB4F52" w:rsidRPr="0052560C">
        <w:rPr>
          <w:color w:val="000000"/>
          <w:sz w:val="24"/>
          <w:szCs w:val="24"/>
          <w:lang w:val="uk-UA"/>
        </w:rPr>
        <w:t>Відповідно до Постанови КМУ від 12 жовтня</w:t>
      </w:r>
      <w:r w:rsidR="00BB4F52" w:rsidRPr="004C6FC1">
        <w:rPr>
          <w:color w:val="000000"/>
          <w:sz w:val="24"/>
          <w:szCs w:val="24"/>
          <w:lang w:val="uk-UA"/>
        </w:rPr>
        <w:t xml:space="preserve">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BB4F52" w:rsidRPr="004C6FC1">
        <w:rPr>
          <w:color w:val="000000"/>
          <w:sz w:val="22"/>
          <w:szCs w:val="22"/>
          <w:lang w:val="uk-UA"/>
        </w:rPr>
        <w:t>.</w:t>
      </w:r>
    </w:p>
    <w:sectPr w:rsidR="00AC014F" w:rsidRPr="00535DE6"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C1" w:rsidRDefault="004C6FC1">
      <w:r>
        <w:separator/>
      </w:r>
    </w:p>
  </w:endnote>
  <w:endnote w:type="continuationSeparator" w:id="0">
    <w:p w:rsidR="004C6FC1" w:rsidRDefault="004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Pr="004E275E" w:rsidRDefault="004C6F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C1" w:rsidRDefault="004C6FC1">
      <w:r>
        <w:separator/>
      </w:r>
    </w:p>
  </w:footnote>
  <w:footnote w:type="continuationSeparator" w:id="0">
    <w:p w:rsidR="004C6FC1" w:rsidRDefault="004C6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Default="004C6F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7361D">
      <w:rPr>
        <w:rStyle w:val="a3"/>
        <w:noProof/>
      </w:rPr>
      <w:t>25</w:t>
    </w:r>
    <w:r>
      <w:rPr>
        <w:rStyle w:val="a3"/>
      </w:rPr>
      <w:fldChar w:fldCharType="end"/>
    </w:r>
  </w:p>
  <w:p w:rsidR="004C6FC1" w:rsidRPr="00916578" w:rsidRDefault="004C6FC1">
    <w:pPr>
      <w:pStyle w:val="a8"/>
      <w:ind w:right="360"/>
      <w:rPr>
        <w:lang w:val="uk-UA"/>
      </w:rPr>
    </w:pPr>
    <w:r>
      <w:rPr>
        <w:lang w:val="uk-UA"/>
      </w:rPr>
      <w:t xml:space="preserve"> </w:t>
    </w:r>
  </w:p>
  <w:p w:rsidR="004C6FC1" w:rsidRDefault="004C6FC1"/>
  <w:p w:rsidR="004C6FC1" w:rsidRDefault="004C6F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6C8"/>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2D7A"/>
    <w:rsid w:val="00123555"/>
    <w:rsid w:val="001240FC"/>
    <w:rsid w:val="001240FD"/>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9A"/>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1D"/>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1F2"/>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07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6D3E"/>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9FA"/>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1C91"/>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57E"/>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489C"/>
    <w:rsid w:val="004C5636"/>
    <w:rsid w:val="004C5D11"/>
    <w:rsid w:val="004C5D2C"/>
    <w:rsid w:val="004C6059"/>
    <w:rsid w:val="004C6293"/>
    <w:rsid w:val="004C6767"/>
    <w:rsid w:val="004C6FC1"/>
    <w:rsid w:val="004C70F0"/>
    <w:rsid w:val="004D08FA"/>
    <w:rsid w:val="004D0A62"/>
    <w:rsid w:val="004D10A4"/>
    <w:rsid w:val="004D1395"/>
    <w:rsid w:val="004D1485"/>
    <w:rsid w:val="004D317F"/>
    <w:rsid w:val="004D34DC"/>
    <w:rsid w:val="004D38FE"/>
    <w:rsid w:val="004D3B07"/>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560C"/>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806"/>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1A20"/>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4D0D"/>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CC6"/>
    <w:rsid w:val="00766FC9"/>
    <w:rsid w:val="007670C0"/>
    <w:rsid w:val="00767BDF"/>
    <w:rsid w:val="00767C84"/>
    <w:rsid w:val="00767CF3"/>
    <w:rsid w:val="00771585"/>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21B"/>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07D52"/>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9DB"/>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29D4"/>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1E7"/>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C3C"/>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014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4BB9"/>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3D1"/>
    <w:rsid w:val="00B2796E"/>
    <w:rsid w:val="00B279F9"/>
    <w:rsid w:val="00B30A28"/>
    <w:rsid w:val="00B31113"/>
    <w:rsid w:val="00B31E4E"/>
    <w:rsid w:val="00B32CB8"/>
    <w:rsid w:val="00B340E3"/>
    <w:rsid w:val="00B34224"/>
    <w:rsid w:val="00B346B0"/>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646"/>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0AA"/>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625"/>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474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0FB"/>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A75"/>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C708-9FB1-43B7-B51B-F1882744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276</Words>
  <Characters>2180</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48</cp:revision>
  <cp:lastPrinted>2023-08-28T10:22:00Z</cp:lastPrinted>
  <dcterms:created xsi:type="dcterms:W3CDTF">2024-02-13T09:26:00Z</dcterms:created>
  <dcterms:modified xsi:type="dcterms:W3CDTF">2024-03-13T09:19:00Z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