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C" w:rsidRDefault="004B48FD">
      <w:pPr>
        <w:pStyle w:val="20"/>
        <w:shd w:val="clear" w:color="auto" w:fill="auto"/>
        <w:spacing w:after="178" w:line="200" w:lineRule="exact"/>
        <w:ind w:right="120"/>
      </w:pPr>
      <w:r>
        <w:t>ПОЯСНЮВАЛЬНА ЗАПИСКА</w:t>
      </w:r>
    </w:p>
    <w:p w:rsidR="003A44CC" w:rsidRDefault="004B48FD" w:rsidP="00631CA5">
      <w:pPr>
        <w:pStyle w:val="20"/>
        <w:shd w:val="clear" w:color="auto" w:fill="auto"/>
        <w:spacing w:after="0" w:line="226" w:lineRule="exact"/>
        <w:ind w:left="540" w:right="380"/>
        <w:jc w:val="left"/>
      </w:pPr>
      <w:r>
        <w:t xml:space="preserve">Капітальний ремонт існуючого підвального приміщення </w:t>
      </w:r>
      <w:proofErr w:type="spellStart"/>
      <w:r>
        <w:t>трьохповерхової</w:t>
      </w:r>
      <w:proofErr w:type="spellEnd"/>
      <w:r>
        <w:t xml:space="preserve"> будівлі акушерсько-гінекологічного відділення КНП "Ічнянська міська лікарня" Ічнянської міської ради з облаштуванням захисної споруди цивільного захисту протирадіаційного укриття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м.Ічня</w:t>
      </w:r>
      <w:proofErr w:type="spellEnd"/>
      <w:r>
        <w:t>, вул.Ковалівка,6</w:t>
      </w:r>
    </w:p>
    <w:p w:rsidR="00631CA5" w:rsidRDefault="00631CA5" w:rsidP="00631CA5">
      <w:pPr>
        <w:pStyle w:val="20"/>
        <w:shd w:val="clear" w:color="auto" w:fill="auto"/>
        <w:spacing w:after="0" w:line="226" w:lineRule="exact"/>
        <w:ind w:left="540" w:right="380"/>
        <w:jc w:val="left"/>
      </w:pPr>
    </w:p>
    <w:p w:rsidR="003A44CC" w:rsidRDefault="004B48FD">
      <w:pPr>
        <w:pStyle w:val="21"/>
        <w:shd w:val="clear" w:color="auto" w:fill="auto"/>
        <w:tabs>
          <w:tab w:val="left" w:leader="dot" w:pos="5010"/>
        </w:tabs>
        <w:spacing w:before="0"/>
        <w:ind w:left="80"/>
      </w:pPr>
      <w:r>
        <w:t>Будів</w:t>
      </w:r>
      <w:r w:rsidR="00236F14">
        <w:t xml:space="preserve">ництво розташоване на території Чернігівської </w:t>
      </w:r>
      <w:bookmarkStart w:id="0" w:name="_GoBack"/>
      <w:bookmarkEnd w:id="0"/>
      <w:r>
        <w:t>області.</w:t>
      </w:r>
    </w:p>
    <w:p w:rsidR="003A44CC" w:rsidRDefault="004B48FD">
      <w:pPr>
        <w:pStyle w:val="21"/>
        <w:shd w:val="clear" w:color="auto" w:fill="auto"/>
        <w:spacing w:before="0"/>
        <w:ind w:left="80"/>
      </w:pPr>
      <w:r>
        <w:t>Кошторисна документація складена із застосуванням: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80"/>
      </w:pPr>
      <w:r>
        <w:t xml:space="preserve">Збірники ресурсних елементних кошторисних норм на монтаж устаткування, технологічних трубопроводів, контроль якості зварних з'єднань. КНУ </w:t>
      </w:r>
      <w:proofErr w:type="spellStart"/>
      <w:r>
        <w:t>РЕКНму</w:t>
      </w:r>
      <w:proofErr w:type="spellEnd"/>
      <w:r>
        <w:t>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80"/>
      </w:pPr>
      <w:r>
        <w:t xml:space="preserve">Збірники ресурсних елементних кошторисних норм на пусконалагоджувальні роботи. КНУ </w:t>
      </w:r>
      <w:proofErr w:type="spellStart"/>
      <w:r>
        <w:t>РЕКНпн</w:t>
      </w:r>
      <w:proofErr w:type="spellEnd"/>
      <w:r>
        <w:t>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80"/>
      </w:pPr>
      <w:r>
        <w:t xml:space="preserve">Збірники ресурсних елементних кошторисних норм на ремонтно - будівельні роботи. КНУ </w:t>
      </w:r>
      <w:proofErr w:type="spellStart"/>
      <w:r>
        <w:t>РЕКНр</w:t>
      </w:r>
      <w:proofErr w:type="spellEnd"/>
      <w:r>
        <w:t>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80"/>
      </w:pPr>
      <w:r>
        <w:t xml:space="preserve">Збірники ресурсних елементних кошторисних норм на будівельні роботи. КНУ </w:t>
      </w:r>
      <w:proofErr w:type="spellStart"/>
      <w:r>
        <w:t>РЕКНб</w:t>
      </w:r>
      <w:proofErr w:type="spellEnd"/>
      <w:r>
        <w:t>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5"/>
        </w:tabs>
        <w:spacing w:before="0"/>
        <w:ind w:left="80"/>
      </w:pPr>
      <w:r>
        <w:t>Будівельні матеріали, вироби і конструкції;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5"/>
        </w:tabs>
        <w:spacing w:before="0"/>
        <w:ind w:left="80"/>
      </w:pPr>
      <w:r>
        <w:t>Перевезення ґрунту і сміття;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5"/>
        </w:tabs>
        <w:spacing w:before="0"/>
        <w:ind w:left="80"/>
      </w:pPr>
      <w:r>
        <w:t>Каталог поштучних виробів, конструкцій, типових вузлів і деталей;</w:t>
      </w:r>
    </w:p>
    <w:p w:rsidR="003A44CC" w:rsidRDefault="004B48FD">
      <w:pPr>
        <w:pStyle w:val="21"/>
        <w:numPr>
          <w:ilvl w:val="0"/>
          <w:numId w:val="1"/>
        </w:numPr>
        <w:shd w:val="clear" w:color="auto" w:fill="auto"/>
        <w:tabs>
          <w:tab w:val="left" w:pos="200"/>
        </w:tabs>
        <w:spacing w:before="0"/>
        <w:ind w:left="80"/>
      </w:pPr>
      <w:r>
        <w:t>Устаткування і матеріали;</w:t>
      </w:r>
    </w:p>
    <w:p w:rsidR="003A44CC" w:rsidRDefault="004B48FD">
      <w:pPr>
        <w:pStyle w:val="21"/>
        <w:shd w:val="clear" w:color="auto" w:fill="auto"/>
        <w:spacing w:before="0"/>
        <w:ind w:left="80" w:right="380"/>
      </w:pPr>
      <w:r>
        <w:t xml:space="preserve">Вартість матеріальних ресурсів і машино-годин прийнято за регіональними поточними цінами станом на дату складання документації та за усередненими даними </w:t>
      </w:r>
      <w:proofErr w:type="spellStart"/>
      <w:r>
        <w:t>Мінрегіонбуду</w:t>
      </w:r>
      <w:proofErr w:type="spellEnd"/>
      <w:r>
        <w:t xml:space="preserve"> України.</w:t>
      </w:r>
    </w:p>
    <w:p w:rsidR="003A44CC" w:rsidRDefault="004B48FD">
      <w:pPr>
        <w:pStyle w:val="21"/>
        <w:shd w:val="clear" w:color="auto" w:fill="auto"/>
        <w:spacing w:before="0"/>
        <w:ind w:left="80" w:right="380"/>
      </w:pPr>
      <w:r>
        <w:t>Загальновиробничі витрати розраховані відповідно до показників Додатка 18 Настанови з визначення вартості будівництва При складанні розрахунків інших витрат прийняті такі нарахування: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2"/>
        <w:gridCol w:w="1190"/>
        <w:gridCol w:w="1325"/>
      </w:tblGrid>
      <w:tr w:rsidR="003A44CC">
        <w:trPr>
          <w:trHeight w:hRule="exact" w:val="235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1. Відсоток для визначення ліміту коштів на утримання служби замовника, Настанова [4.32]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1,00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%</w:t>
            </w:r>
          </w:p>
        </w:tc>
      </w:tr>
      <w:tr w:rsidR="003A44CC">
        <w:trPr>
          <w:trHeight w:hRule="exact" w:val="226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2. Відсоток для визначення ліміту коштів на здійснення технічного нагляду, Настанова [4.32]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1,50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%</w:t>
            </w:r>
          </w:p>
        </w:tc>
      </w:tr>
      <w:tr w:rsidR="003A44CC">
        <w:trPr>
          <w:trHeight w:hRule="exact" w:val="245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3. Показник витрат на покриття ризиків усіх учасників будівництва, Настанова [4.40]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2,40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%</w:t>
            </w:r>
          </w:p>
        </w:tc>
      </w:tr>
      <w:tr w:rsidR="003A44CC">
        <w:trPr>
          <w:trHeight w:hRule="exact" w:val="336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4 Кошти на покриття витрат, пов'язаних з інфляційними процесами, визначені з розрахунку закінчення будівництва у</w:t>
            </w:r>
          </w:p>
        </w:tc>
        <w:tc>
          <w:tcPr>
            <w:tcW w:w="1190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44CC">
        <w:trPr>
          <w:trHeight w:hRule="exact" w:val="346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5. Прогнозний рівень інфляції в будівництві першого року будівництва, коефіцієнт, Настанова [4.41]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1,037</w:t>
            </w:r>
          </w:p>
        </w:tc>
        <w:tc>
          <w:tcPr>
            <w:tcW w:w="1325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44CC">
        <w:trPr>
          <w:trHeight w:hRule="exact" w:val="235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6. Показник для визначення розміру ко</w:t>
            </w:r>
            <w:r w:rsidR="00236F14">
              <w:rPr>
                <w:rStyle w:val="1"/>
              </w:rPr>
              <w:t xml:space="preserve">шторисного прибутку </w:t>
            </w:r>
            <w:r>
              <w:rPr>
                <w:rStyle w:val="1"/>
              </w:rPr>
              <w:t xml:space="preserve"> Настанова [4.38]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7,65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грн./люд. год</w:t>
            </w:r>
          </w:p>
        </w:tc>
      </w:tr>
      <w:tr w:rsidR="003A44CC">
        <w:trPr>
          <w:trHeight w:hRule="exact" w:val="346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7. Показник для визначення розміру адм</w:t>
            </w:r>
            <w:r w:rsidR="00236F14">
              <w:rPr>
                <w:rStyle w:val="1"/>
              </w:rPr>
              <w:t xml:space="preserve">іністративних витрат </w:t>
            </w:r>
            <w:r>
              <w:rPr>
                <w:rStyle w:val="1"/>
              </w:rPr>
              <w:t xml:space="preserve"> Настанова [4.39]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3,89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грн./люд. год</w:t>
            </w:r>
          </w:p>
        </w:tc>
      </w:tr>
      <w:tr w:rsidR="003A44CC">
        <w:trPr>
          <w:trHeight w:hRule="exact" w:val="336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Загальна кошторисна трудомісткість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15,4502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proofErr w:type="spellStart"/>
            <w:r>
              <w:rPr>
                <w:rStyle w:val="1"/>
                <w:lang w:val="ru-RU"/>
              </w:rPr>
              <w:t>тис.люд.год</w:t>
            </w:r>
            <w:proofErr w:type="spellEnd"/>
          </w:p>
        </w:tc>
      </w:tr>
      <w:tr w:rsidR="003A44CC">
        <w:trPr>
          <w:trHeight w:hRule="exact" w:val="230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Нормативна трудомісткість робіт, яка передбачається у прямих витратах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13,877</w:t>
            </w:r>
          </w:p>
        </w:tc>
        <w:tc>
          <w:tcPr>
            <w:tcW w:w="1325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тис. люд. год</w:t>
            </w:r>
          </w:p>
        </w:tc>
      </w:tr>
      <w:tr w:rsidR="003A44CC">
        <w:trPr>
          <w:trHeight w:hRule="exact" w:val="230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Загальна кошторисна заробітна плата</w:t>
            </w:r>
          </w:p>
        </w:tc>
        <w:tc>
          <w:tcPr>
            <w:tcW w:w="1190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1"/>
              </w:rPr>
              <w:t>1153,346</w:t>
            </w:r>
          </w:p>
        </w:tc>
        <w:tc>
          <w:tcPr>
            <w:tcW w:w="1325" w:type="dxa"/>
            <w:shd w:val="clear" w:color="auto" w:fill="FFFFFF"/>
          </w:tcPr>
          <w:p w:rsidR="003A44CC" w:rsidRDefault="00236F14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  <w:lang w:val="ru-RU"/>
              </w:rPr>
              <w:t>Тис. Грн.</w:t>
            </w:r>
          </w:p>
        </w:tc>
      </w:tr>
      <w:tr w:rsidR="003A44CC">
        <w:trPr>
          <w:trHeight w:hRule="exact" w:val="235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Середньомісячна заробітна плата на 1 робітника в режимі повної зайнятості:</w:t>
            </w:r>
          </w:p>
        </w:tc>
        <w:tc>
          <w:tcPr>
            <w:tcW w:w="1190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44CC">
        <w:trPr>
          <w:trHeight w:hRule="exact" w:val="230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>Тарифна сітка для будівельних, монтажних і ремонтних робіт при середньомісячній нормі тривалості робочого часу 173,33</w:t>
            </w:r>
          </w:p>
        </w:tc>
        <w:tc>
          <w:tcPr>
            <w:tcW w:w="1190" w:type="dxa"/>
            <w:shd w:val="clear" w:color="auto" w:fill="FFFFFF"/>
          </w:tcPr>
          <w:p w:rsidR="003A44CC" w:rsidRDefault="003A44CC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right"/>
            </w:pPr>
          </w:p>
        </w:tc>
        <w:tc>
          <w:tcPr>
            <w:tcW w:w="1325" w:type="dxa"/>
            <w:shd w:val="clear" w:color="auto" w:fill="FFFFFF"/>
          </w:tcPr>
          <w:p w:rsidR="003A44CC" w:rsidRDefault="003A44CC" w:rsidP="00236F14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</w:tr>
      <w:tr w:rsidR="003A44CC">
        <w:trPr>
          <w:trHeight w:hRule="exact" w:val="230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proofErr w:type="spellStart"/>
            <w:r>
              <w:rPr>
                <w:rStyle w:val="1"/>
              </w:rPr>
              <w:t>люд.год</w:t>
            </w:r>
            <w:proofErr w:type="spellEnd"/>
            <w:r>
              <w:rPr>
                <w:rStyle w:val="1"/>
              </w:rPr>
              <w:t xml:space="preserve"> та розряді робіт 3,8</w:t>
            </w:r>
          </w:p>
        </w:tc>
        <w:tc>
          <w:tcPr>
            <w:tcW w:w="1190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3A44CC" w:rsidRDefault="003A44CC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44CC">
        <w:trPr>
          <w:trHeight w:hRule="exact" w:val="245"/>
          <w:jc w:val="center"/>
        </w:trPr>
        <w:tc>
          <w:tcPr>
            <w:tcW w:w="11962" w:type="dxa"/>
            <w:shd w:val="clear" w:color="auto" w:fill="FFFFFF"/>
          </w:tcPr>
          <w:p w:rsidR="003A44CC" w:rsidRDefault="004B48FD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left="40"/>
            </w:pPr>
            <w:r>
              <w:rPr>
                <w:rStyle w:val="1"/>
              </w:rPr>
              <w:t xml:space="preserve">Тарифна сітка для пусконалагоджувального персоналу при середньомісячній нормі тривалості робочого часу 173,33 </w:t>
            </w:r>
            <w:proofErr w:type="spellStart"/>
            <w:r>
              <w:rPr>
                <w:rStyle w:val="1"/>
              </w:rPr>
              <w:t>люд.год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3A44CC" w:rsidRDefault="003A44CC" w:rsidP="00236F14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  <w:ind w:right="220"/>
              <w:jc w:val="center"/>
            </w:pPr>
          </w:p>
        </w:tc>
        <w:tc>
          <w:tcPr>
            <w:tcW w:w="1325" w:type="dxa"/>
            <w:shd w:val="clear" w:color="auto" w:fill="FFFFFF"/>
          </w:tcPr>
          <w:p w:rsidR="003A44CC" w:rsidRDefault="003A44CC" w:rsidP="00236F14">
            <w:pPr>
              <w:pStyle w:val="21"/>
              <w:framePr w:w="14477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</w:tr>
    </w:tbl>
    <w:p w:rsidR="003A44CC" w:rsidRDefault="004B48FD">
      <w:pPr>
        <w:pStyle w:val="a9"/>
        <w:framePr w:w="14477" w:wrap="notBeside" w:vAnchor="text" w:hAnchor="text" w:xAlign="center" w:y="1"/>
        <w:shd w:val="clear" w:color="auto" w:fill="auto"/>
        <w:spacing w:line="200" w:lineRule="exact"/>
      </w:pPr>
      <w:r>
        <w:t>та розряді робіт 4</w:t>
      </w:r>
    </w:p>
    <w:p w:rsidR="003A44CC" w:rsidRDefault="003A44CC">
      <w:pPr>
        <w:rPr>
          <w:sz w:val="2"/>
          <w:szCs w:val="2"/>
        </w:rPr>
      </w:pPr>
    </w:p>
    <w:p w:rsidR="003A44CC" w:rsidRDefault="003A44CC">
      <w:pPr>
        <w:rPr>
          <w:sz w:val="2"/>
          <w:szCs w:val="2"/>
        </w:rPr>
      </w:pPr>
    </w:p>
    <w:sectPr w:rsidR="003A44CC">
      <w:headerReference w:type="default" r:id="rId7"/>
      <w:type w:val="continuous"/>
      <w:pgSz w:w="16838" w:h="11906" w:orient="landscape"/>
      <w:pgMar w:top="1546" w:right="1070" w:bottom="135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48" w:rsidRDefault="00A05748">
      <w:r>
        <w:separator/>
      </w:r>
    </w:p>
  </w:endnote>
  <w:endnote w:type="continuationSeparator" w:id="0">
    <w:p w:rsidR="00A05748" w:rsidRDefault="00A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48" w:rsidRDefault="00A05748"/>
  </w:footnote>
  <w:footnote w:type="continuationSeparator" w:id="0">
    <w:p w:rsidR="00A05748" w:rsidRDefault="00A057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C" w:rsidRDefault="0051619D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885190</wp:posOffset>
              </wp:positionV>
              <wp:extent cx="8595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5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4CC" w:rsidRDefault="004B48FD">
                          <w:pPr>
                            <w:pStyle w:val="a5"/>
                            <w:shd w:val="clear" w:color="auto" w:fill="auto"/>
                            <w:tabs>
                              <w:tab w:val="right" w:pos="7382"/>
                              <w:tab w:val="right" w:pos="1353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ЗО Програмний комплекс АВК - 5 (3.8.3)</w:t>
                          </w:r>
                          <w:r>
                            <w:rPr>
                              <w:rStyle w:val="a6"/>
                            </w:rPr>
                            <w:tab/>
                            <w:t>-4-</w:t>
                          </w:r>
                          <w:r>
                            <w:rPr>
                              <w:rStyle w:val="a6"/>
                            </w:rPr>
                            <w:tab/>
                            <w:t>282_СД_ССР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75pt;margin-top:69.7pt;width:676.8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" filled="f" stroked="f">
              <v:textbox style="mso-fit-shape-to-text:t" inset="0,0,0,0">
                <w:txbxContent>
                  <w:p w:rsidR="003A44CC" w:rsidRDefault="004B48FD">
                    <w:pPr>
                      <w:pStyle w:val="a5"/>
                      <w:shd w:val="clear" w:color="auto" w:fill="auto"/>
                      <w:tabs>
                        <w:tab w:val="right" w:pos="7382"/>
                        <w:tab w:val="right" w:pos="1353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ЗО Програмний комплекс АВК - 5 (3.8.3)</w:t>
                    </w:r>
                    <w:r>
                      <w:rPr>
                        <w:rStyle w:val="a6"/>
                      </w:rPr>
                      <w:tab/>
                      <w:t>-4-</w:t>
                    </w:r>
                    <w:r>
                      <w:rPr>
                        <w:rStyle w:val="a6"/>
                      </w:rPr>
                      <w:tab/>
                      <w:t>282_СД_ССР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A5D"/>
    <w:multiLevelType w:val="multilevel"/>
    <w:tmpl w:val="D79865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C"/>
    <w:rsid w:val="00236F14"/>
    <w:rsid w:val="003A44CC"/>
    <w:rsid w:val="004811C8"/>
    <w:rsid w:val="004B48FD"/>
    <w:rsid w:val="0051619D"/>
    <w:rsid w:val="00631CA5"/>
    <w:rsid w:val="00A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E735F"/>
  <w15:docId w15:val="{218B8681-D2E5-498B-9695-652C2E2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a7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2024-02-29T13:36:00Z</dcterms:created>
  <dcterms:modified xsi:type="dcterms:W3CDTF">2024-03-01T09:19:00Z</dcterms:modified>
</cp:coreProperties>
</file>