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4B2" w:rsidRPr="004167B4" w:rsidRDefault="005B54B2" w:rsidP="005B54B2">
      <w:pPr>
        <w:tabs>
          <w:tab w:val="left" w:pos="2160"/>
          <w:tab w:val="left" w:pos="3600"/>
        </w:tabs>
        <w:jc w:val="right"/>
        <w:outlineLvl w:val="0"/>
        <w:rPr>
          <w:i/>
          <w:lang w:val="uk-UA"/>
        </w:rPr>
      </w:pPr>
      <w:r w:rsidRPr="004167B4">
        <w:rPr>
          <w:i/>
          <w:lang w:val="uk-UA"/>
        </w:rPr>
        <w:t>Додаток 2</w:t>
      </w:r>
    </w:p>
    <w:p w:rsidR="005B54B2" w:rsidRPr="004167B4" w:rsidRDefault="005B54B2" w:rsidP="005B54B2">
      <w:pPr>
        <w:tabs>
          <w:tab w:val="left" w:pos="2160"/>
          <w:tab w:val="left" w:pos="3600"/>
        </w:tabs>
        <w:jc w:val="right"/>
        <w:rPr>
          <w:i/>
          <w:lang w:val="uk-UA"/>
        </w:rPr>
      </w:pPr>
      <w:r w:rsidRPr="004167B4">
        <w:rPr>
          <w:i/>
          <w:lang w:val="uk-UA"/>
        </w:rPr>
        <w:t>до тендерної документації</w:t>
      </w:r>
    </w:p>
    <w:p w:rsidR="005B54B2" w:rsidRPr="00E70568" w:rsidRDefault="005B54B2" w:rsidP="005B54B2">
      <w:pPr>
        <w:tabs>
          <w:tab w:val="left" w:pos="9300"/>
          <w:tab w:val="right" w:pos="10346"/>
        </w:tabs>
        <w:rPr>
          <w:b/>
          <w:sz w:val="10"/>
          <w:szCs w:val="10"/>
          <w:lang w:val="uk-UA"/>
        </w:rPr>
      </w:pPr>
    </w:p>
    <w:p w:rsidR="005B54B2" w:rsidRPr="003F5A45" w:rsidRDefault="005B54B2" w:rsidP="005B54B2">
      <w:pPr>
        <w:jc w:val="center"/>
        <w:rPr>
          <w:b/>
          <w:lang w:val="uk-UA"/>
        </w:rPr>
      </w:pPr>
      <w:r w:rsidRPr="003F5A45">
        <w:rPr>
          <w:b/>
          <w:lang w:val="uk-UA"/>
        </w:rPr>
        <w:t>ТЕХНІЧНА СПЕЦИФІКАЦІЯ</w:t>
      </w:r>
    </w:p>
    <w:p w:rsidR="005B54B2" w:rsidRDefault="005B54B2" w:rsidP="005B54B2">
      <w:pPr>
        <w:ind w:left="-284" w:right="-284"/>
        <w:jc w:val="center"/>
        <w:rPr>
          <w:b/>
          <w:lang w:val="uk-UA"/>
        </w:rPr>
      </w:pPr>
      <w:r w:rsidRPr="0007367C">
        <w:rPr>
          <w:b/>
          <w:lang w:val="uk-UA"/>
        </w:rPr>
        <w:t xml:space="preserve">Обстеження та визначення технічного стану мосту пішохідного в електродепо «Дарниця», </w:t>
      </w:r>
    </w:p>
    <w:p w:rsidR="005B54B2" w:rsidRPr="00E70568" w:rsidRDefault="005B54B2" w:rsidP="005B54B2">
      <w:pPr>
        <w:ind w:left="-284" w:right="-284"/>
        <w:jc w:val="center"/>
        <w:rPr>
          <w:b/>
          <w:sz w:val="10"/>
          <w:szCs w:val="10"/>
          <w:lang w:val="uk-UA"/>
        </w:rPr>
      </w:pPr>
      <w:r w:rsidRPr="0007367C">
        <w:rPr>
          <w:b/>
          <w:lang w:val="uk-UA"/>
        </w:rPr>
        <w:t>код 71330000-0 «Інженерні послуги різні» за ДК 021:2015</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4819"/>
        <w:gridCol w:w="1418"/>
        <w:gridCol w:w="709"/>
      </w:tblGrid>
      <w:tr w:rsidR="005B54B2" w:rsidRPr="005B54B2" w:rsidTr="005B54B2">
        <w:trPr>
          <w:trHeight w:val="639"/>
        </w:trPr>
        <w:tc>
          <w:tcPr>
            <w:tcW w:w="851" w:type="dxa"/>
            <w:vAlign w:val="center"/>
          </w:tcPr>
          <w:p w:rsidR="005B54B2" w:rsidRPr="005B54B2" w:rsidRDefault="005B54B2" w:rsidP="003D198A">
            <w:pPr>
              <w:ind w:left="-141" w:right="-108"/>
              <w:jc w:val="center"/>
              <w:rPr>
                <w:lang w:val="uk-UA"/>
              </w:rPr>
            </w:pPr>
            <w:r w:rsidRPr="005B54B2">
              <w:rPr>
                <w:lang w:val="uk-UA"/>
              </w:rPr>
              <w:t>№ з/п</w:t>
            </w:r>
          </w:p>
        </w:tc>
        <w:tc>
          <w:tcPr>
            <w:tcW w:w="2977" w:type="dxa"/>
            <w:vAlign w:val="center"/>
          </w:tcPr>
          <w:p w:rsidR="005B54B2" w:rsidRPr="005B54B2" w:rsidRDefault="005B54B2" w:rsidP="003D198A">
            <w:pPr>
              <w:ind w:left="-57" w:right="-57"/>
              <w:jc w:val="center"/>
              <w:rPr>
                <w:szCs w:val="22"/>
                <w:lang w:val="uk-UA"/>
              </w:rPr>
            </w:pPr>
            <w:r w:rsidRPr="005B54B2">
              <w:rPr>
                <w:szCs w:val="22"/>
                <w:lang w:val="uk-UA"/>
              </w:rPr>
              <w:t>Найменування послуги</w:t>
            </w:r>
          </w:p>
        </w:tc>
        <w:tc>
          <w:tcPr>
            <w:tcW w:w="4819" w:type="dxa"/>
            <w:vAlign w:val="center"/>
          </w:tcPr>
          <w:p w:rsidR="005B54B2" w:rsidRPr="005B54B2" w:rsidRDefault="005B54B2" w:rsidP="003D198A">
            <w:pPr>
              <w:ind w:left="-57" w:right="-57"/>
              <w:jc w:val="center"/>
              <w:rPr>
                <w:szCs w:val="22"/>
                <w:lang w:val="uk-UA"/>
              </w:rPr>
            </w:pPr>
            <w:r w:rsidRPr="005B54B2">
              <w:rPr>
                <w:szCs w:val="22"/>
                <w:lang w:val="uk-UA"/>
              </w:rPr>
              <w:t>Посилання на нормативний, технічний або інший документ</w:t>
            </w:r>
          </w:p>
        </w:tc>
        <w:tc>
          <w:tcPr>
            <w:tcW w:w="1418" w:type="dxa"/>
            <w:vAlign w:val="center"/>
          </w:tcPr>
          <w:p w:rsidR="005B54B2" w:rsidRPr="005B54B2" w:rsidRDefault="005B54B2" w:rsidP="003D198A">
            <w:pPr>
              <w:ind w:left="-141" w:right="-108"/>
              <w:jc w:val="center"/>
              <w:rPr>
                <w:lang w:val="uk-UA"/>
              </w:rPr>
            </w:pPr>
            <w:r w:rsidRPr="005B54B2">
              <w:rPr>
                <w:lang w:val="uk-UA"/>
              </w:rPr>
              <w:t>Од. виміру</w:t>
            </w:r>
          </w:p>
        </w:tc>
        <w:tc>
          <w:tcPr>
            <w:tcW w:w="709" w:type="dxa"/>
            <w:vAlign w:val="center"/>
          </w:tcPr>
          <w:p w:rsidR="005B54B2" w:rsidRPr="005B54B2" w:rsidRDefault="005B54B2" w:rsidP="003D198A">
            <w:pPr>
              <w:ind w:left="-141" w:right="-108"/>
              <w:jc w:val="center"/>
              <w:rPr>
                <w:lang w:val="uk-UA"/>
              </w:rPr>
            </w:pPr>
            <w:r w:rsidRPr="005B54B2">
              <w:rPr>
                <w:lang w:val="uk-UA"/>
              </w:rPr>
              <w:t>Кіл-</w:t>
            </w:r>
            <w:proofErr w:type="spellStart"/>
            <w:r w:rsidRPr="005B54B2">
              <w:rPr>
                <w:lang w:val="uk-UA"/>
              </w:rPr>
              <w:t>ть</w:t>
            </w:r>
            <w:proofErr w:type="spellEnd"/>
          </w:p>
        </w:tc>
      </w:tr>
      <w:tr w:rsidR="005B54B2" w:rsidRPr="005B54B2" w:rsidTr="005B54B2">
        <w:trPr>
          <w:trHeight w:val="686"/>
        </w:trPr>
        <w:tc>
          <w:tcPr>
            <w:tcW w:w="851" w:type="dxa"/>
            <w:vAlign w:val="center"/>
          </w:tcPr>
          <w:p w:rsidR="005B54B2" w:rsidRPr="005B54B2" w:rsidRDefault="005B54B2" w:rsidP="003D198A">
            <w:pPr>
              <w:ind w:left="-141" w:right="-108"/>
              <w:jc w:val="center"/>
              <w:rPr>
                <w:lang w:val="uk-UA"/>
              </w:rPr>
            </w:pPr>
            <w:r w:rsidRPr="005B54B2">
              <w:rPr>
                <w:lang w:val="uk-UA"/>
              </w:rPr>
              <w:t>1.</w:t>
            </w:r>
          </w:p>
        </w:tc>
        <w:tc>
          <w:tcPr>
            <w:tcW w:w="2977" w:type="dxa"/>
            <w:vAlign w:val="center"/>
          </w:tcPr>
          <w:p w:rsidR="005B54B2" w:rsidRPr="005B54B2" w:rsidRDefault="005B54B2" w:rsidP="003D198A">
            <w:pPr>
              <w:ind w:left="-57" w:right="-57"/>
              <w:jc w:val="center"/>
              <w:rPr>
                <w:lang w:val="uk-UA"/>
              </w:rPr>
            </w:pPr>
            <w:r w:rsidRPr="005B54B2">
              <w:rPr>
                <w:lang w:val="uk-UA"/>
              </w:rPr>
              <w:t xml:space="preserve">Обстеження та визначення технічного стану мосту пішохідного в електродепо «Дарниця» </w:t>
            </w:r>
          </w:p>
        </w:tc>
        <w:tc>
          <w:tcPr>
            <w:tcW w:w="4819" w:type="dxa"/>
            <w:vAlign w:val="center"/>
          </w:tcPr>
          <w:p w:rsidR="005B54B2" w:rsidRPr="005B54B2" w:rsidRDefault="005B54B2" w:rsidP="003D198A">
            <w:pPr>
              <w:jc w:val="center"/>
              <w:rPr>
                <w:bCs/>
                <w:lang w:val="uk-UA"/>
              </w:rPr>
            </w:pPr>
            <w:r w:rsidRPr="005B54B2">
              <w:rPr>
                <w:bCs/>
                <w:lang w:val="uk-UA"/>
              </w:rPr>
              <w:t>Порядок проведення обстеження прийнятих в експлуатацію об’єктів будівництва, затверджений постановою Кабінету Міністрів України від 12.04.2017 №257</w:t>
            </w:r>
          </w:p>
          <w:p w:rsidR="005B54B2" w:rsidRPr="005B54B2" w:rsidRDefault="005B54B2" w:rsidP="003D198A">
            <w:pPr>
              <w:jc w:val="center"/>
              <w:rPr>
                <w:bCs/>
                <w:lang w:val="uk-UA"/>
              </w:rPr>
            </w:pPr>
          </w:p>
          <w:p w:rsidR="005B54B2" w:rsidRPr="005B54B2" w:rsidRDefault="005B54B2" w:rsidP="003D198A">
            <w:pPr>
              <w:jc w:val="center"/>
              <w:rPr>
                <w:bCs/>
                <w:lang w:val="uk-UA"/>
              </w:rPr>
            </w:pPr>
            <w:r w:rsidRPr="005B54B2">
              <w:rPr>
                <w:bCs/>
                <w:lang w:val="uk-UA"/>
              </w:rPr>
              <w:t>ДБН В.2.3-6:2009</w:t>
            </w:r>
          </w:p>
          <w:p w:rsidR="005B54B2" w:rsidRPr="005B54B2" w:rsidRDefault="005B54B2" w:rsidP="003D198A">
            <w:pPr>
              <w:jc w:val="center"/>
              <w:rPr>
                <w:bCs/>
                <w:lang w:val="uk-UA"/>
              </w:rPr>
            </w:pPr>
          </w:p>
          <w:p w:rsidR="005B54B2" w:rsidRPr="005B54B2" w:rsidRDefault="005B54B2" w:rsidP="003D198A">
            <w:pPr>
              <w:pStyle w:val="a5"/>
              <w:spacing w:before="0" w:beforeAutospacing="0" w:after="0" w:afterAutospacing="0"/>
              <w:jc w:val="center"/>
              <w:rPr>
                <w:bCs/>
                <w:lang w:val="uk-UA"/>
              </w:rPr>
            </w:pPr>
            <w:r w:rsidRPr="005B54B2">
              <w:rPr>
                <w:rFonts w:eastAsia="Arial Unicode MS"/>
                <w:bCs/>
                <w:lang w:val="uk-UA"/>
              </w:rPr>
              <w:t>ДСТУ 9123:2021</w:t>
            </w:r>
          </w:p>
        </w:tc>
        <w:tc>
          <w:tcPr>
            <w:tcW w:w="1418" w:type="dxa"/>
            <w:vAlign w:val="center"/>
          </w:tcPr>
          <w:p w:rsidR="005B54B2" w:rsidRPr="005B54B2" w:rsidRDefault="005B54B2" w:rsidP="003D198A">
            <w:pPr>
              <w:ind w:left="-57" w:right="-57"/>
              <w:jc w:val="center"/>
              <w:rPr>
                <w:lang w:val="uk-UA"/>
              </w:rPr>
            </w:pPr>
            <w:r w:rsidRPr="005B54B2">
              <w:rPr>
                <w:lang w:val="uk-UA"/>
              </w:rPr>
              <w:t xml:space="preserve">Послуга </w:t>
            </w:r>
          </w:p>
        </w:tc>
        <w:tc>
          <w:tcPr>
            <w:tcW w:w="709" w:type="dxa"/>
            <w:vAlign w:val="center"/>
          </w:tcPr>
          <w:p w:rsidR="005B54B2" w:rsidRPr="005B54B2" w:rsidRDefault="005B54B2" w:rsidP="003D198A">
            <w:pPr>
              <w:ind w:left="-57" w:right="-57"/>
              <w:jc w:val="center"/>
              <w:rPr>
                <w:lang w:val="uk-UA"/>
              </w:rPr>
            </w:pPr>
            <w:r w:rsidRPr="005B54B2">
              <w:rPr>
                <w:lang w:val="uk-UA"/>
              </w:rPr>
              <w:t>1</w:t>
            </w:r>
          </w:p>
        </w:tc>
      </w:tr>
    </w:tbl>
    <w:p w:rsidR="005B54B2" w:rsidRPr="00C8351A" w:rsidRDefault="005B54B2" w:rsidP="005B54B2">
      <w:pPr>
        <w:pStyle w:val="HTML"/>
        <w:ind w:left="567" w:firstLine="284"/>
        <w:jc w:val="both"/>
        <w:rPr>
          <w:rFonts w:ascii="Times New Roman" w:hAnsi="Times New Roman"/>
          <w:b/>
          <w:sz w:val="10"/>
          <w:szCs w:val="10"/>
          <w:lang w:val="uk-UA"/>
        </w:rPr>
      </w:pPr>
    </w:p>
    <w:p w:rsidR="005B54B2" w:rsidRPr="005B54B2" w:rsidRDefault="005B54B2" w:rsidP="005B54B2">
      <w:pPr>
        <w:ind w:left="-567" w:right="-284" w:firstLine="709"/>
        <w:jc w:val="both"/>
        <w:rPr>
          <w:b/>
          <w:i/>
          <w:lang w:val="uk-UA"/>
        </w:rPr>
      </w:pPr>
      <w:r w:rsidRPr="005B54B2">
        <w:rPr>
          <w:b/>
          <w:i/>
          <w:lang w:val="uk-UA"/>
        </w:rPr>
        <w:t>Примітка:</w:t>
      </w:r>
    </w:p>
    <w:p w:rsidR="005B54B2" w:rsidRPr="005B54B2" w:rsidRDefault="005B54B2" w:rsidP="005B54B2">
      <w:pPr>
        <w:ind w:left="-567" w:right="-284" w:firstLine="720"/>
        <w:jc w:val="both"/>
        <w:rPr>
          <w:bCs/>
          <w:i/>
          <w:lang w:val="uk-UA"/>
        </w:rPr>
      </w:pPr>
      <w:r w:rsidRPr="005B54B2">
        <w:rPr>
          <w:bCs/>
          <w:i/>
          <w:lang w:val="uk-UA"/>
        </w:rPr>
        <w:t>ДБН В.2.3-6:2009 «Споруди транспорту. Мости та труби. Обстеження і випробування».</w:t>
      </w:r>
    </w:p>
    <w:p w:rsidR="005B54B2" w:rsidRPr="005B54B2" w:rsidRDefault="005B54B2" w:rsidP="005B54B2">
      <w:pPr>
        <w:ind w:left="-567" w:right="-284" w:firstLine="720"/>
        <w:jc w:val="both"/>
        <w:rPr>
          <w:bCs/>
          <w:i/>
          <w:lang w:val="uk-UA"/>
        </w:rPr>
      </w:pPr>
      <w:r w:rsidRPr="005B54B2">
        <w:rPr>
          <w:bCs/>
          <w:i/>
          <w:lang w:val="uk-UA"/>
        </w:rPr>
        <w:t>ДСТУ 9123:2021 «Настанова з обстеження та випробування мостів і труб».</w:t>
      </w:r>
    </w:p>
    <w:p w:rsidR="005B54B2" w:rsidRPr="005B54B2" w:rsidRDefault="005B54B2" w:rsidP="005B54B2">
      <w:pPr>
        <w:pStyle w:val="a5"/>
        <w:spacing w:before="0" w:beforeAutospacing="0" w:after="0" w:afterAutospacing="0"/>
        <w:ind w:left="-567" w:right="-284" w:firstLine="709"/>
        <w:jc w:val="both"/>
        <w:rPr>
          <w:b/>
          <w:lang w:val="uk-UA"/>
        </w:rPr>
      </w:pPr>
    </w:p>
    <w:p w:rsidR="005B54B2" w:rsidRPr="005B54B2" w:rsidRDefault="005B54B2" w:rsidP="005B54B2">
      <w:pPr>
        <w:ind w:left="-567" w:right="-284" w:firstLine="709"/>
        <w:jc w:val="both"/>
        <w:rPr>
          <w:bCs/>
          <w:lang w:val="uk-UA"/>
        </w:rPr>
      </w:pPr>
      <w:r w:rsidRPr="005B54B2">
        <w:rPr>
          <w:b/>
          <w:lang w:val="uk-UA"/>
        </w:rPr>
        <w:t>Опис:</w:t>
      </w:r>
      <w:r w:rsidRPr="005B54B2">
        <w:rPr>
          <w:lang w:val="uk-UA"/>
        </w:rPr>
        <w:t> послуга надається на виконання вимог Закону України «Про регулювання містобудівної діяльності» та відповідно до Порядку проведення обстеження прийнятих в експлуатацію об’єктів будівництва, затверджених постановою Кабінету Міністрів України від 12.04.2017 №257.</w:t>
      </w:r>
    </w:p>
    <w:p w:rsidR="005B54B2" w:rsidRPr="005B54B2" w:rsidRDefault="005B54B2" w:rsidP="005B54B2">
      <w:pPr>
        <w:pStyle w:val="a5"/>
        <w:spacing w:before="0" w:beforeAutospacing="0" w:after="0" w:afterAutospacing="0"/>
        <w:ind w:left="-567" w:right="-284"/>
        <w:rPr>
          <w:b/>
          <w:lang w:val="uk-UA"/>
        </w:rPr>
      </w:pPr>
    </w:p>
    <w:p w:rsidR="005B54B2" w:rsidRPr="005B54B2" w:rsidRDefault="005B54B2" w:rsidP="005B54B2">
      <w:pPr>
        <w:ind w:left="-567" w:right="-284" w:firstLine="709"/>
        <w:jc w:val="both"/>
        <w:rPr>
          <w:lang w:val="uk-UA"/>
        </w:rPr>
      </w:pPr>
      <w:r w:rsidRPr="005B54B2">
        <w:rPr>
          <w:b/>
          <w:lang w:val="uk-UA"/>
        </w:rPr>
        <w:t>1. Об’єкт надання послуги:</w:t>
      </w:r>
      <w:r w:rsidRPr="005B54B2">
        <w:rPr>
          <w:lang w:val="uk-UA"/>
        </w:rPr>
        <w:t xml:space="preserve"> міст пішохідний в електродепо «Дарниця».</w:t>
      </w:r>
    </w:p>
    <w:p w:rsidR="005B54B2" w:rsidRPr="005B54B2" w:rsidRDefault="005B54B2" w:rsidP="005B54B2">
      <w:pPr>
        <w:ind w:left="-567" w:right="-284" w:firstLine="709"/>
        <w:jc w:val="both"/>
        <w:rPr>
          <w:lang w:val="uk-UA"/>
        </w:rPr>
      </w:pPr>
    </w:p>
    <w:p w:rsidR="005B54B2" w:rsidRPr="005B54B2" w:rsidRDefault="005B54B2" w:rsidP="005B54B2">
      <w:pPr>
        <w:pStyle w:val="a5"/>
        <w:spacing w:before="0" w:beforeAutospacing="0" w:after="0" w:afterAutospacing="0"/>
        <w:ind w:left="-567" w:right="-284" w:firstLine="720"/>
        <w:jc w:val="both"/>
        <w:rPr>
          <w:lang w:val="uk-UA"/>
        </w:rPr>
      </w:pPr>
      <w:r w:rsidRPr="005B54B2">
        <w:rPr>
          <w:b/>
          <w:lang w:val="uk-UA"/>
        </w:rPr>
        <w:t>2. Місце розташування об’єкта надання послуги:</w:t>
      </w:r>
      <w:r w:rsidRPr="005B54B2">
        <w:rPr>
          <w:lang w:val="uk-UA"/>
        </w:rPr>
        <w:t xml:space="preserve"> м. Київ, вул. </w:t>
      </w:r>
      <w:proofErr w:type="spellStart"/>
      <w:r w:rsidRPr="005B54B2">
        <w:rPr>
          <w:lang w:val="uk-UA"/>
        </w:rPr>
        <w:t>Вінстона</w:t>
      </w:r>
      <w:proofErr w:type="spellEnd"/>
      <w:r w:rsidRPr="005B54B2">
        <w:rPr>
          <w:lang w:val="uk-UA"/>
        </w:rPr>
        <w:t xml:space="preserve"> Черчилля, 1-А, електродепо «Дарниця».</w:t>
      </w:r>
    </w:p>
    <w:p w:rsidR="005B54B2" w:rsidRPr="005B54B2" w:rsidRDefault="005B54B2" w:rsidP="005B54B2">
      <w:pPr>
        <w:pStyle w:val="a5"/>
        <w:spacing w:before="0" w:beforeAutospacing="0" w:after="0" w:afterAutospacing="0"/>
        <w:ind w:left="-567" w:right="-284" w:firstLine="720"/>
        <w:jc w:val="both"/>
        <w:rPr>
          <w:lang w:val="uk-UA"/>
        </w:rPr>
      </w:pPr>
    </w:p>
    <w:p w:rsidR="005B54B2" w:rsidRPr="005B54B2" w:rsidRDefault="005B54B2" w:rsidP="005B54B2">
      <w:pPr>
        <w:ind w:left="-567" w:right="-284" w:firstLine="720"/>
        <w:jc w:val="both"/>
        <w:rPr>
          <w:b/>
          <w:lang w:val="uk-UA"/>
        </w:rPr>
      </w:pPr>
      <w:r w:rsidRPr="005B54B2">
        <w:rPr>
          <w:b/>
          <w:lang w:val="uk-UA"/>
        </w:rPr>
        <w:t>3. Загальна характеристика конструктивних елементів об’єкта надання послуги:</w:t>
      </w:r>
    </w:p>
    <w:p w:rsidR="005B54B2" w:rsidRPr="005B54B2" w:rsidRDefault="005B54B2" w:rsidP="005B54B2">
      <w:pPr>
        <w:ind w:left="-567" w:right="-284" w:firstLine="720"/>
        <w:jc w:val="both"/>
        <w:rPr>
          <w:lang w:val="uk-UA"/>
        </w:rPr>
      </w:pPr>
      <w:r w:rsidRPr="005B54B2">
        <w:rPr>
          <w:lang w:val="uk-UA"/>
        </w:rPr>
        <w:t>- конструкція пішохідного мостового переходу складається з 6 залізобетонних опор з капітелями, двох прогінних балок таврового перерізу, костурів, набірних східців, перехідних проміжних площадок та металевої огорожі;</w:t>
      </w:r>
    </w:p>
    <w:p w:rsidR="005B54B2" w:rsidRPr="005B54B2" w:rsidRDefault="005B54B2" w:rsidP="005B54B2">
      <w:pPr>
        <w:pStyle w:val="a5"/>
        <w:spacing w:before="0" w:beforeAutospacing="0" w:after="0" w:afterAutospacing="0"/>
        <w:ind w:left="-567" w:right="-284" w:firstLine="720"/>
        <w:jc w:val="both"/>
        <w:rPr>
          <w:lang w:val="uk-UA"/>
        </w:rPr>
      </w:pPr>
      <w:r w:rsidRPr="005B54B2">
        <w:rPr>
          <w:lang w:val="uk-UA"/>
        </w:rPr>
        <w:t>- загальна довжина мостового переходу – 59 м;</w:t>
      </w:r>
    </w:p>
    <w:p w:rsidR="005B54B2" w:rsidRPr="005B54B2" w:rsidRDefault="005B54B2" w:rsidP="005B54B2">
      <w:pPr>
        <w:pStyle w:val="a5"/>
        <w:spacing w:before="0" w:beforeAutospacing="0" w:after="0" w:afterAutospacing="0"/>
        <w:ind w:left="-567" w:right="-284" w:firstLine="720"/>
        <w:jc w:val="both"/>
        <w:rPr>
          <w:lang w:val="uk-UA"/>
        </w:rPr>
      </w:pPr>
      <w:r w:rsidRPr="005B54B2">
        <w:rPr>
          <w:lang w:val="uk-UA"/>
        </w:rPr>
        <w:t>- висота переходу над землею – біля 6 м;</w:t>
      </w:r>
    </w:p>
    <w:p w:rsidR="005B54B2" w:rsidRPr="005B54B2" w:rsidRDefault="005B54B2" w:rsidP="005B54B2">
      <w:pPr>
        <w:pStyle w:val="a5"/>
        <w:spacing w:before="0" w:beforeAutospacing="0" w:after="0" w:afterAutospacing="0"/>
        <w:ind w:left="-567" w:right="-284" w:firstLine="720"/>
        <w:jc w:val="both"/>
        <w:rPr>
          <w:lang w:val="uk-UA"/>
        </w:rPr>
      </w:pPr>
      <w:r w:rsidRPr="005B54B2">
        <w:rPr>
          <w:lang w:val="uk-UA"/>
        </w:rPr>
        <w:t>- опори №1, №2, №5, №6 – прямокутні, розмір поперечного перерізу 300х600 мм;</w:t>
      </w:r>
    </w:p>
    <w:p w:rsidR="005B54B2" w:rsidRPr="005B54B2" w:rsidRDefault="005B54B2" w:rsidP="005B54B2">
      <w:pPr>
        <w:pStyle w:val="a5"/>
        <w:spacing w:before="0" w:beforeAutospacing="0" w:after="0" w:afterAutospacing="0"/>
        <w:ind w:left="-567" w:right="-284" w:firstLine="720"/>
        <w:jc w:val="both"/>
        <w:rPr>
          <w:lang w:val="uk-UA"/>
        </w:rPr>
      </w:pPr>
      <w:r w:rsidRPr="005B54B2">
        <w:rPr>
          <w:lang w:val="uk-UA"/>
        </w:rPr>
        <w:t>- опора №3 складається з двох гілок, розмір поперечного перерізу 400х600 мм з перемичкою з поперечним перерізом 600х370 мм;</w:t>
      </w:r>
    </w:p>
    <w:p w:rsidR="005B54B2" w:rsidRPr="005B54B2" w:rsidRDefault="005B54B2" w:rsidP="005B54B2">
      <w:pPr>
        <w:pStyle w:val="a5"/>
        <w:spacing w:before="0" w:beforeAutospacing="0" w:after="0" w:afterAutospacing="0"/>
        <w:ind w:left="-567" w:right="-284" w:firstLine="720"/>
        <w:jc w:val="both"/>
        <w:rPr>
          <w:lang w:val="uk-UA"/>
        </w:rPr>
      </w:pPr>
      <w:r w:rsidRPr="005B54B2">
        <w:rPr>
          <w:lang w:val="uk-UA"/>
        </w:rPr>
        <w:t>- опора №4 – розмір поперечного перерізу 400х600 мм, на висоті 2500 мм виконано підсилення опори із збільшенням поперечного перерізу до 700х950 мм;</w:t>
      </w:r>
    </w:p>
    <w:p w:rsidR="005B54B2" w:rsidRPr="005B54B2" w:rsidRDefault="005B54B2" w:rsidP="005B54B2">
      <w:pPr>
        <w:pStyle w:val="a5"/>
        <w:spacing w:before="0" w:beforeAutospacing="0" w:after="0" w:afterAutospacing="0"/>
        <w:ind w:left="-567" w:right="-284" w:firstLine="720"/>
        <w:jc w:val="both"/>
        <w:rPr>
          <w:lang w:val="uk-UA"/>
        </w:rPr>
      </w:pPr>
      <w:r w:rsidRPr="005B54B2">
        <w:rPr>
          <w:lang w:val="uk-UA"/>
        </w:rPr>
        <w:t>- на опорах розташовані капітелі висотою 350 мм;</w:t>
      </w:r>
    </w:p>
    <w:p w:rsidR="005B54B2" w:rsidRPr="005B54B2" w:rsidRDefault="005B54B2" w:rsidP="005B54B2">
      <w:pPr>
        <w:pStyle w:val="a5"/>
        <w:spacing w:before="0" w:beforeAutospacing="0" w:after="0" w:afterAutospacing="0"/>
        <w:ind w:left="-567" w:right="-284" w:firstLine="720"/>
        <w:jc w:val="both"/>
        <w:rPr>
          <w:lang w:val="uk-UA"/>
        </w:rPr>
      </w:pPr>
      <w:r w:rsidRPr="005B54B2">
        <w:rPr>
          <w:lang w:val="uk-UA"/>
        </w:rPr>
        <w:t>- на опори №3 та №4 спираються балки прогонової будови таврового перерізу висотою 1000 мм, шириною полиці 1600 мм, ширина прольотної будови 3200 мм, по краю прогонної балки розміщений трубопровід;</w:t>
      </w:r>
    </w:p>
    <w:p w:rsidR="005B54B2" w:rsidRPr="005B54B2" w:rsidRDefault="005B54B2" w:rsidP="005B54B2">
      <w:pPr>
        <w:pStyle w:val="a5"/>
        <w:spacing w:before="0" w:beforeAutospacing="0" w:after="0" w:afterAutospacing="0"/>
        <w:ind w:left="-567" w:right="-284" w:firstLine="720"/>
        <w:jc w:val="both"/>
        <w:rPr>
          <w:lang w:val="uk-UA"/>
        </w:rPr>
      </w:pPr>
      <w:r w:rsidRPr="005B54B2">
        <w:rPr>
          <w:lang w:val="uk-UA"/>
        </w:rPr>
        <w:t>- костури, на які спираються східці, є залізобетонними балками з розміром поперечного перерізу 320х200 мм;</w:t>
      </w:r>
    </w:p>
    <w:p w:rsidR="005B54B2" w:rsidRPr="005B54B2" w:rsidRDefault="005B54B2" w:rsidP="005B54B2">
      <w:pPr>
        <w:pStyle w:val="a5"/>
        <w:spacing w:before="0" w:beforeAutospacing="0" w:after="0" w:afterAutospacing="0"/>
        <w:ind w:left="-567" w:right="-284" w:firstLine="720"/>
        <w:jc w:val="both"/>
        <w:rPr>
          <w:lang w:val="uk-UA"/>
        </w:rPr>
      </w:pPr>
      <w:r w:rsidRPr="005B54B2">
        <w:rPr>
          <w:lang w:val="uk-UA"/>
        </w:rPr>
        <w:t>- набірні східці розміщені на двох костурах, ширина сходинки 300 мм, висота 150 мм;</w:t>
      </w:r>
    </w:p>
    <w:p w:rsidR="005B54B2" w:rsidRPr="005B54B2" w:rsidRDefault="005B54B2" w:rsidP="005B54B2">
      <w:pPr>
        <w:pStyle w:val="a5"/>
        <w:spacing w:before="0" w:beforeAutospacing="0" w:after="0" w:afterAutospacing="0"/>
        <w:ind w:left="-567" w:right="-284" w:firstLine="720"/>
        <w:jc w:val="both"/>
        <w:rPr>
          <w:lang w:val="uk-UA"/>
        </w:rPr>
      </w:pPr>
      <w:r w:rsidRPr="005B54B2">
        <w:rPr>
          <w:lang w:val="uk-UA"/>
        </w:rPr>
        <w:t>- проміжні площадки висотою 230 мм спираються на балки розміром 400х200 мм на капітелі опор;</w:t>
      </w:r>
    </w:p>
    <w:p w:rsidR="005B54B2" w:rsidRPr="005B54B2" w:rsidRDefault="005B54B2" w:rsidP="005B54B2">
      <w:pPr>
        <w:pStyle w:val="a5"/>
        <w:spacing w:before="0" w:beforeAutospacing="0" w:after="0" w:afterAutospacing="0"/>
        <w:ind w:left="-567" w:right="-284" w:firstLine="720"/>
        <w:jc w:val="both"/>
        <w:rPr>
          <w:lang w:val="uk-UA"/>
        </w:rPr>
      </w:pPr>
      <w:r w:rsidRPr="005B54B2">
        <w:rPr>
          <w:lang w:val="uk-UA"/>
        </w:rPr>
        <w:t xml:space="preserve">- з обох сторін мостового переходу влаштовано металеве огородження зі </w:t>
      </w:r>
      <w:proofErr w:type="spellStart"/>
      <w:r w:rsidRPr="005B54B2">
        <w:rPr>
          <w:lang w:val="uk-UA"/>
        </w:rPr>
        <w:t>стійок</w:t>
      </w:r>
      <w:proofErr w:type="spellEnd"/>
      <w:r w:rsidRPr="005B54B2">
        <w:rPr>
          <w:lang w:val="uk-UA"/>
        </w:rPr>
        <w:t xml:space="preserve"> висотою 1100 мм і перил з кроком 1600 мм, між </w:t>
      </w:r>
      <w:proofErr w:type="spellStart"/>
      <w:r w:rsidRPr="005B54B2">
        <w:rPr>
          <w:lang w:val="uk-UA"/>
        </w:rPr>
        <w:t>стійками</w:t>
      </w:r>
      <w:proofErr w:type="spellEnd"/>
      <w:r w:rsidRPr="005B54B2">
        <w:rPr>
          <w:lang w:val="uk-UA"/>
        </w:rPr>
        <w:t xml:space="preserve"> влаштована решітка з металевих прутів.</w:t>
      </w:r>
    </w:p>
    <w:p w:rsidR="005B54B2" w:rsidRPr="005B54B2" w:rsidRDefault="005B54B2" w:rsidP="005B54B2">
      <w:pPr>
        <w:pStyle w:val="a5"/>
        <w:spacing w:before="0" w:beforeAutospacing="0" w:after="0" w:afterAutospacing="0"/>
        <w:ind w:left="-567" w:right="-284"/>
        <w:jc w:val="both"/>
        <w:rPr>
          <w:lang w:val="uk-UA"/>
        </w:rPr>
      </w:pPr>
    </w:p>
    <w:p w:rsidR="005B54B2" w:rsidRPr="005B54B2" w:rsidRDefault="005B54B2" w:rsidP="005B54B2">
      <w:pPr>
        <w:ind w:left="-567" w:right="-284" w:firstLine="709"/>
        <w:jc w:val="both"/>
        <w:rPr>
          <w:lang w:val="uk-UA"/>
        </w:rPr>
      </w:pPr>
      <w:bookmarkStart w:id="0" w:name="_GoBack"/>
      <w:bookmarkEnd w:id="0"/>
      <w:r w:rsidRPr="005B54B2">
        <w:rPr>
          <w:b/>
          <w:lang w:val="uk-UA"/>
        </w:rPr>
        <w:t>4. Вид обстеження</w:t>
      </w:r>
      <w:r w:rsidRPr="005B54B2">
        <w:rPr>
          <w:lang w:val="uk-UA"/>
        </w:rPr>
        <w:t>: спеціальне.</w:t>
      </w:r>
    </w:p>
    <w:p w:rsidR="005B54B2" w:rsidRPr="005B54B2" w:rsidRDefault="005B54B2" w:rsidP="005B54B2">
      <w:pPr>
        <w:pStyle w:val="a5"/>
        <w:spacing w:before="0" w:beforeAutospacing="0" w:after="0" w:afterAutospacing="0"/>
        <w:ind w:left="-567" w:right="-284" w:firstLine="709"/>
        <w:jc w:val="both"/>
        <w:rPr>
          <w:lang w:val="uk-UA"/>
        </w:rPr>
      </w:pPr>
    </w:p>
    <w:p w:rsidR="005B54B2" w:rsidRPr="005B54B2" w:rsidRDefault="005B54B2" w:rsidP="005B54B2">
      <w:pPr>
        <w:pStyle w:val="a5"/>
        <w:spacing w:before="0" w:beforeAutospacing="0" w:after="0" w:afterAutospacing="0"/>
        <w:ind w:left="-567" w:right="-284" w:firstLine="709"/>
        <w:jc w:val="both"/>
        <w:rPr>
          <w:b/>
          <w:lang w:val="uk-UA"/>
        </w:rPr>
      </w:pPr>
      <w:r w:rsidRPr="005B54B2">
        <w:rPr>
          <w:b/>
          <w:lang w:val="uk-UA"/>
        </w:rPr>
        <w:lastRenderedPageBreak/>
        <w:t>5. Етапи надання послуги:</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xml:space="preserve">- складання та затвердження Виконавцем Програми обстеження за </w:t>
      </w:r>
      <w:r w:rsidRPr="005B54B2">
        <w:rPr>
          <w:bCs/>
          <w:lang w:val="uk-UA"/>
        </w:rPr>
        <w:t>погодженням із Замовником</w:t>
      </w:r>
      <w:r w:rsidRPr="005B54B2">
        <w:rPr>
          <w:lang w:val="uk-UA"/>
        </w:rPr>
        <w:t>;</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ознайомлення з технічною документацією;</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обмірювання загальних розмірів конструкцій та їх перерізів;</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огляд конструкцій із виявленням всіх дефектів та пошкоджень (зміщення в плані, осідання, крени, прогини тощо) та їх фіксування шляхом фотозйомки та виконання ескізів;</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проведення геодезичної зйомки мостового переходу і його елементів для оцінки відповідності положення споруди в плані та профілі, зазначених у виконавчій документації;</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визначення ступеня пошкодження арматури корозією, глибини та ступеня карбонізації бетону;</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виявлення перекосу опорних частин;</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оцінка розладу вузлів з’єднань, руйнувань бетону;</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xml:space="preserve">- визначення характеристик бетону методом неруйнівного контролю (ультразвуковим, або радіоізотопним, або </w:t>
      </w:r>
      <w:proofErr w:type="spellStart"/>
      <w:r w:rsidRPr="005B54B2">
        <w:rPr>
          <w:lang w:val="uk-UA"/>
        </w:rPr>
        <w:t>склерометричним</w:t>
      </w:r>
      <w:proofErr w:type="spellEnd"/>
      <w:r w:rsidRPr="005B54B2">
        <w:rPr>
          <w:lang w:val="uk-UA"/>
        </w:rPr>
        <w:t>, або іншим);</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виконання необхідних розрахунків та випробувань.</w:t>
      </w:r>
    </w:p>
    <w:p w:rsidR="005B54B2" w:rsidRPr="005B54B2" w:rsidRDefault="005B54B2" w:rsidP="005B54B2">
      <w:pPr>
        <w:pStyle w:val="a5"/>
        <w:spacing w:before="0" w:beforeAutospacing="0" w:after="0" w:afterAutospacing="0"/>
        <w:ind w:left="-567" w:right="-284" w:firstLine="709"/>
        <w:jc w:val="both"/>
        <w:rPr>
          <w:bCs/>
          <w:lang w:val="uk-UA"/>
        </w:rPr>
      </w:pPr>
    </w:p>
    <w:p w:rsidR="005B54B2" w:rsidRPr="005B54B2" w:rsidRDefault="005B54B2" w:rsidP="005B54B2">
      <w:pPr>
        <w:pStyle w:val="a5"/>
        <w:spacing w:before="0" w:beforeAutospacing="0" w:after="0" w:afterAutospacing="0"/>
        <w:ind w:left="-567" w:right="-284" w:firstLine="709"/>
        <w:jc w:val="both"/>
        <w:rPr>
          <w:b/>
          <w:lang w:val="uk-UA"/>
        </w:rPr>
      </w:pPr>
      <w:r w:rsidRPr="005B54B2">
        <w:rPr>
          <w:b/>
          <w:lang w:val="uk-UA"/>
        </w:rPr>
        <w:t>6. Обсяги надання послуги, їх склад:</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6.1. Обстеження прогонової будови, костурів, набірних східців, перехідних проміжних площадок та металевої огорожі, включаючи:</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обстеження елементів залізобетонних прогонової будови, опорних частин;</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нівелювання прогонової будови;</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визначення міцності бетону методом неруйнівного контролю в зонах найбільших розрахункових зусиль;</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тест на глибину карбонізації бетону в зонах захисних шарів арматури;</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визначення ступеню корозії та втрати площі перерізу металевих елементів та арматури.</w:t>
      </w:r>
    </w:p>
    <w:p w:rsidR="005B54B2" w:rsidRPr="005B54B2" w:rsidRDefault="005B54B2" w:rsidP="005B54B2">
      <w:pPr>
        <w:ind w:left="-567" w:right="-284" w:firstLine="709"/>
        <w:jc w:val="both"/>
        <w:rPr>
          <w:lang w:val="uk-UA"/>
        </w:rPr>
      </w:pPr>
      <w:r w:rsidRPr="005B54B2">
        <w:rPr>
          <w:lang w:val="uk-UA"/>
        </w:rPr>
        <w:t>6.2. Обстеження опор, включаючи:</w:t>
      </w:r>
    </w:p>
    <w:p w:rsidR="005B54B2" w:rsidRPr="005B54B2" w:rsidRDefault="005B54B2" w:rsidP="005B54B2">
      <w:pPr>
        <w:ind w:left="-567" w:right="-284" w:firstLine="709"/>
        <w:jc w:val="both"/>
        <w:rPr>
          <w:lang w:val="uk-UA"/>
        </w:rPr>
      </w:pPr>
      <w:r w:rsidRPr="005B54B2">
        <w:rPr>
          <w:lang w:val="uk-UA"/>
        </w:rPr>
        <w:t>- обстеження елементів опор та капітелей;</w:t>
      </w:r>
    </w:p>
    <w:p w:rsidR="005B54B2" w:rsidRPr="005B54B2" w:rsidRDefault="005B54B2" w:rsidP="005B54B2">
      <w:pPr>
        <w:ind w:left="-567" w:right="-284" w:firstLine="709"/>
        <w:jc w:val="both"/>
        <w:rPr>
          <w:lang w:val="uk-UA"/>
        </w:rPr>
      </w:pPr>
      <w:r w:rsidRPr="005B54B2">
        <w:rPr>
          <w:lang w:val="uk-UA"/>
        </w:rPr>
        <w:t>- обмірювання загальних розмірів конструкцій та їх перерізів, інструментальні вимірювання для визначення фізико-механічних характеристик матеріалів;</w:t>
      </w:r>
    </w:p>
    <w:p w:rsidR="005B54B2" w:rsidRPr="005B54B2" w:rsidRDefault="005B54B2" w:rsidP="005B54B2">
      <w:pPr>
        <w:ind w:left="-567" w:right="-284" w:firstLine="709"/>
        <w:jc w:val="both"/>
        <w:rPr>
          <w:lang w:val="uk-UA"/>
        </w:rPr>
      </w:pPr>
      <w:r w:rsidRPr="005B54B2">
        <w:rPr>
          <w:lang w:val="uk-UA"/>
        </w:rPr>
        <w:t xml:space="preserve">- визначення розмірів деформацій, ширини та глибини </w:t>
      </w:r>
      <w:proofErr w:type="spellStart"/>
      <w:r w:rsidRPr="005B54B2">
        <w:rPr>
          <w:lang w:val="uk-UA"/>
        </w:rPr>
        <w:t>тріщин</w:t>
      </w:r>
      <w:proofErr w:type="spellEnd"/>
      <w:r w:rsidRPr="005B54B2">
        <w:rPr>
          <w:lang w:val="uk-UA"/>
        </w:rPr>
        <w:t>, товщини захисного шару бетону, відколів бетону;</w:t>
      </w:r>
    </w:p>
    <w:p w:rsidR="005B54B2" w:rsidRPr="005B54B2" w:rsidRDefault="005B54B2" w:rsidP="005B54B2">
      <w:pPr>
        <w:ind w:left="-567" w:right="-284" w:firstLine="709"/>
        <w:jc w:val="both"/>
        <w:rPr>
          <w:lang w:val="uk-UA"/>
        </w:rPr>
      </w:pPr>
      <w:r w:rsidRPr="005B54B2">
        <w:rPr>
          <w:lang w:val="uk-UA"/>
        </w:rPr>
        <w:t>- виявлення перекосу опорних частин.</w:t>
      </w:r>
    </w:p>
    <w:p w:rsidR="005B54B2" w:rsidRPr="005B54B2" w:rsidRDefault="005B54B2" w:rsidP="005B54B2">
      <w:pPr>
        <w:ind w:left="-567" w:right="-284" w:firstLine="709"/>
        <w:jc w:val="both"/>
        <w:rPr>
          <w:lang w:val="uk-UA"/>
        </w:rPr>
      </w:pPr>
      <w:r w:rsidRPr="005B54B2">
        <w:rPr>
          <w:lang w:val="uk-UA"/>
        </w:rPr>
        <w:t>- визначення міцності бетону неруйнівним методом в зонах найбільших розрахункових зусиль;</w:t>
      </w:r>
    </w:p>
    <w:p w:rsidR="005B54B2" w:rsidRPr="005B54B2" w:rsidRDefault="005B54B2" w:rsidP="005B54B2">
      <w:pPr>
        <w:ind w:left="-567" w:right="-284" w:firstLine="709"/>
        <w:jc w:val="both"/>
        <w:rPr>
          <w:lang w:val="uk-UA"/>
        </w:rPr>
      </w:pPr>
      <w:r w:rsidRPr="005B54B2">
        <w:rPr>
          <w:lang w:val="uk-UA"/>
        </w:rPr>
        <w:t>- тест на глибину карбонізації бетону в зонах захисних шарів арматури;</w:t>
      </w:r>
    </w:p>
    <w:p w:rsidR="005B54B2" w:rsidRPr="005B54B2" w:rsidRDefault="005B54B2" w:rsidP="005B54B2">
      <w:pPr>
        <w:ind w:left="-567" w:right="-284" w:firstLine="709"/>
        <w:jc w:val="both"/>
        <w:rPr>
          <w:lang w:val="uk-UA"/>
        </w:rPr>
      </w:pPr>
      <w:r w:rsidRPr="005B54B2">
        <w:rPr>
          <w:lang w:val="uk-UA"/>
        </w:rPr>
        <w:t>- визначення ступеню корозії та втрати площі перерізу арматури.</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6.3. Виконання необхідних розрахунків та випробувань.</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6.4. Складання (оформлення) з дотриманням вимог нормативних документів технічного звіту з відображенням необхідної інформації (даних), зокрема:</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оцінки технічного стану споруди за класифікацією ДСТУ 9181:2022 «Настанова з оцінювання і прогнозування технічного стану автодорожніх мостів»;</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аналізу впливу дефектів (пошкоджень) на роботу конструкцій споруди;</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висновків щодо відповідності вантажопідйомності споруди та її габаритів чинним будівельним нормам та нормативним документам;</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xml:space="preserve">- переліку </w:t>
      </w:r>
      <w:proofErr w:type="spellStart"/>
      <w:r w:rsidRPr="005B54B2">
        <w:rPr>
          <w:lang w:val="uk-UA"/>
        </w:rPr>
        <w:t>невідповідностей</w:t>
      </w:r>
      <w:proofErr w:type="spellEnd"/>
      <w:r w:rsidRPr="005B54B2">
        <w:rPr>
          <w:lang w:val="uk-UA"/>
        </w:rPr>
        <w:t xml:space="preserve"> чинним будівельним нормам і нормативним документам;</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рекомендацій щодо умов безпеки пішоходів;</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висновок про доцільність або недоцільність проведення капітального ремонту (реконструкції) споруди, зроблений на підставі аналізу залишкового ресурсу;</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перелік елементів, що повністю виробили свій ресурс і підлягають заміні;</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прогнозування залишкового ресурсу, до і після капітального ремонту (реконструкції) споруди;</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рекомендацій щодо подальшої експлуатації споруди (її режимів);</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терміну наступного обстеження.</w:t>
      </w:r>
    </w:p>
    <w:p w:rsidR="005B54B2" w:rsidRPr="005B54B2" w:rsidRDefault="005B54B2" w:rsidP="005B54B2">
      <w:pPr>
        <w:pStyle w:val="a5"/>
        <w:spacing w:before="0" w:beforeAutospacing="0" w:after="0" w:afterAutospacing="0"/>
        <w:ind w:left="-567" w:right="-284" w:firstLine="709"/>
        <w:jc w:val="both"/>
        <w:rPr>
          <w:bCs/>
          <w:lang w:val="uk-UA"/>
        </w:rPr>
      </w:pPr>
      <w:r w:rsidRPr="005B54B2">
        <w:rPr>
          <w:bCs/>
          <w:lang w:val="uk-UA"/>
        </w:rPr>
        <w:t>6.5. Складання паспорту на споруду (паспорту споруди) за формою, затвердженою чинним законодавством.</w:t>
      </w:r>
    </w:p>
    <w:p w:rsidR="005B54B2" w:rsidRPr="005B54B2" w:rsidRDefault="005B54B2" w:rsidP="005B54B2">
      <w:pPr>
        <w:pStyle w:val="a5"/>
        <w:spacing w:before="0" w:beforeAutospacing="0" w:after="0" w:afterAutospacing="0"/>
        <w:ind w:left="-567" w:right="-284" w:firstLine="709"/>
        <w:jc w:val="both"/>
        <w:rPr>
          <w:lang w:val="uk-UA"/>
        </w:rPr>
      </w:pPr>
      <w:r w:rsidRPr="005B54B2">
        <w:rPr>
          <w:bCs/>
          <w:lang w:val="uk-UA"/>
        </w:rPr>
        <w:t>6.6. Внесення у встановленому порядку відповідних відомостей</w:t>
      </w:r>
      <w:r w:rsidRPr="005B54B2">
        <w:rPr>
          <w:lang w:val="uk-UA"/>
        </w:rPr>
        <w:t xml:space="preserve"> до Реєстру будівельної діяльності </w:t>
      </w:r>
      <w:r w:rsidRPr="005B54B2">
        <w:rPr>
          <w:color w:val="000000"/>
          <w:lang w:val="uk-UA"/>
        </w:rPr>
        <w:t xml:space="preserve">на порталі </w:t>
      </w:r>
      <w:r w:rsidRPr="005B54B2">
        <w:rPr>
          <w:lang w:val="uk-UA"/>
        </w:rPr>
        <w:t>Єдиної державної електронної системи у сфері будівництва (ЄДЕССБ).</w:t>
      </w:r>
    </w:p>
    <w:p w:rsidR="005B54B2" w:rsidRPr="005B54B2" w:rsidRDefault="005B54B2" w:rsidP="005B54B2">
      <w:pPr>
        <w:pStyle w:val="a5"/>
        <w:spacing w:before="0" w:beforeAutospacing="0" w:after="0" w:afterAutospacing="0"/>
        <w:ind w:left="-567" w:right="-284" w:firstLine="709"/>
        <w:jc w:val="both"/>
        <w:rPr>
          <w:bCs/>
          <w:lang w:val="uk-UA"/>
        </w:rPr>
      </w:pPr>
    </w:p>
    <w:p w:rsidR="005B54B2" w:rsidRPr="005B54B2" w:rsidRDefault="005B54B2" w:rsidP="005B54B2">
      <w:pPr>
        <w:pStyle w:val="a5"/>
        <w:spacing w:before="0" w:beforeAutospacing="0" w:after="0" w:afterAutospacing="0"/>
        <w:ind w:left="-567" w:right="-284" w:firstLine="709"/>
        <w:jc w:val="both"/>
        <w:rPr>
          <w:b/>
          <w:bCs/>
          <w:lang w:val="uk-UA"/>
        </w:rPr>
      </w:pPr>
      <w:r w:rsidRPr="005B54B2">
        <w:rPr>
          <w:b/>
          <w:bCs/>
          <w:lang w:val="uk-UA"/>
        </w:rPr>
        <w:t>7. Умови надання послуги:</w:t>
      </w:r>
    </w:p>
    <w:p w:rsidR="005B54B2" w:rsidRPr="005B54B2" w:rsidRDefault="005B54B2" w:rsidP="005B54B2">
      <w:pPr>
        <w:pStyle w:val="a5"/>
        <w:spacing w:before="0" w:beforeAutospacing="0" w:after="0" w:afterAutospacing="0"/>
        <w:ind w:left="-567" w:right="-284" w:firstLine="709"/>
        <w:jc w:val="both"/>
        <w:rPr>
          <w:bCs/>
          <w:lang w:val="uk-UA"/>
        </w:rPr>
      </w:pPr>
      <w:r w:rsidRPr="005B54B2">
        <w:rPr>
          <w:bCs/>
          <w:lang w:val="uk-UA"/>
        </w:rPr>
        <w:t>7.1. Послуга надається Виконавцем з урахуванням та дотриманням вимог чинних будівельних норм, нормативних документів та правил у сфері обстеження та випробовування мостів.</w:t>
      </w:r>
    </w:p>
    <w:p w:rsidR="005B54B2" w:rsidRPr="005B54B2" w:rsidRDefault="005B54B2" w:rsidP="005B54B2">
      <w:pPr>
        <w:pStyle w:val="a5"/>
        <w:spacing w:before="0" w:beforeAutospacing="0" w:after="0" w:afterAutospacing="0"/>
        <w:ind w:left="-567" w:right="-284" w:firstLine="709"/>
        <w:jc w:val="both"/>
        <w:rPr>
          <w:lang w:val="uk-UA"/>
        </w:rPr>
      </w:pPr>
      <w:r w:rsidRPr="005B54B2">
        <w:rPr>
          <w:bCs/>
          <w:lang w:val="uk-UA"/>
        </w:rPr>
        <w:t>7.2. Для надання послуги Замовник надає Виконавцю наявну технічну документацію (</w:t>
      </w:r>
      <w:proofErr w:type="spellStart"/>
      <w:r w:rsidRPr="005B54B2">
        <w:rPr>
          <w:bCs/>
          <w:lang w:val="uk-UA"/>
        </w:rPr>
        <w:t>проєктну</w:t>
      </w:r>
      <w:proofErr w:type="spellEnd"/>
      <w:r w:rsidRPr="005B54B2">
        <w:rPr>
          <w:bCs/>
          <w:lang w:val="uk-UA"/>
        </w:rPr>
        <w:t>, виконавчу, експлуатаційну) та матеріали попередніх обстежень.</w:t>
      </w:r>
    </w:p>
    <w:p w:rsidR="005B54B2" w:rsidRPr="005B54B2" w:rsidRDefault="005B54B2" w:rsidP="005B54B2">
      <w:pPr>
        <w:pStyle w:val="a5"/>
        <w:spacing w:before="0" w:beforeAutospacing="0" w:after="0" w:afterAutospacing="0"/>
        <w:ind w:left="-567" w:right="-284" w:firstLine="709"/>
        <w:jc w:val="both"/>
        <w:rPr>
          <w:lang w:val="uk-UA"/>
        </w:rPr>
      </w:pPr>
    </w:p>
    <w:p w:rsidR="005B54B2" w:rsidRPr="005B54B2" w:rsidRDefault="005B54B2" w:rsidP="005B54B2">
      <w:pPr>
        <w:pStyle w:val="a5"/>
        <w:spacing w:before="0" w:beforeAutospacing="0" w:after="0" w:afterAutospacing="0"/>
        <w:ind w:left="-567" w:right="-284" w:firstLine="709"/>
        <w:jc w:val="both"/>
        <w:rPr>
          <w:b/>
          <w:lang w:val="uk-UA"/>
        </w:rPr>
      </w:pPr>
      <w:r w:rsidRPr="005B54B2">
        <w:rPr>
          <w:b/>
          <w:lang w:val="uk-UA"/>
        </w:rPr>
        <w:t>8. Оформлення результатів:</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8.1. За результатами надання послуги Виконавець оформлює та надає Замовнику:</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акт обстеження (за необхідності);</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xml:space="preserve">- технічний звіт в друкованому вигляді – 3 примірника, в електронному вигляді  в форматі </w:t>
      </w:r>
      <w:proofErr w:type="spellStart"/>
      <w:r w:rsidRPr="005B54B2">
        <w:rPr>
          <w:lang w:val="uk-UA"/>
        </w:rPr>
        <w:t>pdf</w:t>
      </w:r>
      <w:proofErr w:type="spellEnd"/>
      <w:r w:rsidRPr="005B54B2">
        <w:rPr>
          <w:lang w:val="uk-UA"/>
        </w:rPr>
        <w:t>;</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паспорт на споруду (паспорт споруди).</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8.2. Склад, зміст та оформлення документів, що надаються Замовнику відповідає вимогам ДБН В.2.3-6:2009 та нормативних документів з питань обстежень та випробувань мостів, що застосовуються (враховуються) під час надання послуги.</w:t>
      </w:r>
    </w:p>
    <w:p w:rsidR="005B54B2" w:rsidRPr="005B54B2" w:rsidRDefault="005B54B2" w:rsidP="005B54B2">
      <w:pPr>
        <w:pStyle w:val="a5"/>
        <w:spacing w:before="0" w:beforeAutospacing="0" w:after="0" w:afterAutospacing="0"/>
        <w:ind w:left="-567" w:right="-284" w:firstLine="709"/>
        <w:jc w:val="both"/>
        <w:rPr>
          <w:lang w:val="uk-UA"/>
        </w:rPr>
      </w:pPr>
    </w:p>
    <w:p w:rsidR="005B54B2" w:rsidRPr="005B54B2" w:rsidRDefault="005B54B2" w:rsidP="005B54B2">
      <w:pPr>
        <w:pStyle w:val="a5"/>
        <w:spacing w:before="0" w:beforeAutospacing="0" w:after="0" w:afterAutospacing="0"/>
        <w:ind w:left="-567" w:right="-284" w:firstLine="709"/>
        <w:jc w:val="both"/>
        <w:rPr>
          <w:b/>
          <w:lang w:val="uk-UA"/>
        </w:rPr>
      </w:pPr>
      <w:r w:rsidRPr="005B54B2">
        <w:rPr>
          <w:b/>
          <w:lang w:val="uk-UA"/>
        </w:rPr>
        <w:t>9.</w:t>
      </w:r>
      <w:r w:rsidRPr="005B54B2">
        <w:rPr>
          <w:lang w:val="uk-UA"/>
        </w:rPr>
        <w:t> </w:t>
      </w:r>
      <w:r w:rsidRPr="005B54B2">
        <w:rPr>
          <w:b/>
          <w:lang w:val="uk-UA"/>
        </w:rPr>
        <w:t>Критерії якості надання послуги:</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xml:space="preserve"> - дотримання вимог законодавчих актів, ДБН В.2.3-6:2009, ДСТУ 9123:2021 та інших чинних будівельних норм, нормативних документів та правил, що стосуються </w:t>
      </w:r>
      <w:proofErr w:type="spellStart"/>
      <w:r w:rsidRPr="005B54B2">
        <w:rPr>
          <w:lang w:val="uk-UA"/>
        </w:rPr>
        <w:t>проєктування</w:t>
      </w:r>
      <w:proofErr w:type="spellEnd"/>
      <w:r w:rsidRPr="005B54B2">
        <w:rPr>
          <w:lang w:val="uk-UA"/>
        </w:rPr>
        <w:t>, будівництва та обстеження мостів;</w:t>
      </w:r>
    </w:p>
    <w:p w:rsidR="005B54B2" w:rsidRPr="005B54B2" w:rsidRDefault="005B54B2" w:rsidP="005B54B2">
      <w:pPr>
        <w:pStyle w:val="a5"/>
        <w:spacing w:before="0" w:beforeAutospacing="0" w:after="0" w:afterAutospacing="0"/>
        <w:ind w:left="-567" w:right="-284" w:firstLine="709"/>
        <w:jc w:val="both"/>
        <w:rPr>
          <w:lang w:val="uk-UA"/>
        </w:rPr>
      </w:pPr>
      <w:r w:rsidRPr="005B54B2">
        <w:rPr>
          <w:lang w:val="uk-UA"/>
        </w:rPr>
        <w:t>- дотримання умов договору.</w:t>
      </w:r>
    </w:p>
    <w:p w:rsidR="005B54B2" w:rsidRPr="005B54B2" w:rsidRDefault="005B54B2" w:rsidP="005B54B2">
      <w:pPr>
        <w:pStyle w:val="a3"/>
        <w:tabs>
          <w:tab w:val="left" w:pos="725"/>
        </w:tabs>
        <w:spacing w:after="0"/>
        <w:ind w:left="-567" w:right="-284"/>
        <w:rPr>
          <w:lang w:val="uk-UA"/>
        </w:rPr>
      </w:pPr>
    </w:p>
    <w:p w:rsidR="005B54B2" w:rsidRPr="005B54B2" w:rsidRDefault="005B54B2" w:rsidP="005B54B2">
      <w:pPr>
        <w:ind w:left="-567" w:right="-284" w:firstLine="709"/>
        <w:jc w:val="both"/>
        <w:rPr>
          <w:i/>
          <w:lang w:val="uk-UA"/>
        </w:rPr>
      </w:pPr>
      <w:r w:rsidRPr="005B54B2">
        <w:rPr>
          <w:b/>
          <w:i/>
          <w:lang w:val="uk-UA"/>
        </w:rPr>
        <w:t>Примітка:</w:t>
      </w:r>
      <w:r w:rsidRPr="005B54B2">
        <w:rPr>
          <w:i/>
          <w:lang w:val="uk-UA"/>
        </w:rPr>
        <w:t xml:space="preserve"> Дана технічна специфікація встановлює (містить) сукупність основних умов (технічних, якісних та інших) до надання послуги, враховується учасником під час підготовки тендерної пропозиції, а також укладання договору та підготовки технічної специфікації, що є невід’ємною частиною (додатком). </w:t>
      </w:r>
    </w:p>
    <w:p w:rsidR="005B54B2" w:rsidRPr="005B54B2" w:rsidRDefault="005B54B2" w:rsidP="005B54B2">
      <w:pPr>
        <w:shd w:val="clear" w:color="auto" w:fill="FFFFFF"/>
        <w:ind w:left="-567" w:right="-284" w:firstLine="709"/>
        <w:jc w:val="both"/>
        <w:rPr>
          <w:i/>
          <w:color w:val="000000"/>
          <w:lang w:val="uk-UA"/>
        </w:rPr>
      </w:pPr>
    </w:p>
    <w:p w:rsidR="004E1106" w:rsidRDefault="004E1106"/>
    <w:sectPr w:rsidR="004E11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B2"/>
    <w:rsid w:val="004E1106"/>
    <w:rsid w:val="005B54B2"/>
    <w:rsid w:val="00BB2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6859"/>
  <w15:chartTrackingRefBased/>
  <w15:docId w15:val="{944DEA42-1B8D-47F7-85EE-EC3A53F8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4B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54B2"/>
    <w:pPr>
      <w:spacing w:after="120"/>
    </w:pPr>
  </w:style>
  <w:style w:type="character" w:customStyle="1" w:styleId="a4">
    <w:name w:val="Основний текст Знак"/>
    <w:basedOn w:val="a0"/>
    <w:link w:val="a3"/>
    <w:rsid w:val="005B54B2"/>
    <w:rPr>
      <w:rFonts w:ascii="Times New Roman" w:eastAsia="Times New Roman" w:hAnsi="Times New Roman" w:cs="Times New Roman"/>
      <w:sz w:val="24"/>
      <w:szCs w:val="24"/>
      <w:lang w:val="ru-RU" w:eastAsia="ru-RU"/>
    </w:rPr>
  </w:style>
  <w:style w:type="paragraph" w:styleId="a5">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Знак17 Знак1 Знак Знак,Знак17 Знак2 Знак Знак"/>
    <w:basedOn w:val="a"/>
    <w:link w:val="a6"/>
    <w:qFormat/>
    <w:rsid w:val="005B54B2"/>
    <w:pPr>
      <w:spacing w:before="100" w:beforeAutospacing="1" w:after="100" w:afterAutospacing="1"/>
    </w:pPr>
  </w:style>
  <w:style w:type="paragraph" w:styleId="HTML">
    <w:name w:val="HTML Preformatted"/>
    <w:basedOn w:val="a"/>
    <w:link w:val="HTML0"/>
    <w:uiPriority w:val="99"/>
    <w:rsid w:val="005B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ий HTML Знак"/>
    <w:basedOn w:val="a0"/>
    <w:link w:val="HTML"/>
    <w:uiPriority w:val="99"/>
    <w:rsid w:val="005B54B2"/>
    <w:rPr>
      <w:rFonts w:ascii="Courier New" w:eastAsia="Courier New" w:hAnsi="Courier New" w:cs="Courier New"/>
      <w:sz w:val="20"/>
      <w:szCs w:val="20"/>
      <w:lang w:val="ru-RU" w:eastAsia="ru-RU"/>
    </w:rPr>
  </w:style>
  <w:style w:type="character" w:customStyle="1" w:styleId="a6">
    <w:name w:val="Звичайни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
    <w:link w:val="a5"/>
    <w:rsid w:val="005B54B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4769</Words>
  <Characters>2719</Characters>
  <Application>Microsoft Office Word</Application>
  <DocSecurity>0</DocSecurity>
  <Lines>22</Lines>
  <Paragraphs>14</Paragraphs>
  <ScaleCrop>false</ScaleCrop>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O.Vysotska</dc:creator>
  <cp:keywords/>
  <dc:description/>
  <cp:lastModifiedBy>O.Vysotska</cp:lastModifiedBy>
  <cp:revision>1</cp:revision>
  <dcterms:created xsi:type="dcterms:W3CDTF">2024-02-29T08:08:00Z</dcterms:created>
  <dcterms:modified xsi:type="dcterms:W3CDTF">2024-02-29T08:10:00Z</dcterms:modified>
</cp:coreProperties>
</file>