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B7AB" w14:textId="755B8857" w:rsidR="002549E3" w:rsidRPr="000449AE" w:rsidRDefault="0026479F" w:rsidP="002549E3">
      <w:pPr>
        <w:spacing w:after="0" w:line="240" w:lineRule="auto"/>
        <w:ind w:left="5670"/>
        <w:jc w:val="both"/>
        <w:rPr>
          <w:rFonts w:ascii="Times New Roman" w:hAnsi="Times New Roman"/>
          <w:b/>
          <w:sz w:val="24"/>
          <w:szCs w:val="24"/>
        </w:rPr>
      </w:pPr>
      <w:r>
        <w:rPr>
          <w:rFonts w:ascii="Times New Roman" w:hAnsi="Times New Roman"/>
          <w:b/>
          <w:sz w:val="24"/>
          <w:szCs w:val="24"/>
        </w:rPr>
        <w:t xml:space="preserve">                                             </w:t>
      </w:r>
      <w:r w:rsidR="000449AE" w:rsidRPr="000449AE">
        <w:rPr>
          <w:rFonts w:ascii="Times New Roman" w:hAnsi="Times New Roman"/>
          <w:b/>
          <w:sz w:val="24"/>
          <w:szCs w:val="24"/>
        </w:rPr>
        <w:t xml:space="preserve">ДОДАТОК </w:t>
      </w:r>
      <w:r w:rsidR="00937D34">
        <w:rPr>
          <w:rFonts w:ascii="Times New Roman" w:hAnsi="Times New Roman"/>
          <w:b/>
          <w:sz w:val="24"/>
          <w:szCs w:val="24"/>
        </w:rPr>
        <w:t>2</w:t>
      </w:r>
    </w:p>
    <w:p w14:paraId="6EB755C0" w14:textId="37B7450B" w:rsidR="0026479F" w:rsidRPr="0071321A" w:rsidRDefault="0026479F" w:rsidP="0026479F">
      <w:pPr>
        <w:spacing w:after="0" w:line="240" w:lineRule="auto"/>
        <w:ind w:left="2977"/>
        <w:jc w:val="right"/>
        <w:rPr>
          <w:rFonts w:ascii="Times New Roman" w:hAnsi="Times New Roman"/>
          <w:b/>
          <w:i/>
          <w:sz w:val="20"/>
          <w:szCs w:val="20"/>
        </w:rPr>
      </w:pPr>
      <w:r w:rsidRPr="0071321A">
        <w:rPr>
          <w:rFonts w:ascii="Times New Roman" w:hAnsi="Times New Roman"/>
          <w:i/>
          <w:sz w:val="20"/>
          <w:szCs w:val="20"/>
        </w:rPr>
        <w:t>до тендерної документації на закупівлю за кодом ДК 021:2015 50430000-8 Послуги з ремонтування і технічного обслуговування високоточного обладнання (</w:t>
      </w:r>
      <w:r w:rsidR="00884E0B">
        <w:rPr>
          <w:rFonts w:ascii="Times New Roman" w:hAnsi="Times New Roman"/>
          <w:i/>
          <w:sz w:val="20"/>
          <w:szCs w:val="20"/>
        </w:rPr>
        <w:t>50433000-9 Послуги калібрування (</w:t>
      </w:r>
      <w:r w:rsidRPr="0071321A">
        <w:rPr>
          <w:rFonts w:ascii="Times New Roman" w:hAnsi="Times New Roman"/>
          <w:i/>
          <w:sz w:val="20"/>
          <w:szCs w:val="20"/>
        </w:rPr>
        <w:t xml:space="preserve"> Послуги з калібрування обладнання) </w:t>
      </w:r>
    </w:p>
    <w:p w14:paraId="4B5CDDE7" w14:textId="77777777" w:rsidR="00AB3BF7" w:rsidRDefault="00AB3BF7" w:rsidP="00AB3BF7">
      <w:pPr>
        <w:pStyle w:val="rvps2"/>
        <w:shd w:val="clear" w:color="auto" w:fill="FFFFFF"/>
        <w:spacing w:before="0" w:after="0" w:line="240" w:lineRule="auto"/>
        <w:jc w:val="center"/>
        <w:rPr>
          <w:rFonts w:ascii="Times New Roman" w:hAnsi="Times New Roman" w:cs="Times New Roman"/>
          <w:b/>
          <w:bCs/>
          <w:lang w:val="uk-UA"/>
        </w:rPr>
      </w:pPr>
    </w:p>
    <w:p w14:paraId="44B9C135" w14:textId="77777777" w:rsidR="00326601" w:rsidRDefault="00326601" w:rsidP="00326601">
      <w:pPr>
        <w:pStyle w:val="rvps2"/>
        <w:shd w:val="clear" w:color="auto" w:fill="FFFFFF"/>
        <w:spacing w:before="0" w:after="0" w:line="240" w:lineRule="auto"/>
        <w:jc w:val="center"/>
        <w:rPr>
          <w:rFonts w:ascii="Times New Roman" w:hAnsi="Times New Roman" w:cs="Times New Roman"/>
          <w:b/>
          <w:bCs/>
          <w:lang w:val="uk-UA"/>
        </w:rPr>
      </w:pPr>
      <w:r w:rsidRPr="00D358E6">
        <w:rPr>
          <w:rFonts w:ascii="Times New Roman" w:hAnsi="Times New Roman" w:cs="Times New Roman"/>
          <w:b/>
          <w:bCs/>
          <w:lang w:val="uk-UA"/>
        </w:rPr>
        <w:t xml:space="preserve">Інформація про технічні, якісні та кількісні </w:t>
      </w:r>
    </w:p>
    <w:p w14:paraId="2535E360" w14:textId="77777777" w:rsidR="00326601" w:rsidRDefault="00326601" w:rsidP="00A64546">
      <w:pPr>
        <w:pStyle w:val="rvps2"/>
        <w:shd w:val="clear" w:color="auto" w:fill="FFFFFF"/>
        <w:spacing w:before="0" w:after="0" w:line="240" w:lineRule="auto"/>
        <w:jc w:val="center"/>
        <w:rPr>
          <w:rFonts w:ascii="Times New Roman" w:hAnsi="Times New Roman" w:cs="Times New Roman"/>
          <w:b/>
          <w:bCs/>
          <w:lang w:val="uk-UA"/>
        </w:rPr>
      </w:pPr>
      <w:r w:rsidRPr="00D358E6">
        <w:rPr>
          <w:rFonts w:ascii="Times New Roman" w:hAnsi="Times New Roman" w:cs="Times New Roman"/>
          <w:b/>
          <w:bCs/>
          <w:lang w:val="uk-UA"/>
        </w:rPr>
        <w:t>характеристики предмета закупівлі</w:t>
      </w:r>
    </w:p>
    <w:p w14:paraId="1F609A8A" w14:textId="77777777" w:rsidR="00D15129" w:rsidRPr="00A64546" w:rsidRDefault="00D15129" w:rsidP="00A64546">
      <w:pPr>
        <w:pStyle w:val="rvps2"/>
        <w:shd w:val="clear" w:color="auto" w:fill="FFFFFF"/>
        <w:spacing w:before="0" w:after="0" w:line="240" w:lineRule="auto"/>
        <w:jc w:val="center"/>
        <w:rPr>
          <w:rFonts w:ascii="Times New Roman" w:hAnsi="Times New Roman" w:cs="Times New Roman"/>
          <w:b/>
          <w:bCs/>
          <w:lang w:val="uk-UA"/>
        </w:rPr>
      </w:pPr>
    </w:p>
    <w:p w14:paraId="5815709B" w14:textId="48D59755" w:rsidR="00A306C2" w:rsidRPr="00A306C2" w:rsidRDefault="00A306C2" w:rsidP="00A306C2">
      <w:pPr>
        <w:spacing w:after="0"/>
        <w:jc w:val="center"/>
        <w:rPr>
          <w:rFonts w:ascii="Times New Roman" w:hAnsi="Times New Roman"/>
          <w:b/>
          <w:bCs/>
          <w:color w:val="000000"/>
          <w:sz w:val="24"/>
          <w:szCs w:val="24"/>
        </w:rPr>
      </w:pPr>
      <w:r w:rsidRPr="00A306C2">
        <w:rPr>
          <w:rFonts w:ascii="Times New Roman" w:hAnsi="Times New Roman"/>
          <w:b/>
          <w:bCs/>
          <w:color w:val="000000"/>
          <w:sz w:val="24"/>
          <w:szCs w:val="24"/>
        </w:rPr>
        <w:t>Калібрування</w:t>
      </w:r>
      <w:r w:rsidR="0026479F">
        <w:rPr>
          <w:rFonts w:ascii="Times New Roman" w:hAnsi="Times New Roman"/>
          <w:b/>
          <w:bCs/>
          <w:color w:val="000000"/>
          <w:sz w:val="24"/>
          <w:szCs w:val="24"/>
        </w:rPr>
        <w:t xml:space="preserve"> обладнання</w:t>
      </w:r>
    </w:p>
    <w:p w14:paraId="498DC74B" w14:textId="77777777" w:rsidR="00E96C10" w:rsidRDefault="00A306C2" w:rsidP="00A306C2">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(ДК 021:2015  </w:t>
      </w:r>
      <w:r w:rsidRPr="00540B06">
        <w:rPr>
          <w:rFonts w:ascii="Times New Roman" w:hAnsi="Times New Roman"/>
          <w:b/>
          <w:bCs/>
          <w:color w:val="000000"/>
          <w:sz w:val="24"/>
          <w:szCs w:val="24"/>
        </w:rPr>
        <w:t>50433000-9– Послуги з калібрування</w:t>
      </w:r>
      <w:r w:rsidRPr="0091259B">
        <w:rPr>
          <w:rFonts w:ascii="Times New Roman" w:hAnsi="Times New Roman"/>
          <w:b/>
          <w:bCs/>
          <w:color w:val="000000"/>
          <w:sz w:val="24"/>
          <w:szCs w:val="24"/>
        </w:rPr>
        <w:t>)</w:t>
      </w:r>
    </w:p>
    <w:p w14:paraId="5F23720B" w14:textId="77777777" w:rsidR="00A306C2" w:rsidRDefault="00A306C2" w:rsidP="00A306C2">
      <w:pPr>
        <w:spacing w:after="0"/>
        <w:jc w:val="center"/>
        <w:rPr>
          <w:rFonts w:ascii="Times New Roman" w:hAnsi="Times New Roman"/>
          <w:b/>
          <w:bCs/>
          <w:color w:val="000000"/>
          <w:sz w:val="28"/>
          <w:szCs w:val="28"/>
        </w:rPr>
      </w:pPr>
    </w:p>
    <w:p w14:paraId="6A472DFE" w14:textId="77777777" w:rsidR="00A306C2" w:rsidRDefault="00A306C2" w:rsidP="00A306C2">
      <w:pPr>
        <w:spacing w:after="0"/>
        <w:jc w:val="center"/>
        <w:rPr>
          <w:rFonts w:ascii="Times New Roman" w:hAnsi="Times New Roman"/>
          <w:b/>
          <w:bCs/>
          <w:color w:val="000000"/>
          <w:sz w:val="28"/>
          <w:szCs w:val="28"/>
        </w:rPr>
      </w:pPr>
    </w:p>
    <w:p w14:paraId="47BC6A60" w14:textId="77777777" w:rsidR="0053447D" w:rsidRPr="0053447D" w:rsidRDefault="00DC7E2B" w:rsidP="00853B43">
      <w:pPr>
        <w:spacing w:after="0"/>
        <w:jc w:val="both"/>
        <w:rPr>
          <w:rFonts w:ascii="Times New Roman" w:hAnsi="Times New Roman"/>
          <w:b/>
          <w:sz w:val="24"/>
          <w:szCs w:val="24"/>
        </w:rPr>
      </w:pPr>
      <w:r>
        <w:rPr>
          <w:rFonts w:ascii="Times New Roman" w:hAnsi="Times New Roman"/>
          <w:b/>
          <w:sz w:val="24"/>
          <w:szCs w:val="24"/>
        </w:rPr>
        <w:t>В</w:t>
      </w:r>
      <w:r w:rsidR="00E96C10">
        <w:rPr>
          <w:rFonts w:ascii="Times New Roman" w:hAnsi="Times New Roman"/>
          <w:b/>
          <w:sz w:val="24"/>
          <w:szCs w:val="24"/>
        </w:rPr>
        <w:t>имоги</w:t>
      </w:r>
      <w:r w:rsidR="0053447D" w:rsidRPr="0053447D">
        <w:rPr>
          <w:rFonts w:ascii="Times New Roman" w:hAnsi="Times New Roman"/>
          <w:b/>
          <w:sz w:val="24"/>
          <w:szCs w:val="24"/>
        </w:rPr>
        <w:t>:</w:t>
      </w:r>
    </w:p>
    <w:p w14:paraId="2249BD71" w14:textId="4E8993AE" w:rsidR="00A306C2" w:rsidRPr="00140DDA" w:rsidRDefault="00A306C2" w:rsidP="00A306C2">
      <w:pPr>
        <w:pStyle w:val="a6"/>
        <w:numPr>
          <w:ilvl w:val="0"/>
          <w:numId w:val="44"/>
        </w:numPr>
        <w:spacing w:after="0"/>
        <w:ind w:left="0" w:firstLine="426"/>
        <w:jc w:val="both"/>
        <w:rPr>
          <w:rFonts w:ascii="Times New Roman" w:hAnsi="Times New Roman"/>
          <w:color w:val="000000" w:themeColor="text1"/>
          <w:sz w:val="24"/>
          <w:szCs w:val="24"/>
        </w:rPr>
      </w:pPr>
      <w:r w:rsidRPr="00140DDA">
        <w:rPr>
          <w:rFonts w:ascii="Times New Roman" w:hAnsi="Times New Roman"/>
          <w:color w:val="000000" w:themeColor="text1"/>
          <w:sz w:val="24"/>
          <w:szCs w:val="24"/>
        </w:rPr>
        <w:t>Калібрування</w:t>
      </w:r>
      <w:r w:rsidR="0026479F">
        <w:rPr>
          <w:rFonts w:ascii="Times New Roman" w:hAnsi="Times New Roman"/>
          <w:color w:val="000000" w:themeColor="text1"/>
          <w:sz w:val="24"/>
          <w:szCs w:val="24"/>
        </w:rPr>
        <w:t xml:space="preserve"> обладнання </w:t>
      </w:r>
      <w:r w:rsidRPr="00140DDA">
        <w:rPr>
          <w:rFonts w:ascii="Times New Roman" w:hAnsi="Times New Roman"/>
          <w:color w:val="000000" w:themeColor="text1"/>
          <w:sz w:val="24"/>
          <w:szCs w:val="24"/>
        </w:rPr>
        <w:t>має проводитися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із застосуванням національних еталонів або науковими метрологічними центрами, метрологічними центрами, калібрувальними лабораторіями, акредитованими національним органом з акредитації.</w:t>
      </w:r>
    </w:p>
    <w:p w14:paraId="01F5665B" w14:textId="77777777" w:rsidR="00A306C2" w:rsidRDefault="00A306C2" w:rsidP="00A306C2">
      <w:pPr>
        <w:pStyle w:val="a6"/>
        <w:numPr>
          <w:ilvl w:val="0"/>
          <w:numId w:val="44"/>
        </w:numPr>
        <w:spacing w:after="0"/>
        <w:ind w:left="0" w:firstLine="426"/>
        <w:jc w:val="both"/>
        <w:rPr>
          <w:rFonts w:ascii="Times New Roman" w:hAnsi="Times New Roman"/>
          <w:sz w:val="24"/>
          <w:szCs w:val="24"/>
        </w:rPr>
      </w:pPr>
      <w:r w:rsidRPr="00140DDA">
        <w:rPr>
          <w:rFonts w:ascii="Times New Roman" w:hAnsi="Times New Roman"/>
          <w:color w:val="000000" w:themeColor="text1"/>
          <w:sz w:val="24"/>
          <w:szCs w:val="24"/>
        </w:rPr>
        <w:t>Учасник повинен мати відповідну матеріально-технічну базу, а також підготовлений</w:t>
      </w:r>
      <w:r>
        <w:rPr>
          <w:rFonts w:ascii="Times New Roman" w:hAnsi="Times New Roman"/>
          <w:sz w:val="24"/>
          <w:szCs w:val="24"/>
        </w:rPr>
        <w:t xml:space="preserve"> персонал для проведення калібрувальних робіт.</w:t>
      </w:r>
    </w:p>
    <w:p w14:paraId="3E645D6B" w14:textId="77777777" w:rsidR="00A306C2" w:rsidRDefault="00A306C2" w:rsidP="00A306C2">
      <w:pPr>
        <w:pStyle w:val="a6"/>
        <w:numPr>
          <w:ilvl w:val="0"/>
          <w:numId w:val="44"/>
        </w:numPr>
        <w:spacing w:after="0"/>
        <w:ind w:left="0" w:firstLine="426"/>
        <w:jc w:val="both"/>
        <w:rPr>
          <w:rFonts w:ascii="Times New Roman" w:hAnsi="Times New Roman"/>
          <w:sz w:val="24"/>
          <w:szCs w:val="24"/>
        </w:rPr>
      </w:pPr>
      <w:r>
        <w:rPr>
          <w:rFonts w:ascii="Times New Roman" w:hAnsi="Times New Roman"/>
          <w:sz w:val="24"/>
          <w:szCs w:val="24"/>
        </w:rPr>
        <w:t>Надання послуг – у термін, не пізніше 15 календарних дні</w:t>
      </w:r>
      <w:r w:rsidR="002231FB">
        <w:rPr>
          <w:rFonts w:ascii="Times New Roman" w:hAnsi="Times New Roman"/>
          <w:sz w:val="24"/>
          <w:szCs w:val="24"/>
        </w:rPr>
        <w:t>в після оплати</w:t>
      </w:r>
      <w:r w:rsidR="005F7A93">
        <w:rPr>
          <w:rFonts w:ascii="Times New Roman" w:hAnsi="Times New Roman"/>
          <w:sz w:val="24"/>
          <w:szCs w:val="24"/>
        </w:rPr>
        <w:t>.</w:t>
      </w:r>
    </w:p>
    <w:p w14:paraId="2B6099BB" w14:textId="77777777" w:rsidR="005F7A93" w:rsidRDefault="005F7A93" w:rsidP="00A306C2">
      <w:pPr>
        <w:pStyle w:val="a6"/>
        <w:numPr>
          <w:ilvl w:val="0"/>
          <w:numId w:val="44"/>
        </w:numPr>
        <w:spacing w:after="0"/>
        <w:ind w:left="0" w:firstLine="426"/>
        <w:jc w:val="both"/>
        <w:rPr>
          <w:rFonts w:ascii="Times New Roman" w:hAnsi="Times New Roman"/>
          <w:sz w:val="24"/>
          <w:szCs w:val="24"/>
        </w:rPr>
      </w:pPr>
      <w:r>
        <w:rPr>
          <w:rFonts w:ascii="Times New Roman" w:hAnsi="Times New Roman"/>
          <w:sz w:val="24"/>
          <w:szCs w:val="24"/>
        </w:rPr>
        <w:t xml:space="preserve">Учасник надає підтвердження міжнародно визнаних калібрувальних та вимірювальних можливостей за відповідними видами та підвидами вимірювань із застосуванням національних еталонів </w:t>
      </w:r>
      <w:r w:rsidR="00CA54E2">
        <w:rPr>
          <w:rFonts w:ascii="Times New Roman" w:hAnsi="Times New Roman"/>
          <w:sz w:val="24"/>
          <w:szCs w:val="24"/>
        </w:rPr>
        <w:t xml:space="preserve">(в такому випадку надається </w:t>
      </w:r>
      <w:r w:rsidR="00CA54E2" w:rsidRPr="00CA54E2">
        <w:rPr>
          <w:rFonts w:ascii="Times New Roman" w:hAnsi="Times New Roman"/>
          <w:sz w:val="24"/>
          <w:szCs w:val="24"/>
        </w:rPr>
        <w:t xml:space="preserve">довідка </w:t>
      </w:r>
      <w:r w:rsidRPr="00CA54E2">
        <w:rPr>
          <w:rFonts w:ascii="Times New Roman" w:hAnsi="Times New Roman"/>
          <w:sz w:val="24"/>
          <w:szCs w:val="24"/>
        </w:rPr>
        <w:t>у довільній формі</w:t>
      </w:r>
      <w:r w:rsidR="00CA54E2" w:rsidRPr="00CA54E2">
        <w:rPr>
          <w:rFonts w:ascii="Times New Roman" w:hAnsi="Times New Roman"/>
          <w:sz w:val="24"/>
          <w:szCs w:val="24"/>
        </w:rPr>
        <w:t>)</w:t>
      </w:r>
      <w:r>
        <w:rPr>
          <w:rFonts w:ascii="Times New Roman" w:hAnsi="Times New Roman"/>
          <w:sz w:val="24"/>
          <w:szCs w:val="24"/>
        </w:rPr>
        <w:t xml:space="preserve"> або надає </w:t>
      </w:r>
      <w:r w:rsidR="00FA07D8">
        <w:rPr>
          <w:rFonts w:ascii="Times New Roman" w:hAnsi="Times New Roman"/>
          <w:sz w:val="24"/>
          <w:szCs w:val="24"/>
        </w:rPr>
        <w:t xml:space="preserve">чинний </w:t>
      </w:r>
      <w:r>
        <w:rPr>
          <w:rFonts w:ascii="Times New Roman" w:hAnsi="Times New Roman"/>
          <w:sz w:val="24"/>
          <w:szCs w:val="24"/>
        </w:rPr>
        <w:t>Атестат</w:t>
      </w:r>
      <w:r w:rsidR="00FA07D8">
        <w:rPr>
          <w:rFonts w:ascii="Times New Roman" w:hAnsi="Times New Roman"/>
          <w:sz w:val="24"/>
          <w:szCs w:val="24"/>
        </w:rPr>
        <w:t xml:space="preserve"> про акредитацію</w:t>
      </w:r>
      <w:r>
        <w:rPr>
          <w:rFonts w:ascii="Times New Roman" w:hAnsi="Times New Roman"/>
          <w:sz w:val="24"/>
          <w:szCs w:val="24"/>
        </w:rPr>
        <w:t xml:space="preserve"> </w:t>
      </w:r>
      <w:r w:rsidR="00FA07D8">
        <w:rPr>
          <w:rFonts w:ascii="Times New Roman" w:hAnsi="Times New Roman"/>
          <w:sz w:val="24"/>
          <w:szCs w:val="24"/>
        </w:rPr>
        <w:t>із сферою</w:t>
      </w:r>
      <w:r w:rsidR="00CA54E2">
        <w:rPr>
          <w:rFonts w:ascii="Times New Roman" w:hAnsi="Times New Roman"/>
          <w:sz w:val="24"/>
          <w:szCs w:val="24"/>
        </w:rPr>
        <w:t xml:space="preserve"> акредитації, виданий НААУ.</w:t>
      </w:r>
    </w:p>
    <w:p w14:paraId="33F66CD5" w14:textId="77777777" w:rsidR="005F7A93" w:rsidRDefault="005F7A93" w:rsidP="00A306C2">
      <w:pPr>
        <w:pStyle w:val="a6"/>
        <w:numPr>
          <w:ilvl w:val="0"/>
          <w:numId w:val="44"/>
        </w:numPr>
        <w:spacing w:after="0"/>
        <w:ind w:left="0" w:firstLine="426"/>
        <w:jc w:val="both"/>
        <w:rPr>
          <w:rFonts w:ascii="Times New Roman" w:hAnsi="Times New Roman"/>
          <w:sz w:val="24"/>
          <w:szCs w:val="24"/>
        </w:rPr>
      </w:pPr>
      <w:r>
        <w:rPr>
          <w:rFonts w:ascii="Times New Roman" w:hAnsi="Times New Roman"/>
          <w:sz w:val="24"/>
          <w:szCs w:val="24"/>
        </w:rPr>
        <w:t>За результат</w:t>
      </w:r>
      <w:r w:rsidR="002231FB">
        <w:rPr>
          <w:rFonts w:ascii="Times New Roman" w:hAnsi="Times New Roman"/>
          <w:sz w:val="24"/>
          <w:szCs w:val="24"/>
        </w:rPr>
        <w:t>ами калібрування Учасник оформлю</w:t>
      </w:r>
      <w:r>
        <w:rPr>
          <w:rFonts w:ascii="Times New Roman" w:hAnsi="Times New Roman"/>
          <w:sz w:val="24"/>
          <w:szCs w:val="24"/>
        </w:rPr>
        <w:t>є свідоцтво (сертифікат) про калібрування.</w:t>
      </w:r>
    </w:p>
    <w:p w14:paraId="0CE08CA4" w14:textId="77777777" w:rsidR="00884E0B" w:rsidRPr="00884E0B" w:rsidRDefault="00884E0B" w:rsidP="00884E0B">
      <w:pPr>
        <w:pStyle w:val="a6"/>
        <w:spacing w:after="0"/>
        <w:ind w:left="426"/>
        <w:jc w:val="both"/>
        <w:rPr>
          <w:rFonts w:ascii="Times New Roman" w:hAnsi="Times New Roman"/>
          <w:sz w:val="16"/>
          <w:szCs w:val="16"/>
        </w:rPr>
      </w:pPr>
    </w:p>
    <w:p w14:paraId="0ED0FDFA" w14:textId="08C9A3F3" w:rsidR="00B825A7" w:rsidRDefault="00B825A7" w:rsidP="002231FB">
      <w:pPr>
        <w:spacing w:after="0"/>
        <w:jc w:val="center"/>
        <w:rPr>
          <w:rFonts w:ascii="Times New Roman" w:hAnsi="Times New Roman"/>
          <w:b/>
          <w:bCs/>
        </w:rPr>
      </w:pPr>
      <w:r w:rsidRPr="0026479F">
        <w:rPr>
          <w:rFonts w:ascii="Times New Roman" w:hAnsi="Times New Roman"/>
          <w:b/>
          <w:bCs/>
        </w:rPr>
        <w:t xml:space="preserve">Перелік </w:t>
      </w:r>
      <w:r w:rsidR="00140DDA" w:rsidRPr="0026479F">
        <w:rPr>
          <w:rFonts w:ascii="Times New Roman" w:hAnsi="Times New Roman"/>
          <w:b/>
          <w:bCs/>
        </w:rPr>
        <w:t>обладнання</w:t>
      </w:r>
      <w:r w:rsidRPr="0026479F">
        <w:rPr>
          <w:rFonts w:ascii="Times New Roman" w:hAnsi="Times New Roman"/>
          <w:b/>
          <w:bCs/>
        </w:rPr>
        <w:t>, що підляга</w:t>
      </w:r>
      <w:r w:rsidR="00140DDA" w:rsidRPr="0026479F">
        <w:rPr>
          <w:rFonts w:ascii="Times New Roman" w:hAnsi="Times New Roman"/>
          <w:b/>
          <w:bCs/>
        </w:rPr>
        <w:t>є</w:t>
      </w:r>
      <w:r w:rsidRPr="0026479F">
        <w:rPr>
          <w:rFonts w:ascii="Times New Roman" w:hAnsi="Times New Roman"/>
          <w:b/>
          <w:bCs/>
        </w:rPr>
        <w:t xml:space="preserve"> </w:t>
      </w:r>
      <w:r w:rsidR="00FA07D8" w:rsidRPr="0026479F">
        <w:rPr>
          <w:rFonts w:ascii="Times New Roman" w:hAnsi="Times New Roman"/>
          <w:b/>
          <w:bCs/>
        </w:rPr>
        <w:t>калібруванню</w:t>
      </w:r>
    </w:p>
    <w:p w14:paraId="04FDD73F" w14:textId="77777777" w:rsidR="0026479F" w:rsidRPr="0026479F" w:rsidRDefault="0026479F" w:rsidP="002231FB">
      <w:pPr>
        <w:spacing w:after="0"/>
        <w:jc w:val="center"/>
        <w:rPr>
          <w:rFonts w:ascii="Times New Roman" w:hAnsi="Times New Roman"/>
          <w:sz w:val="16"/>
          <w:szCs w:val="1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560"/>
        <w:gridCol w:w="2835"/>
        <w:gridCol w:w="3402"/>
      </w:tblGrid>
      <w:tr w:rsidR="002231FB" w:rsidRPr="0026479F" w14:paraId="0807C136" w14:textId="77777777" w:rsidTr="0026479F">
        <w:tc>
          <w:tcPr>
            <w:tcW w:w="567" w:type="dxa"/>
            <w:vAlign w:val="center"/>
          </w:tcPr>
          <w:p w14:paraId="02AC2163" w14:textId="77777777" w:rsidR="002231FB" w:rsidRPr="0026479F" w:rsidRDefault="002231FB" w:rsidP="0026479F">
            <w:pPr>
              <w:jc w:val="center"/>
              <w:rPr>
                <w:rFonts w:ascii="Times New Roman" w:hAnsi="Times New Roman"/>
                <w:b/>
              </w:rPr>
            </w:pPr>
            <w:r w:rsidRPr="0026479F">
              <w:rPr>
                <w:rFonts w:ascii="Times New Roman" w:hAnsi="Times New Roman"/>
                <w:b/>
              </w:rPr>
              <w:t>№ з/п</w:t>
            </w:r>
          </w:p>
        </w:tc>
        <w:tc>
          <w:tcPr>
            <w:tcW w:w="1985" w:type="dxa"/>
            <w:vAlign w:val="center"/>
          </w:tcPr>
          <w:p w14:paraId="208983F8" w14:textId="29A652EC" w:rsidR="002231FB" w:rsidRPr="0026479F" w:rsidRDefault="002231FB" w:rsidP="0026479F">
            <w:pPr>
              <w:pStyle w:val="1"/>
              <w:spacing w:before="0"/>
              <w:jc w:val="center"/>
              <w:rPr>
                <w:rFonts w:ascii="Times New Roman" w:hAnsi="Times New Roman" w:cs="Times New Roman"/>
                <w:color w:val="auto"/>
                <w:sz w:val="22"/>
                <w:szCs w:val="22"/>
                <w:lang w:eastAsia="ru-RU"/>
              </w:rPr>
            </w:pPr>
            <w:r w:rsidRPr="0026479F">
              <w:rPr>
                <w:rFonts w:ascii="Times New Roman" w:hAnsi="Times New Roman" w:cs="Times New Roman"/>
                <w:color w:val="auto"/>
                <w:sz w:val="22"/>
                <w:szCs w:val="22"/>
                <w:lang w:eastAsia="ru-RU"/>
              </w:rPr>
              <w:t xml:space="preserve">Найменування </w:t>
            </w:r>
            <w:r w:rsidR="00BE38C3" w:rsidRPr="0026479F">
              <w:rPr>
                <w:rFonts w:ascii="Times New Roman" w:hAnsi="Times New Roman" w:cs="Times New Roman"/>
                <w:color w:val="auto"/>
                <w:sz w:val="22"/>
                <w:szCs w:val="22"/>
                <w:lang w:eastAsia="ru-RU"/>
              </w:rPr>
              <w:t>обладнання</w:t>
            </w:r>
          </w:p>
        </w:tc>
        <w:tc>
          <w:tcPr>
            <w:tcW w:w="1560" w:type="dxa"/>
            <w:vAlign w:val="center"/>
          </w:tcPr>
          <w:p w14:paraId="569892FE" w14:textId="0BF33623" w:rsidR="002231FB" w:rsidRPr="0026479F" w:rsidRDefault="002231FB" w:rsidP="0026479F">
            <w:pPr>
              <w:ind w:left="-87" w:right="-107"/>
              <w:jc w:val="center"/>
              <w:rPr>
                <w:rFonts w:ascii="Times New Roman" w:hAnsi="Times New Roman"/>
                <w:b/>
              </w:rPr>
            </w:pPr>
            <w:r w:rsidRPr="0026479F">
              <w:rPr>
                <w:rFonts w:ascii="Times New Roman" w:hAnsi="Times New Roman"/>
                <w:b/>
              </w:rPr>
              <w:t>Умовне позначення</w:t>
            </w:r>
          </w:p>
        </w:tc>
        <w:tc>
          <w:tcPr>
            <w:tcW w:w="2835" w:type="dxa"/>
            <w:vAlign w:val="center"/>
          </w:tcPr>
          <w:p w14:paraId="364BF935" w14:textId="412396B8" w:rsidR="002231FB" w:rsidRPr="0026479F" w:rsidRDefault="002231FB" w:rsidP="0026479F">
            <w:pPr>
              <w:jc w:val="center"/>
              <w:rPr>
                <w:rFonts w:ascii="Times New Roman" w:hAnsi="Times New Roman"/>
                <w:b/>
              </w:rPr>
            </w:pPr>
            <w:r w:rsidRPr="0026479F">
              <w:rPr>
                <w:rFonts w:ascii="Times New Roman" w:hAnsi="Times New Roman"/>
                <w:b/>
              </w:rPr>
              <w:t>Невизначеність (клас точності)</w:t>
            </w:r>
          </w:p>
        </w:tc>
        <w:tc>
          <w:tcPr>
            <w:tcW w:w="3402" w:type="dxa"/>
            <w:vAlign w:val="center"/>
          </w:tcPr>
          <w:p w14:paraId="1BA4456A" w14:textId="77777777" w:rsidR="002231FB" w:rsidRPr="0026479F" w:rsidRDefault="002231FB" w:rsidP="0026479F">
            <w:pPr>
              <w:pStyle w:val="22"/>
              <w:rPr>
                <w:sz w:val="22"/>
                <w:szCs w:val="22"/>
                <w:lang w:val="uk-UA"/>
              </w:rPr>
            </w:pPr>
            <w:r w:rsidRPr="0026479F">
              <w:rPr>
                <w:sz w:val="22"/>
                <w:szCs w:val="22"/>
                <w:lang w:val="uk-UA"/>
              </w:rPr>
              <w:t>Діапазон вимірювання</w:t>
            </w:r>
          </w:p>
        </w:tc>
      </w:tr>
      <w:tr w:rsidR="00187FFB" w:rsidRPr="0026479F" w14:paraId="038CACCA" w14:textId="77777777" w:rsidTr="0026479F">
        <w:trPr>
          <w:trHeight w:val="641"/>
        </w:trPr>
        <w:tc>
          <w:tcPr>
            <w:tcW w:w="567" w:type="dxa"/>
            <w:tcBorders>
              <w:top w:val="single" w:sz="4" w:space="0" w:color="auto"/>
              <w:left w:val="single" w:sz="4" w:space="0" w:color="auto"/>
              <w:bottom w:val="single" w:sz="4" w:space="0" w:color="auto"/>
              <w:right w:val="single" w:sz="4" w:space="0" w:color="auto"/>
            </w:tcBorders>
            <w:vAlign w:val="center"/>
          </w:tcPr>
          <w:p w14:paraId="2C8BF5F5" w14:textId="77777777" w:rsidR="00187FFB" w:rsidRPr="0026479F" w:rsidRDefault="00187FFB" w:rsidP="0026479F">
            <w:pPr>
              <w:spacing w:after="0"/>
              <w:jc w:val="center"/>
              <w:rPr>
                <w:rFonts w:ascii="Times New Roman" w:hAnsi="Times New Roman"/>
              </w:rPr>
            </w:pPr>
            <w:r w:rsidRPr="0026479F">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Pr>
          <w:p w14:paraId="10677A78" w14:textId="5763E3D2" w:rsidR="00187FFB" w:rsidRPr="0026479F" w:rsidRDefault="00187FFB" w:rsidP="0026479F">
            <w:pPr>
              <w:jc w:val="center"/>
              <w:rPr>
                <w:rFonts w:ascii="Times New Roman" w:hAnsi="Times New Roman"/>
              </w:rPr>
            </w:pPr>
            <w:r w:rsidRPr="0026479F">
              <w:rPr>
                <w:rFonts w:ascii="Times New Roman" w:hAnsi="Times New Roman"/>
                <w:color w:val="000000" w:themeColor="text1"/>
              </w:rPr>
              <w:t>Магніт  постійний підковоподібний</w:t>
            </w:r>
          </w:p>
        </w:tc>
        <w:tc>
          <w:tcPr>
            <w:tcW w:w="1560" w:type="dxa"/>
            <w:tcBorders>
              <w:top w:val="single" w:sz="4" w:space="0" w:color="auto"/>
              <w:left w:val="single" w:sz="4" w:space="0" w:color="auto"/>
              <w:bottom w:val="single" w:sz="4" w:space="0" w:color="auto"/>
              <w:right w:val="single" w:sz="4" w:space="0" w:color="auto"/>
            </w:tcBorders>
          </w:tcPr>
          <w:p w14:paraId="6CD2057D" w14:textId="2176CF36" w:rsidR="00187FFB" w:rsidRPr="0026479F" w:rsidRDefault="00187FFB" w:rsidP="0026479F">
            <w:pPr>
              <w:spacing w:after="0"/>
              <w:jc w:val="center"/>
              <w:rPr>
                <w:rFonts w:ascii="Times New Roman" w:hAnsi="Times New Roman"/>
              </w:rPr>
            </w:pPr>
            <w:r w:rsidRPr="0026479F">
              <w:rPr>
                <w:rFonts w:ascii="Times New Roman" w:hAnsi="Times New Roman"/>
                <w:color w:val="000000" w:themeColor="text1"/>
              </w:rPr>
              <w:t>ММ 2165 ЮНДК</w:t>
            </w:r>
          </w:p>
        </w:tc>
        <w:tc>
          <w:tcPr>
            <w:tcW w:w="2835" w:type="dxa"/>
            <w:tcBorders>
              <w:top w:val="single" w:sz="4" w:space="0" w:color="auto"/>
              <w:left w:val="single" w:sz="4" w:space="0" w:color="auto"/>
              <w:bottom w:val="single" w:sz="4" w:space="0" w:color="auto"/>
              <w:right w:val="single" w:sz="4" w:space="0" w:color="auto"/>
            </w:tcBorders>
          </w:tcPr>
          <w:p w14:paraId="50297994" w14:textId="75FE2ED6" w:rsidR="00187FFB" w:rsidRPr="0026479F" w:rsidRDefault="00187FFB" w:rsidP="0026479F">
            <w:pPr>
              <w:spacing w:after="0"/>
              <w:jc w:val="center"/>
              <w:rPr>
                <w:rFonts w:ascii="Times New Roman" w:hAnsi="Times New Roman"/>
              </w:rPr>
            </w:pPr>
            <w:r w:rsidRPr="0026479F">
              <w:rPr>
                <w:rFonts w:ascii="Times New Roman" w:hAnsi="Times New Roman"/>
                <w:color w:val="000000" w:themeColor="text1"/>
              </w:rPr>
              <w:t xml:space="preserve">Магнітна індукція на полюсі ВП 120 </w:t>
            </w:r>
            <w:proofErr w:type="spellStart"/>
            <w:r w:rsidRPr="0026479F">
              <w:rPr>
                <w:rFonts w:ascii="Times New Roman" w:hAnsi="Times New Roman"/>
                <w:color w:val="000000" w:themeColor="text1"/>
              </w:rPr>
              <w:t>мТл</w:t>
            </w:r>
            <w:proofErr w:type="spellEnd"/>
          </w:p>
        </w:tc>
        <w:tc>
          <w:tcPr>
            <w:tcW w:w="3402" w:type="dxa"/>
            <w:tcBorders>
              <w:top w:val="single" w:sz="4" w:space="0" w:color="auto"/>
              <w:left w:val="single" w:sz="4" w:space="0" w:color="auto"/>
              <w:bottom w:val="single" w:sz="4" w:space="0" w:color="auto"/>
              <w:right w:val="single" w:sz="4" w:space="0" w:color="auto"/>
            </w:tcBorders>
          </w:tcPr>
          <w:p w14:paraId="622A15A1" w14:textId="2078E086" w:rsidR="00187FFB" w:rsidRPr="0026479F" w:rsidRDefault="005168F2" w:rsidP="0026479F">
            <w:pPr>
              <w:jc w:val="center"/>
              <w:rPr>
                <w:rFonts w:ascii="Times New Roman" w:hAnsi="Times New Roman"/>
              </w:rPr>
            </w:pPr>
            <w:r>
              <w:rPr>
                <w:rFonts w:ascii="Times New Roman" w:hAnsi="Times New Roman"/>
              </w:rPr>
              <w:t>-</w:t>
            </w:r>
          </w:p>
        </w:tc>
      </w:tr>
      <w:tr w:rsidR="00187FFB" w:rsidRPr="0026479F" w14:paraId="1D924F73" w14:textId="77777777" w:rsidTr="0026479F">
        <w:trPr>
          <w:trHeight w:val="699"/>
        </w:trPr>
        <w:tc>
          <w:tcPr>
            <w:tcW w:w="567" w:type="dxa"/>
            <w:tcBorders>
              <w:top w:val="single" w:sz="4" w:space="0" w:color="auto"/>
              <w:left w:val="single" w:sz="4" w:space="0" w:color="auto"/>
              <w:bottom w:val="single" w:sz="4" w:space="0" w:color="auto"/>
              <w:right w:val="single" w:sz="4" w:space="0" w:color="auto"/>
            </w:tcBorders>
          </w:tcPr>
          <w:p w14:paraId="1A0E73FD" w14:textId="0FF5496D" w:rsidR="00187FFB" w:rsidRPr="0026479F" w:rsidRDefault="00187FFB" w:rsidP="0026479F">
            <w:pPr>
              <w:spacing w:after="0"/>
              <w:jc w:val="center"/>
              <w:rPr>
                <w:rFonts w:ascii="Times New Roman" w:hAnsi="Times New Roman"/>
              </w:rPr>
            </w:pPr>
            <w:r w:rsidRPr="0026479F">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Pr>
          <w:p w14:paraId="378483DB" w14:textId="0C708D1F"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Колориметр фотоелектричний концентраційний</w:t>
            </w:r>
          </w:p>
        </w:tc>
        <w:tc>
          <w:tcPr>
            <w:tcW w:w="1560" w:type="dxa"/>
            <w:tcBorders>
              <w:top w:val="single" w:sz="4" w:space="0" w:color="auto"/>
              <w:left w:val="single" w:sz="4" w:space="0" w:color="auto"/>
              <w:bottom w:val="single" w:sz="4" w:space="0" w:color="auto"/>
              <w:right w:val="single" w:sz="4" w:space="0" w:color="auto"/>
            </w:tcBorders>
          </w:tcPr>
          <w:p w14:paraId="71C34551" w14:textId="314D5E1E"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КФК-3-01- «ЗОМЗ»</w:t>
            </w:r>
          </w:p>
        </w:tc>
        <w:tc>
          <w:tcPr>
            <w:tcW w:w="2835" w:type="dxa"/>
            <w:tcBorders>
              <w:top w:val="single" w:sz="4" w:space="0" w:color="auto"/>
              <w:left w:val="single" w:sz="4" w:space="0" w:color="auto"/>
              <w:bottom w:val="single" w:sz="4" w:space="0" w:color="auto"/>
              <w:right w:val="single" w:sz="4" w:space="0" w:color="auto"/>
            </w:tcBorders>
          </w:tcPr>
          <w:p w14:paraId="69D5B654" w14:textId="77777777"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Значення розширеної невизначеності (U) вимірювань коефіцієнту спрямованого пропускання на довжині хвилі 320 нм: (0,13-0,32) %; 450 нм: (0,06-0,31) %; 540 нм: (0,21-0,36) %; 620 нм: (0,10-0,32) %;</w:t>
            </w:r>
          </w:p>
          <w:p w14:paraId="5791251B" w14:textId="77777777" w:rsid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 xml:space="preserve">вимірювань довжин хвиль піків поглинання: (0,4-2,2) нм; Значення відносної розширеної невизначеності (U) вимірювань </w:t>
            </w:r>
            <w:r w:rsidRPr="0026479F">
              <w:rPr>
                <w:rFonts w:ascii="Times New Roman" w:hAnsi="Times New Roman"/>
                <w:color w:val="000000" w:themeColor="text1"/>
              </w:rPr>
              <w:lastRenderedPageBreak/>
              <w:t xml:space="preserve">каламутності, </w:t>
            </w:r>
          </w:p>
          <w:p w14:paraId="6B472FAE" w14:textId="764964E2"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НОК: (2,5-28,6) %</w:t>
            </w:r>
          </w:p>
        </w:tc>
        <w:tc>
          <w:tcPr>
            <w:tcW w:w="3402" w:type="dxa"/>
            <w:tcBorders>
              <w:top w:val="single" w:sz="4" w:space="0" w:color="auto"/>
              <w:left w:val="single" w:sz="4" w:space="0" w:color="auto"/>
              <w:bottom w:val="single" w:sz="4" w:space="0" w:color="auto"/>
              <w:right w:val="single" w:sz="4" w:space="0" w:color="auto"/>
            </w:tcBorders>
          </w:tcPr>
          <w:p w14:paraId="43ACDB41" w14:textId="77777777"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lastRenderedPageBreak/>
              <w:t>Спектральний діапазон вимірювань: 315-990 нм</w:t>
            </w:r>
          </w:p>
          <w:p w14:paraId="5964160B" w14:textId="54E29EC6"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Межі вимірювань:</w:t>
            </w:r>
          </w:p>
          <w:p w14:paraId="5FA1FC3A" w14:textId="77777777" w:rsid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 xml:space="preserve">- коефіцієнта пропускання – </w:t>
            </w:r>
          </w:p>
          <w:p w14:paraId="6FAE9523" w14:textId="64562332"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1,0 -100%;</w:t>
            </w:r>
          </w:p>
          <w:p w14:paraId="24FD1EC6" w14:textId="264108A4"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 оптичної густини 0 – 2.</w:t>
            </w:r>
          </w:p>
        </w:tc>
      </w:tr>
      <w:tr w:rsidR="00187FFB" w:rsidRPr="0026479F" w14:paraId="362648E1" w14:textId="77777777" w:rsidTr="0026479F">
        <w:trPr>
          <w:trHeight w:val="1086"/>
        </w:trPr>
        <w:tc>
          <w:tcPr>
            <w:tcW w:w="567" w:type="dxa"/>
            <w:tcBorders>
              <w:top w:val="single" w:sz="4" w:space="0" w:color="auto"/>
              <w:left w:val="single" w:sz="4" w:space="0" w:color="auto"/>
              <w:bottom w:val="single" w:sz="4" w:space="0" w:color="auto"/>
              <w:right w:val="single" w:sz="4" w:space="0" w:color="auto"/>
            </w:tcBorders>
          </w:tcPr>
          <w:p w14:paraId="647A2910" w14:textId="77777777" w:rsidR="00187FFB" w:rsidRPr="0026479F" w:rsidRDefault="00187FFB" w:rsidP="0026479F">
            <w:pPr>
              <w:spacing w:after="0"/>
              <w:jc w:val="center"/>
              <w:rPr>
                <w:rFonts w:ascii="Times New Roman" w:hAnsi="Times New Roman"/>
              </w:rPr>
            </w:pPr>
            <w:r w:rsidRPr="0026479F">
              <w:rPr>
                <w:rFonts w:ascii="Times New Roman" w:hAnsi="Times New Roman"/>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3D863FA0" w14:textId="0E7151D9" w:rsidR="00187FFB" w:rsidRPr="0026479F" w:rsidRDefault="00187FFB" w:rsidP="0026479F">
            <w:pPr>
              <w:tabs>
                <w:tab w:val="left" w:pos="709"/>
              </w:tabs>
              <w:jc w:val="center"/>
              <w:rPr>
                <w:rFonts w:ascii="Times New Roman" w:hAnsi="Times New Roman"/>
                <w:color w:val="000000" w:themeColor="text1"/>
              </w:rPr>
            </w:pPr>
            <w:r w:rsidRPr="0026479F">
              <w:rPr>
                <w:rFonts w:ascii="Times New Roman" w:hAnsi="Times New Roman"/>
                <w:color w:val="000000" w:themeColor="text1"/>
              </w:rPr>
              <w:t>Колориметр фотоелектричний концентраційний</w:t>
            </w:r>
          </w:p>
        </w:tc>
        <w:tc>
          <w:tcPr>
            <w:tcW w:w="1560" w:type="dxa"/>
            <w:tcBorders>
              <w:top w:val="single" w:sz="4" w:space="0" w:color="auto"/>
              <w:left w:val="single" w:sz="4" w:space="0" w:color="auto"/>
              <w:bottom w:val="single" w:sz="4" w:space="0" w:color="auto"/>
              <w:right w:val="single" w:sz="4" w:space="0" w:color="auto"/>
            </w:tcBorders>
          </w:tcPr>
          <w:p w14:paraId="6243BDC8" w14:textId="126756C7"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КФК-2-УХЛ4.2</w:t>
            </w:r>
          </w:p>
        </w:tc>
        <w:tc>
          <w:tcPr>
            <w:tcW w:w="2835" w:type="dxa"/>
            <w:tcBorders>
              <w:top w:val="single" w:sz="4" w:space="0" w:color="auto"/>
              <w:left w:val="single" w:sz="4" w:space="0" w:color="auto"/>
              <w:bottom w:val="single" w:sz="4" w:space="0" w:color="auto"/>
              <w:right w:val="single" w:sz="4" w:space="0" w:color="auto"/>
            </w:tcBorders>
          </w:tcPr>
          <w:p w14:paraId="171E13A0" w14:textId="77777777"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Значення розширеної невизначеності (U) вимірювань коефіцієнту спрямованого пропускання на довжині хвилі 540 нм: (0,13-0,30) %.</w:t>
            </w:r>
          </w:p>
          <w:p w14:paraId="5BD487A2" w14:textId="77E39BF1"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Значення відносної розширеної невизначеності (W) вимірювань нітритів фотометричним методом: (2,4-14,6) %</w:t>
            </w:r>
          </w:p>
        </w:tc>
        <w:tc>
          <w:tcPr>
            <w:tcW w:w="3402" w:type="dxa"/>
            <w:tcBorders>
              <w:top w:val="single" w:sz="4" w:space="0" w:color="auto"/>
              <w:left w:val="single" w:sz="4" w:space="0" w:color="auto"/>
              <w:bottom w:val="single" w:sz="4" w:space="0" w:color="auto"/>
              <w:right w:val="single" w:sz="4" w:space="0" w:color="auto"/>
            </w:tcBorders>
          </w:tcPr>
          <w:p w14:paraId="2FC59D7D" w14:textId="77777777"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Спектральний діапазон вимірювань: 315-980 нм</w:t>
            </w:r>
          </w:p>
          <w:p w14:paraId="4B37976E" w14:textId="14F1FAD5"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Межі вимірювань:</w:t>
            </w:r>
          </w:p>
          <w:p w14:paraId="78B01767" w14:textId="77777777" w:rsid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 xml:space="preserve">- коефіцієнта пропускання – </w:t>
            </w:r>
          </w:p>
          <w:p w14:paraId="2EB93AB1" w14:textId="167EBA70"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1,0 -100%;</w:t>
            </w:r>
          </w:p>
          <w:p w14:paraId="036433DD" w14:textId="703DDAA3" w:rsidR="00187FFB" w:rsidRPr="0026479F" w:rsidRDefault="00187FFB" w:rsidP="0026479F">
            <w:pPr>
              <w:spacing w:after="0"/>
              <w:ind w:right="-108"/>
              <w:jc w:val="center"/>
              <w:rPr>
                <w:rFonts w:ascii="Times New Roman" w:hAnsi="Times New Roman"/>
                <w:color w:val="000000" w:themeColor="text1"/>
              </w:rPr>
            </w:pPr>
            <w:r w:rsidRPr="0026479F">
              <w:rPr>
                <w:rFonts w:ascii="Times New Roman" w:hAnsi="Times New Roman"/>
                <w:color w:val="000000" w:themeColor="text1"/>
              </w:rPr>
              <w:t>- оптичної густини 0 – 2</w:t>
            </w:r>
          </w:p>
        </w:tc>
      </w:tr>
      <w:tr w:rsidR="00187FFB" w:rsidRPr="0026479F" w14:paraId="35B4F95B" w14:textId="77777777" w:rsidTr="0026479F">
        <w:trPr>
          <w:trHeight w:val="8081"/>
        </w:trPr>
        <w:tc>
          <w:tcPr>
            <w:tcW w:w="567" w:type="dxa"/>
            <w:tcBorders>
              <w:top w:val="single" w:sz="4" w:space="0" w:color="auto"/>
              <w:left w:val="single" w:sz="4" w:space="0" w:color="auto"/>
              <w:bottom w:val="single" w:sz="4" w:space="0" w:color="auto"/>
              <w:right w:val="single" w:sz="4" w:space="0" w:color="auto"/>
            </w:tcBorders>
            <w:vAlign w:val="center"/>
          </w:tcPr>
          <w:p w14:paraId="39FB403D" w14:textId="5FA58428" w:rsidR="00187FFB" w:rsidRPr="0026479F" w:rsidRDefault="00187FFB" w:rsidP="0026479F">
            <w:pPr>
              <w:spacing w:after="0"/>
              <w:jc w:val="center"/>
              <w:rPr>
                <w:rFonts w:ascii="Times New Roman" w:hAnsi="Times New Roman"/>
              </w:rPr>
            </w:pPr>
            <w:r w:rsidRPr="0026479F">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tcPr>
          <w:p w14:paraId="76DC48F0" w14:textId="7EDA0B53"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Хроматограф газовий аналітичний </w:t>
            </w:r>
            <w:r w:rsidR="004B6C81" w:rsidRPr="0026479F">
              <w:rPr>
                <w:rFonts w:ascii="Times New Roman" w:hAnsi="Times New Roman"/>
                <w:b/>
                <w:bCs/>
                <w:vertAlign w:val="superscript"/>
              </w:rPr>
              <w:t>*</w:t>
            </w:r>
          </w:p>
        </w:tc>
        <w:tc>
          <w:tcPr>
            <w:tcW w:w="1560" w:type="dxa"/>
            <w:tcBorders>
              <w:top w:val="single" w:sz="4" w:space="0" w:color="auto"/>
              <w:left w:val="single" w:sz="4" w:space="0" w:color="auto"/>
              <w:bottom w:val="single" w:sz="4" w:space="0" w:color="auto"/>
              <w:right w:val="single" w:sz="4" w:space="0" w:color="auto"/>
            </w:tcBorders>
          </w:tcPr>
          <w:p w14:paraId="16C32372" w14:textId="77777777" w:rsid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“Кристалл-</w:t>
            </w:r>
            <w:smartTag w:uri="urn:schemas-microsoft-com:office:smarttags" w:element="metricconverter">
              <w:smartTagPr>
                <w:attr w:name="ProductID" w:val="2000”"/>
              </w:smartTagPr>
              <w:r w:rsidRPr="0026479F">
                <w:rPr>
                  <w:rFonts w:ascii="Times New Roman" w:hAnsi="Times New Roman"/>
                  <w:color w:val="000000" w:themeColor="text1"/>
                </w:rPr>
                <w:t>2000”</w:t>
              </w:r>
            </w:smartTag>
          </w:p>
          <w:p w14:paraId="7BE71040" w14:textId="57338E33"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 xml:space="preserve"> моделі-3</w:t>
            </w:r>
          </w:p>
        </w:tc>
        <w:tc>
          <w:tcPr>
            <w:tcW w:w="2835" w:type="dxa"/>
            <w:tcBorders>
              <w:top w:val="single" w:sz="4" w:space="0" w:color="auto"/>
              <w:left w:val="single" w:sz="4" w:space="0" w:color="auto"/>
              <w:bottom w:val="single" w:sz="4" w:space="0" w:color="auto"/>
              <w:right w:val="single" w:sz="4" w:space="0" w:color="auto"/>
            </w:tcBorders>
          </w:tcPr>
          <w:p w14:paraId="6A676B32" w14:textId="43546744"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Значення відносної розширеної невизначеності (W) за визначуваним компонентом  альфа ГХЦГ 0,2 мг/см3 – 29,0 %; 0,40 мг/дм3 – 13,0 %; 1,00 мг/дм3 – 8,6 % ;  бета ГХЦГ 0,25 мг/см3 – 34,0 %; 0,50 мг/дм3 – 17,0 %; 1,00 мг/дм3 – 27,0 % ; гамма ГХЦГ 0,2 мг/см3 – 34,0 %; 0,40 мг/дм3 – 16,0 %; 1,00 мг/дм3 – 12,0 % ; гептахлор 0,2 мг/см3 – 29,0 %; 0,40 мг/дм3 – 11,0 %; 1,00 мг/дм3 – 9,4 %; </w:t>
            </w:r>
            <w:proofErr w:type="spellStart"/>
            <w:r w:rsidRPr="0026479F">
              <w:rPr>
                <w:rFonts w:ascii="Times New Roman" w:hAnsi="Times New Roman"/>
                <w:color w:val="000000" w:themeColor="text1"/>
              </w:rPr>
              <w:t>альдрин</w:t>
            </w:r>
            <w:proofErr w:type="spellEnd"/>
            <w:r w:rsidRPr="0026479F">
              <w:rPr>
                <w:rFonts w:ascii="Times New Roman" w:hAnsi="Times New Roman"/>
                <w:color w:val="000000" w:themeColor="text1"/>
              </w:rPr>
              <w:t xml:space="preserve"> 0,2 мг/см3 – 27,0 %; 0,40 мг/дм3 – 11,0 %; 1,00 мг/дм3 – 9,7 % ; ДДЕ 0,2 мг/см3 – 17,0 %; 0,50 мг/дм3 – 21,0 %; 1,00 мг/дм3 – 28,0 % ; ДДД  0,2 мг/см3 – 26,0 %; 0,50 мг/дм3 – 21,0 %; 1,00 мг/дм3 – 9,5 % ; ДДТ 0,2 мг/см3 – 21,0 %; 0,50 мг/дм3 – 20,0 %; 1,00 мг/дм3 – 25,0 %</w:t>
            </w:r>
          </w:p>
        </w:tc>
        <w:tc>
          <w:tcPr>
            <w:tcW w:w="3402" w:type="dxa"/>
            <w:tcBorders>
              <w:top w:val="single" w:sz="4" w:space="0" w:color="auto"/>
              <w:left w:val="single" w:sz="4" w:space="0" w:color="auto"/>
              <w:bottom w:val="single" w:sz="4" w:space="0" w:color="auto"/>
              <w:right w:val="single" w:sz="4" w:space="0" w:color="auto"/>
            </w:tcBorders>
          </w:tcPr>
          <w:p w14:paraId="6FE326CC" w14:textId="77777777" w:rsidR="0026479F" w:rsidRDefault="0026479F" w:rsidP="0026479F">
            <w:pPr>
              <w:jc w:val="center"/>
              <w:rPr>
                <w:rFonts w:ascii="Times New Roman" w:hAnsi="Times New Roman"/>
                <w:color w:val="000000" w:themeColor="text1"/>
              </w:rPr>
            </w:pPr>
          </w:p>
          <w:p w14:paraId="2AB528E1" w14:textId="77777777"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Детектор ДЕЗ, № 778 – 1 </w:t>
            </w:r>
            <w:proofErr w:type="spellStart"/>
            <w:r w:rsidRPr="0026479F">
              <w:rPr>
                <w:rFonts w:ascii="Times New Roman" w:hAnsi="Times New Roman"/>
                <w:color w:val="000000" w:themeColor="text1"/>
              </w:rPr>
              <w:t>шт</w:t>
            </w:r>
            <w:proofErr w:type="spellEnd"/>
            <w:r w:rsidRPr="0026479F">
              <w:rPr>
                <w:rFonts w:ascii="Times New Roman" w:hAnsi="Times New Roman"/>
                <w:color w:val="000000" w:themeColor="text1"/>
              </w:rPr>
              <w:t>;</w:t>
            </w:r>
          </w:p>
          <w:p w14:paraId="78544C01" w14:textId="77777777" w:rsid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Діапазон робочих температур, °С: термостата колонок – 50-400; випарника – 100-400; </w:t>
            </w:r>
            <w:proofErr w:type="spellStart"/>
            <w:r w:rsidRPr="0026479F">
              <w:rPr>
                <w:rFonts w:ascii="Times New Roman" w:hAnsi="Times New Roman"/>
                <w:color w:val="000000" w:themeColor="text1"/>
              </w:rPr>
              <w:t>мультидетектора</w:t>
            </w:r>
            <w:proofErr w:type="spellEnd"/>
            <w:r w:rsidRPr="0026479F">
              <w:rPr>
                <w:rFonts w:ascii="Times New Roman" w:hAnsi="Times New Roman"/>
                <w:color w:val="000000" w:themeColor="text1"/>
              </w:rPr>
              <w:t xml:space="preserve"> модуля,</w:t>
            </w:r>
          </w:p>
          <w:p w14:paraId="02EE0F51" w14:textId="54F4B1C8"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 </w:t>
            </w:r>
            <w:proofErr w:type="spellStart"/>
            <w:r w:rsidRPr="0026479F">
              <w:rPr>
                <w:rFonts w:ascii="Times New Roman" w:hAnsi="Times New Roman"/>
                <w:color w:val="000000" w:themeColor="text1"/>
              </w:rPr>
              <w:t>мН</w:t>
            </w:r>
            <w:proofErr w:type="spellEnd"/>
            <w:r w:rsidRPr="0026479F">
              <w:rPr>
                <w:rFonts w:ascii="Times New Roman" w:hAnsi="Times New Roman"/>
                <w:color w:val="000000" w:themeColor="text1"/>
              </w:rPr>
              <w:t xml:space="preserve"> – 150-300; </w:t>
            </w:r>
            <w:proofErr w:type="spellStart"/>
            <w:r w:rsidRPr="0026479F">
              <w:rPr>
                <w:rFonts w:ascii="Times New Roman" w:hAnsi="Times New Roman"/>
                <w:color w:val="000000" w:themeColor="text1"/>
              </w:rPr>
              <w:t>мК</w:t>
            </w:r>
            <w:proofErr w:type="spellEnd"/>
            <w:r w:rsidRPr="0026479F">
              <w:rPr>
                <w:rFonts w:ascii="Times New Roman" w:hAnsi="Times New Roman"/>
                <w:color w:val="000000" w:themeColor="text1"/>
              </w:rPr>
              <w:t xml:space="preserve"> – 150-400.</w:t>
            </w:r>
          </w:p>
          <w:p w14:paraId="1C88586C" w14:textId="61663B0F"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Відносне відхилення середнього значення температури від заданого складає ± 1.5%</w:t>
            </w:r>
          </w:p>
        </w:tc>
      </w:tr>
      <w:tr w:rsidR="00187FFB" w:rsidRPr="0026479F" w14:paraId="75B775F9" w14:textId="77777777" w:rsidTr="00884E0B">
        <w:trPr>
          <w:trHeight w:val="1975"/>
        </w:trPr>
        <w:tc>
          <w:tcPr>
            <w:tcW w:w="567" w:type="dxa"/>
            <w:tcBorders>
              <w:top w:val="single" w:sz="4" w:space="0" w:color="auto"/>
              <w:left w:val="single" w:sz="4" w:space="0" w:color="auto"/>
              <w:bottom w:val="single" w:sz="4" w:space="0" w:color="auto"/>
              <w:right w:val="single" w:sz="4" w:space="0" w:color="auto"/>
            </w:tcBorders>
          </w:tcPr>
          <w:p w14:paraId="32668722" w14:textId="1A35C5AC" w:rsidR="00187FFB" w:rsidRPr="0026479F" w:rsidRDefault="00187FFB" w:rsidP="0026479F">
            <w:pPr>
              <w:spacing w:after="0"/>
              <w:jc w:val="center"/>
              <w:rPr>
                <w:rFonts w:ascii="Times New Roman" w:hAnsi="Times New Roman"/>
              </w:rPr>
            </w:pPr>
            <w:r w:rsidRPr="0026479F">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tcPr>
          <w:p w14:paraId="225B0283" w14:textId="0DF17221"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Хроматограф </w:t>
            </w:r>
            <w:r w:rsidR="004B6C81" w:rsidRPr="0026479F">
              <w:rPr>
                <w:rFonts w:ascii="Times New Roman" w:hAnsi="Times New Roman"/>
                <w:b/>
                <w:bCs/>
                <w:vertAlign w:val="superscript"/>
              </w:rPr>
              <w:t>*</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14:paraId="187C294B" w14:textId="3767B46D" w:rsidR="00187FFB" w:rsidRPr="0026479F" w:rsidRDefault="00187FFB" w:rsidP="00884E0B">
            <w:pPr>
              <w:jc w:val="center"/>
              <w:rPr>
                <w:rFonts w:ascii="Times New Roman" w:hAnsi="Times New Roman"/>
                <w:color w:val="000000" w:themeColor="text1"/>
              </w:rPr>
            </w:pPr>
            <w:r w:rsidRPr="0026479F">
              <w:rPr>
                <w:rFonts w:ascii="Times New Roman" w:hAnsi="Times New Roman"/>
                <w:color w:val="000000" w:themeColor="text1"/>
              </w:rPr>
              <w:t>“</w:t>
            </w:r>
            <w:proofErr w:type="spellStart"/>
            <w:r w:rsidRPr="0026479F">
              <w:rPr>
                <w:rFonts w:ascii="Times New Roman" w:hAnsi="Times New Roman"/>
                <w:color w:val="000000" w:themeColor="text1"/>
              </w:rPr>
              <w:t>Хроматэк-Кристалл</w:t>
            </w:r>
            <w:proofErr w:type="spellEnd"/>
            <w:r w:rsidRPr="0026479F">
              <w:rPr>
                <w:rFonts w:ascii="Times New Roman" w:hAnsi="Times New Roman"/>
                <w:color w:val="000000" w:themeColor="text1"/>
              </w:rPr>
              <w:t xml:space="preserve"> </w:t>
            </w:r>
            <w:smartTag w:uri="urn:schemas-microsoft-com:office:smarttags" w:element="metricconverter">
              <w:smartTagPr>
                <w:attr w:name="ProductID" w:val="5000.2”"/>
              </w:smartTagPr>
              <w:r w:rsidRPr="0026479F">
                <w:rPr>
                  <w:rFonts w:ascii="Times New Roman" w:hAnsi="Times New Roman"/>
                  <w:color w:val="000000" w:themeColor="text1"/>
                </w:rPr>
                <w:t>5000.2”</w:t>
              </w:r>
            </w:smartTag>
          </w:p>
        </w:tc>
        <w:tc>
          <w:tcPr>
            <w:tcW w:w="2835" w:type="dxa"/>
            <w:tcBorders>
              <w:top w:val="single" w:sz="4" w:space="0" w:color="auto"/>
              <w:left w:val="single" w:sz="4" w:space="0" w:color="auto"/>
              <w:bottom w:val="single" w:sz="4" w:space="0" w:color="auto"/>
              <w:right w:val="single" w:sz="4" w:space="0" w:color="auto"/>
            </w:tcBorders>
          </w:tcPr>
          <w:p w14:paraId="6E48E395" w14:textId="1205F5F1"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Значення відносної розширеної невизначеності (W) за </w:t>
            </w:r>
            <w:proofErr w:type="spellStart"/>
            <w:r w:rsidRPr="0026479F">
              <w:rPr>
                <w:rFonts w:ascii="Times New Roman" w:hAnsi="Times New Roman"/>
                <w:color w:val="000000" w:themeColor="text1"/>
              </w:rPr>
              <w:t>визначувани</w:t>
            </w:r>
            <w:proofErr w:type="spellEnd"/>
            <w:r w:rsidRPr="0026479F">
              <w:rPr>
                <w:rFonts w:ascii="Times New Roman" w:hAnsi="Times New Roman"/>
                <w:color w:val="000000" w:themeColor="text1"/>
              </w:rPr>
              <w:t xml:space="preserve"> м компонентом  метанол 0,0053 % – 2,4 %; 0,0357 % – 6,1 %; 0,5025 % – 5,7 %; </w:t>
            </w:r>
            <w:proofErr w:type="spellStart"/>
            <w:r w:rsidRPr="0026479F">
              <w:rPr>
                <w:rFonts w:ascii="Times New Roman" w:hAnsi="Times New Roman"/>
                <w:color w:val="000000" w:themeColor="text1"/>
              </w:rPr>
              <w:t>ізопропанол</w:t>
            </w:r>
            <w:proofErr w:type="spellEnd"/>
            <w:r w:rsidRPr="0026479F">
              <w:rPr>
                <w:rFonts w:ascii="Times New Roman" w:hAnsi="Times New Roman"/>
                <w:color w:val="000000" w:themeColor="text1"/>
              </w:rPr>
              <w:t xml:space="preserve"> 3,04 мг/дм3 – 5,7 %; 17,93 мг/дм3 – 4,4 </w:t>
            </w:r>
            <w:r w:rsidRPr="0026479F">
              <w:rPr>
                <w:rFonts w:ascii="Times New Roman" w:hAnsi="Times New Roman"/>
                <w:color w:val="000000" w:themeColor="text1"/>
              </w:rPr>
              <w:lastRenderedPageBreak/>
              <w:t xml:space="preserve">%; 163,72 мг/дм3 – 4,7 %; ацетальдегід 2,89 мг/дм3 – 4,1 %; 19,18 мг/дм3 – 2,8 %; 181,08 мг/дм3 – 4,7 %; </w:t>
            </w:r>
            <w:proofErr w:type="spellStart"/>
            <w:r w:rsidRPr="0026479F">
              <w:rPr>
                <w:rFonts w:ascii="Times New Roman" w:hAnsi="Times New Roman"/>
                <w:color w:val="000000" w:themeColor="text1"/>
              </w:rPr>
              <w:t>метилацетат</w:t>
            </w:r>
            <w:proofErr w:type="spellEnd"/>
            <w:r w:rsidRPr="0026479F">
              <w:rPr>
                <w:rFonts w:ascii="Times New Roman" w:hAnsi="Times New Roman"/>
                <w:color w:val="000000" w:themeColor="text1"/>
              </w:rPr>
              <w:t xml:space="preserve"> 6,12 мг/дм3 – 5,8 %; 61,22 мг/дм3 – 4,7 %; 685,54 мг/дм3 – 10,0 %</w:t>
            </w:r>
          </w:p>
        </w:tc>
        <w:tc>
          <w:tcPr>
            <w:tcW w:w="3402" w:type="dxa"/>
            <w:tcBorders>
              <w:top w:val="single" w:sz="4" w:space="0" w:color="auto"/>
              <w:left w:val="single" w:sz="4" w:space="0" w:color="auto"/>
              <w:bottom w:val="single" w:sz="4" w:space="0" w:color="auto"/>
              <w:right w:val="single" w:sz="4" w:space="0" w:color="auto"/>
            </w:tcBorders>
          </w:tcPr>
          <w:p w14:paraId="0D88D27D" w14:textId="391B3F93"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lastRenderedPageBreak/>
              <w:t>Кількість детекторів – 2 шт.: ПІД (1) зав. № 000417;</w:t>
            </w:r>
          </w:p>
          <w:p w14:paraId="54FFCA1E" w14:textId="77777777"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ПІД (2) зав. № 000420 Діапазон робочих температур, °С:</w:t>
            </w:r>
          </w:p>
          <w:p w14:paraId="73F9D064" w14:textId="6562B734"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термостата колонок – 50-150;</w:t>
            </w:r>
          </w:p>
          <w:p w14:paraId="51BC70F5" w14:textId="77777777"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випарників, детекторів, </w:t>
            </w:r>
            <w:proofErr w:type="spellStart"/>
            <w:r w:rsidRPr="0026479F">
              <w:rPr>
                <w:rFonts w:ascii="Times New Roman" w:hAnsi="Times New Roman"/>
                <w:color w:val="000000" w:themeColor="text1"/>
              </w:rPr>
              <w:lastRenderedPageBreak/>
              <w:t>метанатора</w:t>
            </w:r>
            <w:proofErr w:type="spellEnd"/>
            <w:r w:rsidRPr="0026479F">
              <w:rPr>
                <w:rFonts w:ascii="Times New Roman" w:hAnsi="Times New Roman"/>
                <w:color w:val="000000" w:themeColor="text1"/>
              </w:rPr>
              <w:t>, кранів –  до 450.</w:t>
            </w:r>
          </w:p>
          <w:p w14:paraId="45463EBF" w14:textId="77777777"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Передача даних: цифрова за шириною RS232 або USB</w:t>
            </w:r>
          </w:p>
          <w:p w14:paraId="7D4FB3F3" w14:textId="21515988"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Середня споживча потужність 700 Вт</w:t>
            </w:r>
          </w:p>
        </w:tc>
      </w:tr>
      <w:tr w:rsidR="00187FFB" w:rsidRPr="0026479F" w14:paraId="794AA7C4" w14:textId="77777777" w:rsidTr="0026479F">
        <w:trPr>
          <w:trHeight w:val="1086"/>
        </w:trPr>
        <w:tc>
          <w:tcPr>
            <w:tcW w:w="567" w:type="dxa"/>
            <w:tcBorders>
              <w:top w:val="single" w:sz="4" w:space="0" w:color="auto"/>
              <w:left w:val="single" w:sz="4" w:space="0" w:color="auto"/>
              <w:bottom w:val="single" w:sz="4" w:space="0" w:color="auto"/>
              <w:right w:val="single" w:sz="4" w:space="0" w:color="auto"/>
            </w:tcBorders>
          </w:tcPr>
          <w:p w14:paraId="008EBC1B" w14:textId="77777777" w:rsidR="00187FFB" w:rsidRPr="0026479F" w:rsidRDefault="00187FFB" w:rsidP="0026479F">
            <w:pPr>
              <w:spacing w:after="0"/>
              <w:jc w:val="center"/>
              <w:rPr>
                <w:rFonts w:ascii="Times New Roman" w:hAnsi="Times New Roman"/>
              </w:rPr>
            </w:pPr>
            <w:r w:rsidRPr="0026479F">
              <w:rPr>
                <w:rFonts w:ascii="Times New Roman" w:hAnsi="Times New Roman"/>
              </w:rPr>
              <w:lastRenderedPageBreak/>
              <w:t>6</w:t>
            </w:r>
          </w:p>
        </w:tc>
        <w:tc>
          <w:tcPr>
            <w:tcW w:w="1985" w:type="dxa"/>
            <w:tcBorders>
              <w:top w:val="single" w:sz="4" w:space="0" w:color="auto"/>
              <w:left w:val="single" w:sz="4" w:space="0" w:color="auto"/>
              <w:bottom w:val="single" w:sz="4" w:space="0" w:color="auto"/>
              <w:right w:val="single" w:sz="4" w:space="0" w:color="auto"/>
            </w:tcBorders>
          </w:tcPr>
          <w:p w14:paraId="7ED30908" w14:textId="171B26B3"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РН-метр лабораторний</w:t>
            </w:r>
          </w:p>
        </w:tc>
        <w:tc>
          <w:tcPr>
            <w:tcW w:w="1560" w:type="dxa"/>
            <w:tcBorders>
              <w:top w:val="single" w:sz="4" w:space="0" w:color="auto"/>
              <w:left w:val="single" w:sz="4" w:space="0" w:color="auto"/>
              <w:bottom w:val="single" w:sz="4" w:space="0" w:color="auto"/>
              <w:right w:val="single" w:sz="4" w:space="0" w:color="auto"/>
            </w:tcBorders>
          </w:tcPr>
          <w:p w14:paraId="010E8514" w14:textId="298446A5" w:rsidR="00187FFB" w:rsidRPr="0026479F" w:rsidRDefault="00187FFB" w:rsidP="0026479F">
            <w:pPr>
              <w:spacing w:after="0"/>
              <w:jc w:val="center"/>
              <w:rPr>
                <w:rFonts w:ascii="Times New Roman" w:hAnsi="Times New Roman"/>
                <w:color w:val="000000" w:themeColor="text1"/>
              </w:rPr>
            </w:pPr>
            <w:r w:rsidRPr="0026479F">
              <w:rPr>
                <w:rFonts w:ascii="Times New Roman" w:hAnsi="Times New Roman"/>
                <w:color w:val="000000" w:themeColor="text1"/>
              </w:rPr>
              <w:t>«</w:t>
            </w:r>
            <w:proofErr w:type="spellStart"/>
            <w:r w:rsidRPr="0026479F">
              <w:rPr>
                <w:rFonts w:ascii="Times New Roman" w:hAnsi="Times New Roman"/>
                <w:color w:val="000000" w:themeColor="text1"/>
              </w:rPr>
              <w:t>рН</w:t>
            </w:r>
            <w:proofErr w:type="spellEnd"/>
            <w:r w:rsidRPr="0026479F">
              <w:rPr>
                <w:rFonts w:ascii="Times New Roman" w:hAnsi="Times New Roman"/>
                <w:color w:val="000000" w:themeColor="text1"/>
              </w:rPr>
              <w:t xml:space="preserve"> 211»</w:t>
            </w:r>
          </w:p>
        </w:tc>
        <w:tc>
          <w:tcPr>
            <w:tcW w:w="2835" w:type="dxa"/>
            <w:tcBorders>
              <w:top w:val="single" w:sz="4" w:space="0" w:color="auto"/>
              <w:left w:val="single" w:sz="4" w:space="0" w:color="auto"/>
              <w:bottom w:val="single" w:sz="4" w:space="0" w:color="auto"/>
              <w:right w:val="single" w:sz="4" w:space="0" w:color="auto"/>
            </w:tcBorders>
          </w:tcPr>
          <w:p w14:paraId="23E99305" w14:textId="77777777"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Точність вимірювання: ±0,01 </w:t>
            </w:r>
            <w:proofErr w:type="spellStart"/>
            <w:r w:rsidRPr="0026479F">
              <w:rPr>
                <w:rFonts w:ascii="Times New Roman" w:hAnsi="Times New Roman"/>
                <w:color w:val="000000" w:themeColor="text1"/>
              </w:rPr>
              <w:t>од.рН</w:t>
            </w:r>
            <w:proofErr w:type="spellEnd"/>
          </w:p>
          <w:p w14:paraId="2513F103" w14:textId="52B9E0BC" w:rsidR="00187FFB" w:rsidRPr="0026479F" w:rsidRDefault="00187FFB" w:rsidP="0026479F">
            <w:pPr>
              <w:jc w:val="center"/>
              <w:rPr>
                <w:rFonts w:ascii="Times New Roman" w:hAnsi="Times New Roman"/>
                <w:color w:val="000000" w:themeColor="text1"/>
              </w:rPr>
            </w:pPr>
            <w:r w:rsidRPr="0026479F">
              <w:rPr>
                <w:rFonts w:ascii="Times New Roman" w:hAnsi="Times New Roman"/>
                <w:color w:val="000000" w:themeColor="text1"/>
              </w:rPr>
              <w:t xml:space="preserve">Значення розширеної невизначеності (U) за номінальним значенням РЕ </w:t>
            </w:r>
            <w:proofErr w:type="spellStart"/>
            <w:r w:rsidRPr="0026479F">
              <w:rPr>
                <w:rFonts w:ascii="Times New Roman" w:hAnsi="Times New Roman"/>
                <w:color w:val="000000" w:themeColor="text1"/>
              </w:rPr>
              <w:t>рН</w:t>
            </w:r>
            <w:proofErr w:type="spellEnd"/>
            <w:r w:rsidRPr="0026479F">
              <w:rPr>
                <w:rFonts w:ascii="Times New Roman" w:hAnsi="Times New Roman"/>
                <w:color w:val="000000" w:themeColor="text1"/>
              </w:rPr>
              <w:t xml:space="preserve"> (20оС): 0,01 </w:t>
            </w:r>
            <w:proofErr w:type="spellStart"/>
            <w:r w:rsidRPr="0026479F">
              <w:rPr>
                <w:rFonts w:ascii="Times New Roman" w:hAnsi="Times New Roman"/>
                <w:color w:val="000000" w:themeColor="text1"/>
              </w:rPr>
              <w:t>рН</w:t>
            </w:r>
            <w:proofErr w:type="spellEnd"/>
          </w:p>
        </w:tc>
        <w:tc>
          <w:tcPr>
            <w:tcW w:w="3402" w:type="dxa"/>
            <w:tcBorders>
              <w:top w:val="single" w:sz="4" w:space="0" w:color="auto"/>
              <w:left w:val="single" w:sz="4" w:space="0" w:color="auto"/>
              <w:bottom w:val="single" w:sz="4" w:space="0" w:color="auto"/>
              <w:right w:val="single" w:sz="4" w:space="0" w:color="auto"/>
            </w:tcBorders>
          </w:tcPr>
          <w:p w14:paraId="32222FEE" w14:textId="77777777" w:rsidR="004B6C81" w:rsidRPr="0026479F" w:rsidRDefault="004B6C81" w:rsidP="0026479F">
            <w:pPr>
              <w:jc w:val="center"/>
              <w:rPr>
                <w:rFonts w:ascii="Times New Roman" w:hAnsi="Times New Roman"/>
                <w:color w:val="000000" w:themeColor="text1"/>
              </w:rPr>
            </w:pPr>
            <w:r w:rsidRPr="0026479F">
              <w:rPr>
                <w:rFonts w:ascii="Times New Roman" w:hAnsi="Times New Roman"/>
                <w:color w:val="000000" w:themeColor="text1"/>
              </w:rPr>
              <w:t>Діапазон   вимірювального перетворювача в режимі вимірювання активності іонів одиниць:</w:t>
            </w:r>
          </w:p>
          <w:p w14:paraId="649581A5" w14:textId="07A86E95" w:rsidR="004B6C81" w:rsidRPr="0026479F" w:rsidRDefault="004B6C81" w:rsidP="0026479F">
            <w:pPr>
              <w:jc w:val="center"/>
              <w:rPr>
                <w:rFonts w:ascii="Times New Roman" w:hAnsi="Times New Roman"/>
                <w:color w:val="000000" w:themeColor="text1"/>
              </w:rPr>
            </w:pPr>
            <w:proofErr w:type="spellStart"/>
            <w:r w:rsidRPr="0026479F">
              <w:rPr>
                <w:rFonts w:ascii="Times New Roman" w:hAnsi="Times New Roman"/>
                <w:color w:val="000000" w:themeColor="text1"/>
              </w:rPr>
              <w:t>рН</w:t>
            </w:r>
            <w:proofErr w:type="spellEnd"/>
            <w:r w:rsidRPr="0026479F">
              <w:rPr>
                <w:rFonts w:ascii="Times New Roman" w:hAnsi="Times New Roman"/>
                <w:color w:val="000000" w:themeColor="text1"/>
              </w:rPr>
              <w:t xml:space="preserve"> (</w:t>
            </w:r>
            <w:proofErr w:type="spellStart"/>
            <w:r w:rsidRPr="0026479F">
              <w:rPr>
                <w:rFonts w:ascii="Times New Roman" w:hAnsi="Times New Roman"/>
                <w:color w:val="000000" w:themeColor="text1"/>
              </w:rPr>
              <w:t>рХ</w:t>
            </w:r>
            <w:proofErr w:type="spellEnd"/>
            <w:r w:rsidRPr="0026479F">
              <w:rPr>
                <w:rFonts w:ascii="Times New Roman" w:hAnsi="Times New Roman"/>
                <w:color w:val="000000" w:themeColor="text1"/>
              </w:rPr>
              <w:t>) від -1 до + 14.</w:t>
            </w:r>
          </w:p>
          <w:p w14:paraId="569B7C05" w14:textId="77777777" w:rsidR="004B6C81" w:rsidRPr="0026479F" w:rsidRDefault="004B6C81" w:rsidP="0026479F">
            <w:pPr>
              <w:jc w:val="center"/>
              <w:rPr>
                <w:rFonts w:ascii="Times New Roman" w:hAnsi="Times New Roman"/>
                <w:color w:val="000000" w:themeColor="text1"/>
              </w:rPr>
            </w:pPr>
            <w:r w:rsidRPr="0026479F">
              <w:rPr>
                <w:rFonts w:ascii="Times New Roman" w:hAnsi="Times New Roman"/>
                <w:color w:val="000000" w:themeColor="text1"/>
              </w:rPr>
              <w:t>Температурна компенсація (автоматична або ручна):</w:t>
            </w:r>
          </w:p>
          <w:p w14:paraId="094D65E5" w14:textId="43E862CD" w:rsidR="00187FFB" w:rsidRPr="0026479F" w:rsidRDefault="004B6C81" w:rsidP="0026479F">
            <w:pPr>
              <w:jc w:val="center"/>
              <w:rPr>
                <w:rFonts w:ascii="Times New Roman" w:hAnsi="Times New Roman"/>
                <w:color w:val="000000" w:themeColor="text1"/>
              </w:rPr>
            </w:pPr>
            <w:r w:rsidRPr="0026479F">
              <w:rPr>
                <w:rFonts w:ascii="Times New Roman" w:hAnsi="Times New Roman"/>
                <w:color w:val="000000" w:themeColor="text1"/>
              </w:rPr>
              <w:t xml:space="preserve">від –10 до +100 </w:t>
            </w:r>
            <w:r w:rsidR="00232AB9">
              <w:rPr>
                <w:rFonts w:ascii="Times New Roman" w:hAnsi="Times New Roman"/>
                <w:color w:val="000000" w:themeColor="text1"/>
              </w:rPr>
              <w:t>°</w:t>
            </w:r>
            <w:r w:rsidRPr="0026479F">
              <w:rPr>
                <w:rFonts w:ascii="Times New Roman" w:hAnsi="Times New Roman"/>
                <w:color w:val="000000" w:themeColor="text1"/>
              </w:rPr>
              <w:t>С.</w:t>
            </w:r>
          </w:p>
        </w:tc>
      </w:tr>
    </w:tbl>
    <w:p w14:paraId="46CD790E" w14:textId="77777777" w:rsidR="004403D2" w:rsidRPr="0026479F" w:rsidRDefault="004403D2" w:rsidP="0026479F">
      <w:pPr>
        <w:spacing w:after="0"/>
        <w:jc w:val="center"/>
        <w:rPr>
          <w:b/>
          <w:sz w:val="28"/>
          <w:szCs w:val="28"/>
        </w:rPr>
      </w:pPr>
    </w:p>
    <w:p w14:paraId="6CD84F78" w14:textId="0ED51DE6" w:rsidR="00452E2A" w:rsidRPr="0026479F" w:rsidRDefault="00452E2A" w:rsidP="00452E2A">
      <w:pPr>
        <w:rPr>
          <w:rFonts w:ascii="Times New Roman" w:hAnsi="Times New Roman"/>
          <w:b/>
          <w:sz w:val="28"/>
          <w:szCs w:val="28"/>
        </w:rPr>
      </w:pPr>
      <w:r w:rsidRPr="0026479F">
        <w:rPr>
          <w:rFonts w:ascii="Times New Roman" w:hAnsi="Times New Roman"/>
          <w:b/>
          <w:sz w:val="28"/>
          <w:szCs w:val="28"/>
          <w:vertAlign w:val="superscript"/>
        </w:rPr>
        <w:t>*</w:t>
      </w:r>
      <w:r w:rsidRPr="0026479F">
        <w:rPr>
          <w:rFonts w:ascii="Times New Roman" w:hAnsi="Times New Roman"/>
          <w:b/>
          <w:sz w:val="28"/>
          <w:szCs w:val="28"/>
        </w:rPr>
        <w:t xml:space="preserve"> - надання послуг </w:t>
      </w:r>
      <w:proofErr w:type="spellStart"/>
      <w:r w:rsidR="00C255DA" w:rsidRPr="00C255DA">
        <w:rPr>
          <w:rFonts w:ascii="Times New Roman" w:hAnsi="Times New Roman"/>
          <w:b/>
          <w:color w:val="FF0000"/>
          <w:sz w:val="28"/>
          <w:szCs w:val="28"/>
          <w:lang w:val="ru-RU"/>
        </w:rPr>
        <w:t>обов</w:t>
      </w:r>
      <w:proofErr w:type="spellEnd"/>
      <w:r w:rsidR="00C255DA" w:rsidRPr="00C255DA">
        <w:rPr>
          <w:rFonts w:ascii="Times New Roman" w:hAnsi="Times New Roman"/>
          <w:b/>
          <w:color w:val="FF0000"/>
          <w:sz w:val="28"/>
          <w:szCs w:val="28"/>
        </w:rPr>
        <w:t>'</w:t>
      </w:r>
      <w:proofErr w:type="spellStart"/>
      <w:r w:rsidR="00C255DA" w:rsidRPr="00C255DA">
        <w:rPr>
          <w:rFonts w:ascii="Times New Roman" w:hAnsi="Times New Roman"/>
          <w:b/>
          <w:color w:val="FF0000"/>
          <w:sz w:val="28"/>
          <w:szCs w:val="28"/>
          <w:lang w:val="ru-RU"/>
        </w:rPr>
        <w:t>язково</w:t>
      </w:r>
      <w:proofErr w:type="spellEnd"/>
      <w:r w:rsidRPr="0026479F">
        <w:rPr>
          <w:rFonts w:ascii="Times New Roman" w:hAnsi="Times New Roman"/>
          <w:b/>
          <w:sz w:val="28"/>
          <w:szCs w:val="28"/>
        </w:rPr>
        <w:t xml:space="preserve"> здійснюється  на території Замовника.</w:t>
      </w:r>
    </w:p>
    <w:p w14:paraId="2189E593" w14:textId="77777777" w:rsidR="00DC7E2B" w:rsidRPr="0026479F" w:rsidRDefault="00DC7E2B" w:rsidP="00DC7E2B">
      <w:pPr>
        <w:spacing w:after="0"/>
        <w:ind w:firstLine="567"/>
        <w:rPr>
          <w:rFonts w:ascii="Times New Roman" w:hAnsi="Times New Roman"/>
        </w:rPr>
      </w:pPr>
    </w:p>
    <w:sectPr w:rsidR="00DC7E2B" w:rsidRPr="0026479F" w:rsidSect="004C5880">
      <w:pgSz w:w="11906" w:h="16838"/>
      <w:pgMar w:top="851" w:right="709" w:bottom="1135" w:left="1418" w:header="709" w:footer="709"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D9D4E" w14:textId="77777777" w:rsidR="00286C0A" w:rsidRDefault="00286C0A" w:rsidP="00B4367C">
      <w:pPr>
        <w:spacing w:after="0" w:line="240" w:lineRule="auto"/>
      </w:pPr>
      <w:r>
        <w:separator/>
      </w:r>
    </w:p>
  </w:endnote>
  <w:endnote w:type="continuationSeparator" w:id="0">
    <w:p w14:paraId="0F52BCDC" w14:textId="77777777" w:rsidR="00286C0A" w:rsidRDefault="00286C0A" w:rsidP="00B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449E0" w14:textId="77777777" w:rsidR="00286C0A" w:rsidRDefault="00286C0A" w:rsidP="00B4367C">
      <w:pPr>
        <w:spacing w:after="0" w:line="240" w:lineRule="auto"/>
      </w:pPr>
      <w:r>
        <w:separator/>
      </w:r>
    </w:p>
  </w:footnote>
  <w:footnote w:type="continuationSeparator" w:id="0">
    <w:p w14:paraId="41E26D2D" w14:textId="77777777" w:rsidR="00286C0A" w:rsidRDefault="00286C0A" w:rsidP="00B43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F998E208"/>
    <w:name w:val="WW8Num2"/>
    <w:lvl w:ilvl="0">
      <w:start w:val="1"/>
      <w:numFmt w:val="decimal"/>
      <w:lvlText w:val="%1."/>
      <w:lvlJc w:val="left"/>
      <w:pPr>
        <w:tabs>
          <w:tab w:val="num" w:pos="720"/>
        </w:tabs>
        <w:ind w:left="720" w:hanging="360"/>
      </w:pPr>
      <w:rPr>
        <w:rFonts w:ascii="Times New Roman" w:hAnsi="Times New Roman" w:cs="Times New Roman" w:hint="default"/>
        <w:sz w:val="24"/>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C648FA"/>
    <w:multiLevelType w:val="hybridMultilevel"/>
    <w:tmpl w:val="F3E4235A"/>
    <w:lvl w:ilvl="0" w:tplc="020E12DC">
      <w:start w:val="1"/>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02CD1112"/>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5C1A26"/>
    <w:multiLevelType w:val="hybridMultilevel"/>
    <w:tmpl w:val="51AED094"/>
    <w:lvl w:ilvl="0" w:tplc="60C287D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D1383D"/>
    <w:multiLevelType w:val="hybridMultilevel"/>
    <w:tmpl w:val="5E98779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0B476500"/>
    <w:multiLevelType w:val="multilevel"/>
    <w:tmpl w:val="62BADFDA"/>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color w:val="auto"/>
      </w:rPr>
    </w:lvl>
    <w:lvl w:ilvl="2">
      <w:start w:val="1"/>
      <w:numFmt w:val="decimal"/>
      <w:isLgl/>
      <w:lvlText w:val="%1.%2.%3"/>
      <w:lvlJc w:val="left"/>
      <w:pPr>
        <w:ind w:left="2148" w:hanging="720"/>
      </w:pPr>
      <w:rPr>
        <w:rFonts w:hint="default"/>
        <w:color w:val="auto"/>
      </w:rPr>
    </w:lvl>
    <w:lvl w:ilvl="3">
      <w:start w:val="1"/>
      <w:numFmt w:val="decimal"/>
      <w:isLgl/>
      <w:lvlText w:val="%1.%2.%3.%4"/>
      <w:lvlJc w:val="left"/>
      <w:pPr>
        <w:ind w:left="2868" w:hanging="1080"/>
      </w:pPr>
      <w:rPr>
        <w:rFonts w:hint="default"/>
        <w:color w:val="auto"/>
      </w:rPr>
    </w:lvl>
    <w:lvl w:ilvl="4">
      <w:start w:val="1"/>
      <w:numFmt w:val="decimal"/>
      <w:isLgl/>
      <w:lvlText w:val="%1.%2.%3.%4.%5"/>
      <w:lvlJc w:val="left"/>
      <w:pPr>
        <w:ind w:left="3228" w:hanging="1080"/>
      </w:pPr>
      <w:rPr>
        <w:rFonts w:hint="default"/>
        <w:color w:val="auto"/>
      </w:rPr>
    </w:lvl>
    <w:lvl w:ilvl="5">
      <w:start w:val="1"/>
      <w:numFmt w:val="decimal"/>
      <w:isLgl/>
      <w:lvlText w:val="%1.%2.%3.%4.%5.%6"/>
      <w:lvlJc w:val="left"/>
      <w:pPr>
        <w:ind w:left="3948" w:hanging="1440"/>
      </w:pPr>
      <w:rPr>
        <w:rFonts w:hint="default"/>
        <w:color w:val="auto"/>
      </w:rPr>
    </w:lvl>
    <w:lvl w:ilvl="6">
      <w:start w:val="1"/>
      <w:numFmt w:val="decimal"/>
      <w:isLgl/>
      <w:lvlText w:val="%1.%2.%3.%4.%5.%6.%7"/>
      <w:lvlJc w:val="left"/>
      <w:pPr>
        <w:ind w:left="4308" w:hanging="1440"/>
      </w:pPr>
      <w:rPr>
        <w:rFonts w:hint="default"/>
        <w:color w:val="auto"/>
      </w:rPr>
    </w:lvl>
    <w:lvl w:ilvl="7">
      <w:start w:val="1"/>
      <w:numFmt w:val="decimal"/>
      <w:isLgl/>
      <w:lvlText w:val="%1.%2.%3.%4.%5.%6.%7.%8"/>
      <w:lvlJc w:val="left"/>
      <w:pPr>
        <w:ind w:left="5028" w:hanging="1800"/>
      </w:pPr>
      <w:rPr>
        <w:rFonts w:hint="default"/>
        <w:color w:val="auto"/>
      </w:rPr>
    </w:lvl>
    <w:lvl w:ilvl="8">
      <w:start w:val="1"/>
      <w:numFmt w:val="decimal"/>
      <w:isLgl/>
      <w:lvlText w:val="%1.%2.%3.%4.%5.%6.%7.%8.%9"/>
      <w:lvlJc w:val="left"/>
      <w:pPr>
        <w:ind w:left="5748" w:hanging="2160"/>
      </w:pPr>
      <w:rPr>
        <w:rFonts w:hint="default"/>
        <w:color w:val="auto"/>
      </w:rPr>
    </w:lvl>
  </w:abstractNum>
  <w:abstractNum w:abstractNumId="9">
    <w:nsid w:val="0E242124"/>
    <w:multiLevelType w:val="hybridMultilevel"/>
    <w:tmpl w:val="6576E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6A22E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1">
    <w:nsid w:val="0FFB337A"/>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09A17D0"/>
    <w:multiLevelType w:val="hybridMultilevel"/>
    <w:tmpl w:val="A06CD3F2"/>
    <w:lvl w:ilvl="0" w:tplc="9F9A4DD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4D02711"/>
    <w:multiLevelType w:val="hybridMultilevel"/>
    <w:tmpl w:val="6B3EC454"/>
    <w:lvl w:ilvl="0" w:tplc="997219C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CF621B"/>
    <w:multiLevelType w:val="hybridMultilevel"/>
    <w:tmpl w:val="E2B4AFD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DB323D"/>
    <w:multiLevelType w:val="hybridMultilevel"/>
    <w:tmpl w:val="2CA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AA7065"/>
    <w:multiLevelType w:val="multilevel"/>
    <w:tmpl w:val="57AA8164"/>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8C61C7F"/>
    <w:multiLevelType w:val="hybridMultilevel"/>
    <w:tmpl w:val="33B29758"/>
    <w:lvl w:ilvl="0" w:tplc="3CC48B7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194805B8"/>
    <w:multiLevelType w:val="multilevel"/>
    <w:tmpl w:val="D4E87A4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E055C7"/>
    <w:multiLevelType w:val="hybridMultilevel"/>
    <w:tmpl w:val="4A1C9D3C"/>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C151E4"/>
    <w:multiLevelType w:val="hybridMultilevel"/>
    <w:tmpl w:val="D37CED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E80CF9"/>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7B1"/>
    <w:multiLevelType w:val="multilevel"/>
    <w:tmpl w:val="9FBECCA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3">
    <w:nsid w:val="3DD555E4"/>
    <w:multiLevelType w:val="multilevel"/>
    <w:tmpl w:val="8D6E3A20"/>
    <w:lvl w:ilvl="0">
      <w:start w:val="2"/>
      <w:numFmt w:val="decimal"/>
      <w:lvlText w:val="%1."/>
      <w:lvlJc w:val="left"/>
      <w:pPr>
        <w:ind w:left="540" w:hanging="540"/>
      </w:pPr>
      <w:rPr>
        <w:rFonts w:hint="default"/>
        <w:u w:val="single"/>
      </w:rPr>
    </w:lvl>
    <w:lvl w:ilvl="1">
      <w:start w:val="2"/>
      <w:numFmt w:val="decimal"/>
      <w:lvlText w:val="%1.%2."/>
      <w:lvlJc w:val="left"/>
      <w:pPr>
        <w:ind w:left="720" w:hanging="54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24">
    <w:nsid w:val="40FA7DEB"/>
    <w:multiLevelType w:val="hybridMultilevel"/>
    <w:tmpl w:val="1AEE7C0C"/>
    <w:lvl w:ilvl="0" w:tplc="B464CD94">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5">
    <w:nsid w:val="41D83365"/>
    <w:multiLevelType w:val="multilevel"/>
    <w:tmpl w:val="447E0752"/>
    <w:lvl w:ilvl="0">
      <w:start w:val="1"/>
      <w:numFmt w:val="decimal"/>
      <w:lvlText w:val="%1."/>
      <w:lvlJc w:val="left"/>
      <w:pPr>
        <w:ind w:left="360" w:hanging="360"/>
      </w:pPr>
      <w:rPr>
        <w:rFonts w:cs="Times New Roman"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41E77928"/>
    <w:multiLevelType w:val="hybridMultilevel"/>
    <w:tmpl w:val="2B38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D3C44"/>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006003"/>
    <w:multiLevelType w:val="hybridMultilevel"/>
    <w:tmpl w:val="F076A7B2"/>
    <w:lvl w:ilvl="0" w:tplc="71D09A0A">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054C0E"/>
    <w:multiLevelType w:val="hybridMultilevel"/>
    <w:tmpl w:val="EDAC96FA"/>
    <w:lvl w:ilvl="0" w:tplc="D960C4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FD6B9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31">
    <w:nsid w:val="50A33355"/>
    <w:multiLevelType w:val="hybridMultilevel"/>
    <w:tmpl w:val="152A3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686B93"/>
    <w:multiLevelType w:val="multilevel"/>
    <w:tmpl w:val="E2B26E9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strike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nsid w:val="58045085"/>
    <w:multiLevelType w:val="hybridMultilevel"/>
    <w:tmpl w:val="099CE448"/>
    <w:lvl w:ilvl="0" w:tplc="AC665FA8">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662F6C68"/>
    <w:multiLevelType w:val="hybridMultilevel"/>
    <w:tmpl w:val="9D6CE806"/>
    <w:lvl w:ilvl="0" w:tplc="647A033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9B26FF"/>
    <w:multiLevelType w:val="hybridMultilevel"/>
    <w:tmpl w:val="2CA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E0918"/>
    <w:multiLevelType w:val="hybridMultilevel"/>
    <w:tmpl w:val="1A988E14"/>
    <w:lvl w:ilvl="0" w:tplc="020E12DC">
      <w:start w:val="1"/>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855357C"/>
    <w:multiLevelType w:val="multilevel"/>
    <w:tmpl w:val="178CAFAE"/>
    <w:lvl w:ilvl="0">
      <w:start w:val="2"/>
      <w:numFmt w:val="decimal"/>
      <w:lvlText w:val="%1."/>
      <w:lvlJc w:val="left"/>
      <w:pPr>
        <w:ind w:left="540" w:hanging="540"/>
      </w:pPr>
      <w:rPr>
        <w:rFonts w:hint="default"/>
        <w:u w:val="single"/>
      </w:rPr>
    </w:lvl>
    <w:lvl w:ilvl="1">
      <w:start w:val="2"/>
      <w:numFmt w:val="decimal"/>
      <w:lvlText w:val="%1.%2."/>
      <w:lvlJc w:val="left"/>
      <w:pPr>
        <w:ind w:left="900" w:hanging="54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78971598"/>
    <w:multiLevelType w:val="hybridMultilevel"/>
    <w:tmpl w:val="D214C756"/>
    <w:lvl w:ilvl="0" w:tplc="04244EBC">
      <w:start w:val="5"/>
      <w:numFmt w:val="bullet"/>
      <w:lvlText w:val="-"/>
      <w:lvlJc w:val="left"/>
      <w:pPr>
        <w:ind w:left="111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80479A"/>
    <w:multiLevelType w:val="hybridMultilevel"/>
    <w:tmpl w:val="53E873BA"/>
    <w:lvl w:ilvl="0" w:tplc="648A9BB0">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1">
    <w:nsid w:val="7D255A00"/>
    <w:multiLevelType w:val="hybridMultilevel"/>
    <w:tmpl w:val="541291D2"/>
    <w:lvl w:ilvl="0" w:tplc="CABE8FE2">
      <w:start w:val="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2">
    <w:nsid w:val="7DE62A61"/>
    <w:multiLevelType w:val="hybridMultilevel"/>
    <w:tmpl w:val="DBE222C0"/>
    <w:lvl w:ilvl="0" w:tplc="87706010">
      <w:start w:val="27"/>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3">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8"/>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43"/>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1"/>
  </w:num>
  <w:num w:numId="11">
    <w:abstractNumId w:val="27"/>
  </w:num>
  <w:num w:numId="12">
    <w:abstractNumId w:val="29"/>
  </w:num>
  <w:num w:numId="13">
    <w:abstractNumId w:val="6"/>
  </w:num>
  <w:num w:numId="14">
    <w:abstractNumId w:val="39"/>
  </w:num>
  <w:num w:numId="15">
    <w:abstractNumId w:val="26"/>
  </w:num>
  <w:num w:numId="16">
    <w:abstractNumId w:val="23"/>
  </w:num>
  <w:num w:numId="17">
    <w:abstractNumId w:val="38"/>
  </w:num>
  <w:num w:numId="18">
    <w:abstractNumId w:val="13"/>
  </w:num>
  <w:num w:numId="19">
    <w:abstractNumId w:val="34"/>
  </w:num>
  <w:num w:numId="20">
    <w:abstractNumId w:val="25"/>
  </w:num>
  <w:num w:numId="21">
    <w:abstractNumId w:val="32"/>
  </w:num>
  <w:num w:numId="22">
    <w:abstractNumId w:val="2"/>
  </w:num>
  <w:num w:numId="23">
    <w:abstractNumId w:val="1"/>
  </w:num>
  <w:num w:numId="24">
    <w:abstractNumId w:val="3"/>
  </w:num>
  <w:num w:numId="25">
    <w:abstractNumId w:val="5"/>
  </w:num>
  <w:num w:numId="26">
    <w:abstractNumId w:val="21"/>
  </w:num>
  <w:num w:numId="27">
    <w:abstractNumId w:val="40"/>
  </w:num>
  <w:num w:numId="28">
    <w:abstractNumId w:val="4"/>
  </w:num>
  <w:num w:numId="29">
    <w:abstractNumId w:val="7"/>
  </w:num>
  <w:num w:numId="30">
    <w:abstractNumId w:val="36"/>
  </w:num>
  <w:num w:numId="31">
    <w:abstractNumId w:val="33"/>
  </w:num>
  <w:num w:numId="32">
    <w:abstractNumId w:val="42"/>
  </w:num>
  <w:num w:numId="33">
    <w:abstractNumId w:val="28"/>
  </w:num>
  <w:num w:numId="34">
    <w:abstractNumId w:val="20"/>
  </w:num>
  <w:num w:numId="35">
    <w:abstractNumId w:val="14"/>
  </w:num>
  <w:num w:numId="36">
    <w:abstractNumId w:val="19"/>
  </w:num>
  <w:num w:numId="37">
    <w:abstractNumId w:val="8"/>
  </w:num>
  <w:num w:numId="38">
    <w:abstractNumId w:val="24"/>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7"/>
  </w:num>
  <w:num w:numId="42">
    <w:abstractNumId w:val="16"/>
  </w:num>
  <w:num w:numId="43">
    <w:abstractNumId w:val="37"/>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306645"/>
    <w:rsid w:val="0000308F"/>
    <w:rsid w:val="00010365"/>
    <w:rsid w:val="000139A6"/>
    <w:rsid w:val="00013BCA"/>
    <w:rsid w:val="00015AD9"/>
    <w:rsid w:val="000349ED"/>
    <w:rsid w:val="000366DE"/>
    <w:rsid w:val="00036AD7"/>
    <w:rsid w:val="000449AE"/>
    <w:rsid w:val="000520BF"/>
    <w:rsid w:val="0005287A"/>
    <w:rsid w:val="0005364E"/>
    <w:rsid w:val="000539C5"/>
    <w:rsid w:val="00054F9F"/>
    <w:rsid w:val="000554BE"/>
    <w:rsid w:val="00056D5F"/>
    <w:rsid w:val="000618B3"/>
    <w:rsid w:val="00064A37"/>
    <w:rsid w:val="0006637A"/>
    <w:rsid w:val="00067837"/>
    <w:rsid w:val="00086333"/>
    <w:rsid w:val="00087A63"/>
    <w:rsid w:val="00093C06"/>
    <w:rsid w:val="000961BA"/>
    <w:rsid w:val="000961E6"/>
    <w:rsid w:val="000B215D"/>
    <w:rsid w:val="000B5586"/>
    <w:rsid w:val="000B6E3D"/>
    <w:rsid w:val="000C4D30"/>
    <w:rsid w:val="000E36F3"/>
    <w:rsid w:val="000E7195"/>
    <w:rsid w:val="000F4EFD"/>
    <w:rsid w:val="00101F1B"/>
    <w:rsid w:val="00110609"/>
    <w:rsid w:val="00127393"/>
    <w:rsid w:val="00130B37"/>
    <w:rsid w:val="00132A3F"/>
    <w:rsid w:val="001349EF"/>
    <w:rsid w:val="00140DDA"/>
    <w:rsid w:val="0014649B"/>
    <w:rsid w:val="00153404"/>
    <w:rsid w:val="00155172"/>
    <w:rsid w:val="001578CB"/>
    <w:rsid w:val="00160FE9"/>
    <w:rsid w:val="00161634"/>
    <w:rsid w:val="00161E4D"/>
    <w:rsid w:val="001620E0"/>
    <w:rsid w:val="0016425F"/>
    <w:rsid w:val="0016734F"/>
    <w:rsid w:val="0017166F"/>
    <w:rsid w:val="00174F01"/>
    <w:rsid w:val="00184D0A"/>
    <w:rsid w:val="00187FFB"/>
    <w:rsid w:val="00191E08"/>
    <w:rsid w:val="001929B2"/>
    <w:rsid w:val="00193909"/>
    <w:rsid w:val="00195510"/>
    <w:rsid w:val="001A1E4B"/>
    <w:rsid w:val="001B05E1"/>
    <w:rsid w:val="001B0A0F"/>
    <w:rsid w:val="001B1013"/>
    <w:rsid w:val="001B2AC7"/>
    <w:rsid w:val="001C1F8B"/>
    <w:rsid w:val="001D00BD"/>
    <w:rsid w:val="001E0164"/>
    <w:rsid w:val="001E6613"/>
    <w:rsid w:val="001F0190"/>
    <w:rsid w:val="001F6478"/>
    <w:rsid w:val="001F71D6"/>
    <w:rsid w:val="00203CBF"/>
    <w:rsid w:val="00204DB6"/>
    <w:rsid w:val="00206B89"/>
    <w:rsid w:val="00213B95"/>
    <w:rsid w:val="002231FB"/>
    <w:rsid w:val="00223EF9"/>
    <w:rsid w:val="00231158"/>
    <w:rsid w:val="00232AB9"/>
    <w:rsid w:val="00240561"/>
    <w:rsid w:val="00245C60"/>
    <w:rsid w:val="00247B8D"/>
    <w:rsid w:val="002549E3"/>
    <w:rsid w:val="002571FC"/>
    <w:rsid w:val="00260F76"/>
    <w:rsid w:val="002631AD"/>
    <w:rsid w:val="0026479F"/>
    <w:rsid w:val="00266FE0"/>
    <w:rsid w:val="0027322A"/>
    <w:rsid w:val="00274D74"/>
    <w:rsid w:val="00285E58"/>
    <w:rsid w:val="00285F9B"/>
    <w:rsid w:val="002860B0"/>
    <w:rsid w:val="00286C0A"/>
    <w:rsid w:val="002933B4"/>
    <w:rsid w:val="0029784C"/>
    <w:rsid w:val="002A46B7"/>
    <w:rsid w:val="002A6B50"/>
    <w:rsid w:val="002B2242"/>
    <w:rsid w:val="002B3238"/>
    <w:rsid w:val="002C2762"/>
    <w:rsid w:val="002E1037"/>
    <w:rsid w:val="002E7535"/>
    <w:rsid w:val="002F0EC4"/>
    <w:rsid w:val="002F0F0D"/>
    <w:rsid w:val="002F1465"/>
    <w:rsid w:val="002F4136"/>
    <w:rsid w:val="00306645"/>
    <w:rsid w:val="00306ACA"/>
    <w:rsid w:val="0031562F"/>
    <w:rsid w:val="00326601"/>
    <w:rsid w:val="00330EF2"/>
    <w:rsid w:val="00331224"/>
    <w:rsid w:val="00335400"/>
    <w:rsid w:val="003411B5"/>
    <w:rsid w:val="00344438"/>
    <w:rsid w:val="003471ED"/>
    <w:rsid w:val="00350C7C"/>
    <w:rsid w:val="00350D48"/>
    <w:rsid w:val="00362914"/>
    <w:rsid w:val="00366144"/>
    <w:rsid w:val="0036688C"/>
    <w:rsid w:val="003734A2"/>
    <w:rsid w:val="003944DA"/>
    <w:rsid w:val="00394754"/>
    <w:rsid w:val="00396445"/>
    <w:rsid w:val="00396B04"/>
    <w:rsid w:val="003A0248"/>
    <w:rsid w:val="003A2A02"/>
    <w:rsid w:val="003A5A9E"/>
    <w:rsid w:val="003A6A28"/>
    <w:rsid w:val="003A7DDD"/>
    <w:rsid w:val="003B0A18"/>
    <w:rsid w:val="003B25E2"/>
    <w:rsid w:val="003C348E"/>
    <w:rsid w:val="003C4D22"/>
    <w:rsid w:val="003D71B9"/>
    <w:rsid w:val="003E6A1E"/>
    <w:rsid w:val="003F714A"/>
    <w:rsid w:val="00403C72"/>
    <w:rsid w:val="00411E1B"/>
    <w:rsid w:val="004403D2"/>
    <w:rsid w:val="00447833"/>
    <w:rsid w:val="00452E2A"/>
    <w:rsid w:val="004662BD"/>
    <w:rsid w:val="0047424F"/>
    <w:rsid w:val="00474C42"/>
    <w:rsid w:val="00476C3A"/>
    <w:rsid w:val="00484E09"/>
    <w:rsid w:val="00485FA6"/>
    <w:rsid w:val="00486084"/>
    <w:rsid w:val="00494786"/>
    <w:rsid w:val="004A1174"/>
    <w:rsid w:val="004A1ADE"/>
    <w:rsid w:val="004B1E05"/>
    <w:rsid w:val="004B6C81"/>
    <w:rsid w:val="004C5880"/>
    <w:rsid w:val="004D5312"/>
    <w:rsid w:val="004D6A7B"/>
    <w:rsid w:val="004E59E8"/>
    <w:rsid w:val="004E758A"/>
    <w:rsid w:val="004F5F60"/>
    <w:rsid w:val="00501105"/>
    <w:rsid w:val="005043AE"/>
    <w:rsid w:val="00515F9C"/>
    <w:rsid w:val="005168F2"/>
    <w:rsid w:val="005209FB"/>
    <w:rsid w:val="00521E8E"/>
    <w:rsid w:val="005234ED"/>
    <w:rsid w:val="005246F5"/>
    <w:rsid w:val="00524DAB"/>
    <w:rsid w:val="00526A97"/>
    <w:rsid w:val="00532D63"/>
    <w:rsid w:val="0053447D"/>
    <w:rsid w:val="005409A0"/>
    <w:rsid w:val="005427EC"/>
    <w:rsid w:val="00542C54"/>
    <w:rsid w:val="0054551A"/>
    <w:rsid w:val="0054642B"/>
    <w:rsid w:val="0055536B"/>
    <w:rsid w:val="00562807"/>
    <w:rsid w:val="00562DC2"/>
    <w:rsid w:val="00564658"/>
    <w:rsid w:val="005768B1"/>
    <w:rsid w:val="0057722B"/>
    <w:rsid w:val="005800A4"/>
    <w:rsid w:val="00586812"/>
    <w:rsid w:val="00587E1F"/>
    <w:rsid w:val="00587ECC"/>
    <w:rsid w:val="00593342"/>
    <w:rsid w:val="005963A2"/>
    <w:rsid w:val="0059751E"/>
    <w:rsid w:val="005A2C63"/>
    <w:rsid w:val="005B4CEF"/>
    <w:rsid w:val="005C225B"/>
    <w:rsid w:val="005C3840"/>
    <w:rsid w:val="005C6391"/>
    <w:rsid w:val="005C699B"/>
    <w:rsid w:val="005D1B35"/>
    <w:rsid w:val="005D5240"/>
    <w:rsid w:val="005D62BC"/>
    <w:rsid w:val="005D7D6F"/>
    <w:rsid w:val="005E07A9"/>
    <w:rsid w:val="005E35C0"/>
    <w:rsid w:val="005E7DD5"/>
    <w:rsid w:val="005F1C65"/>
    <w:rsid w:val="005F6590"/>
    <w:rsid w:val="005F6997"/>
    <w:rsid w:val="005F7A93"/>
    <w:rsid w:val="006117AC"/>
    <w:rsid w:val="006120EC"/>
    <w:rsid w:val="006220EB"/>
    <w:rsid w:val="00623903"/>
    <w:rsid w:val="00624502"/>
    <w:rsid w:val="00625C97"/>
    <w:rsid w:val="00630D54"/>
    <w:rsid w:val="00636331"/>
    <w:rsid w:val="00637399"/>
    <w:rsid w:val="006435CC"/>
    <w:rsid w:val="00656205"/>
    <w:rsid w:val="00657F67"/>
    <w:rsid w:val="006649AE"/>
    <w:rsid w:val="00670AC0"/>
    <w:rsid w:val="0067250F"/>
    <w:rsid w:val="0067326D"/>
    <w:rsid w:val="006755D3"/>
    <w:rsid w:val="006764B7"/>
    <w:rsid w:val="00686F9A"/>
    <w:rsid w:val="00687E99"/>
    <w:rsid w:val="00690117"/>
    <w:rsid w:val="006903DF"/>
    <w:rsid w:val="006A0DE2"/>
    <w:rsid w:val="006A5FEE"/>
    <w:rsid w:val="006A646D"/>
    <w:rsid w:val="006B1E3B"/>
    <w:rsid w:val="006B3568"/>
    <w:rsid w:val="006B6A9F"/>
    <w:rsid w:val="006C0E10"/>
    <w:rsid w:val="006C1E06"/>
    <w:rsid w:val="006C28F8"/>
    <w:rsid w:val="006C4239"/>
    <w:rsid w:val="006D4ADE"/>
    <w:rsid w:val="006D6997"/>
    <w:rsid w:val="006D6B82"/>
    <w:rsid w:val="006E0CC9"/>
    <w:rsid w:val="006E1C43"/>
    <w:rsid w:val="006F216E"/>
    <w:rsid w:val="006F6FFD"/>
    <w:rsid w:val="006F7A58"/>
    <w:rsid w:val="00700C15"/>
    <w:rsid w:val="00701C1E"/>
    <w:rsid w:val="007143AE"/>
    <w:rsid w:val="00717EAD"/>
    <w:rsid w:val="00723B65"/>
    <w:rsid w:val="00724E61"/>
    <w:rsid w:val="00727FE2"/>
    <w:rsid w:val="00733C05"/>
    <w:rsid w:val="00733EA7"/>
    <w:rsid w:val="00734CFF"/>
    <w:rsid w:val="00744AB9"/>
    <w:rsid w:val="00750F3D"/>
    <w:rsid w:val="007526CB"/>
    <w:rsid w:val="00754578"/>
    <w:rsid w:val="00763EC6"/>
    <w:rsid w:val="007642FB"/>
    <w:rsid w:val="007653FC"/>
    <w:rsid w:val="00786917"/>
    <w:rsid w:val="007A03BE"/>
    <w:rsid w:val="007B63BF"/>
    <w:rsid w:val="007C1E91"/>
    <w:rsid w:val="007C30B7"/>
    <w:rsid w:val="007E0C27"/>
    <w:rsid w:val="007E4807"/>
    <w:rsid w:val="007E7F7B"/>
    <w:rsid w:val="007F7DAB"/>
    <w:rsid w:val="0080712C"/>
    <w:rsid w:val="00813F26"/>
    <w:rsid w:val="00814D22"/>
    <w:rsid w:val="008248FC"/>
    <w:rsid w:val="008302CC"/>
    <w:rsid w:val="00830493"/>
    <w:rsid w:val="008305E7"/>
    <w:rsid w:val="008342ED"/>
    <w:rsid w:val="00834A20"/>
    <w:rsid w:val="00844A95"/>
    <w:rsid w:val="008450A1"/>
    <w:rsid w:val="00852664"/>
    <w:rsid w:val="00853B43"/>
    <w:rsid w:val="00860C9D"/>
    <w:rsid w:val="00861C8C"/>
    <w:rsid w:val="00862F20"/>
    <w:rsid w:val="0087580F"/>
    <w:rsid w:val="00883B08"/>
    <w:rsid w:val="00883CB6"/>
    <w:rsid w:val="00884E0B"/>
    <w:rsid w:val="00897127"/>
    <w:rsid w:val="008978BF"/>
    <w:rsid w:val="008A37FC"/>
    <w:rsid w:val="008A5D61"/>
    <w:rsid w:val="008B1C56"/>
    <w:rsid w:val="008D30C7"/>
    <w:rsid w:val="008D3558"/>
    <w:rsid w:val="008D4121"/>
    <w:rsid w:val="008D5A4D"/>
    <w:rsid w:val="008D6775"/>
    <w:rsid w:val="008E0B2B"/>
    <w:rsid w:val="008E41D3"/>
    <w:rsid w:val="008F21A4"/>
    <w:rsid w:val="008F6546"/>
    <w:rsid w:val="008F7F37"/>
    <w:rsid w:val="00900FFF"/>
    <w:rsid w:val="00903EAD"/>
    <w:rsid w:val="0090402A"/>
    <w:rsid w:val="00912C84"/>
    <w:rsid w:val="00917063"/>
    <w:rsid w:val="009201D6"/>
    <w:rsid w:val="00923EF4"/>
    <w:rsid w:val="009364ED"/>
    <w:rsid w:val="00937493"/>
    <w:rsid w:val="00937A50"/>
    <w:rsid w:val="00937D34"/>
    <w:rsid w:val="0094586D"/>
    <w:rsid w:val="0095368F"/>
    <w:rsid w:val="00954A49"/>
    <w:rsid w:val="00954EE6"/>
    <w:rsid w:val="0096072D"/>
    <w:rsid w:val="00961256"/>
    <w:rsid w:val="00970CB6"/>
    <w:rsid w:val="009718C3"/>
    <w:rsid w:val="00982B26"/>
    <w:rsid w:val="009903FE"/>
    <w:rsid w:val="0099463D"/>
    <w:rsid w:val="00994C73"/>
    <w:rsid w:val="009A1374"/>
    <w:rsid w:val="009A627A"/>
    <w:rsid w:val="009B59F6"/>
    <w:rsid w:val="009B7EED"/>
    <w:rsid w:val="009C074E"/>
    <w:rsid w:val="009D0145"/>
    <w:rsid w:val="009D3677"/>
    <w:rsid w:val="009E2F5A"/>
    <w:rsid w:val="00A000A8"/>
    <w:rsid w:val="00A10D67"/>
    <w:rsid w:val="00A20A14"/>
    <w:rsid w:val="00A215BF"/>
    <w:rsid w:val="00A2371C"/>
    <w:rsid w:val="00A306C2"/>
    <w:rsid w:val="00A3390C"/>
    <w:rsid w:val="00A51E41"/>
    <w:rsid w:val="00A537BA"/>
    <w:rsid w:val="00A6266D"/>
    <w:rsid w:val="00A64546"/>
    <w:rsid w:val="00A852C5"/>
    <w:rsid w:val="00A90BAA"/>
    <w:rsid w:val="00A92111"/>
    <w:rsid w:val="00AA410E"/>
    <w:rsid w:val="00AB1621"/>
    <w:rsid w:val="00AB3BF7"/>
    <w:rsid w:val="00AB56F7"/>
    <w:rsid w:val="00AB668A"/>
    <w:rsid w:val="00AB71E7"/>
    <w:rsid w:val="00AC736D"/>
    <w:rsid w:val="00AC7C69"/>
    <w:rsid w:val="00AD113D"/>
    <w:rsid w:val="00AE2429"/>
    <w:rsid w:val="00AE273C"/>
    <w:rsid w:val="00AE30B5"/>
    <w:rsid w:val="00AE3BD6"/>
    <w:rsid w:val="00AF0320"/>
    <w:rsid w:val="00B02616"/>
    <w:rsid w:val="00B15051"/>
    <w:rsid w:val="00B309A4"/>
    <w:rsid w:val="00B32956"/>
    <w:rsid w:val="00B332D1"/>
    <w:rsid w:val="00B340ED"/>
    <w:rsid w:val="00B35FE8"/>
    <w:rsid w:val="00B4367C"/>
    <w:rsid w:val="00B57C4A"/>
    <w:rsid w:val="00B63278"/>
    <w:rsid w:val="00B825A7"/>
    <w:rsid w:val="00B829AC"/>
    <w:rsid w:val="00B90DBB"/>
    <w:rsid w:val="00B94408"/>
    <w:rsid w:val="00B97CE4"/>
    <w:rsid w:val="00BA7B80"/>
    <w:rsid w:val="00BB13EB"/>
    <w:rsid w:val="00BB35D0"/>
    <w:rsid w:val="00BC07C4"/>
    <w:rsid w:val="00BC0F50"/>
    <w:rsid w:val="00BC3295"/>
    <w:rsid w:val="00BC37C9"/>
    <w:rsid w:val="00BC5501"/>
    <w:rsid w:val="00BC5626"/>
    <w:rsid w:val="00BD3E74"/>
    <w:rsid w:val="00BE06F5"/>
    <w:rsid w:val="00BE38C3"/>
    <w:rsid w:val="00BE7867"/>
    <w:rsid w:val="00BF0DA1"/>
    <w:rsid w:val="00BF1C9C"/>
    <w:rsid w:val="00BF5B27"/>
    <w:rsid w:val="00C0212C"/>
    <w:rsid w:val="00C04AAC"/>
    <w:rsid w:val="00C04F02"/>
    <w:rsid w:val="00C063BE"/>
    <w:rsid w:val="00C12A1E"/>
    <w:rsid w:val="00C14357"/>
    <w:rsid w:val="00C2249E"/>
    <w:rsid w:val="00C255DA"/>
    <w:rsid w:val="00C27810"/>
    <w:rsid w:val="00C3199B"/>
    <w:rsid w:val="00C31B74"/>
    <w:rsid w:val="00C32190"/>
    <w:rsid w:val="00C323C9"/>
    <w:rsid w:val="00C3447B"/>
    <w:rsid w:val="00C3588F"/>
    <w:rsid w:val="00C377B4"/>
    <w:rsid w:val="00C44D77"/>
    <w:rsid w:val="00C46619"/>
    <w:rsid w:val="00C505D9"/>
    <w:rsid w:val="00C60E82"/>
    <w:rsid w:val="00C62306"/>
    <w:rsid w:val="00C646B4"/>
    <w:rsid w:val="00C741C7"/>
    <w:rsid w:val="00C800F6"/>
    <w:rsid w:val="00C83FD5"/>
    <w:rsid w:val="00C85335"/>
    <w:rsid w:val="00C877B5"/>
    <w:rsid w:val="00CA004D"/>
    <w:rsid w:val="00CA1029"/>
    <w:rsid w:val="00CA54E2"/>
    <w:rsid w:val="00CB25C1"/>
    <w:rsid w:val="00CC4D02"/>
    <w:rsid w:val="00CC56F1"/>
    <w:rsid w:val="00CC7404"/>
    <w:rsid w:val="00CD452A"/>
    <w:rsid w:val="00CE08EC"/>
    <w:rsid w:val="00CE6807"/>
    <w:rsid w:val="00CF06B8"/>
    <w:rsid w:val="00CF1572"/>
    <w:rsid w:val="00CF167D"/>
    <w:rsid w:val="00D025F5"/>
    <w:rsid w:val="00D04AD0"/>
    <w:rsid w:val="00D04D52"/>
    <w:rsid w:val="00D106F2"/>
    <w:rsid w:val="00D10DD3"/>
    <w:rsid w:val="00D10F69"/>
    <w:rsid w:val="00D11D6A"/>
    <w:rsid w:val="00D14B62"/>
    <w:rsid w:val="00D15129"/>
    <w:rsid w:val="00D202A9"/>
    <w:rsid w:val="00D2622A"/>
    <w:rsid w:val="00D26E44"/>
    <w:rsid w:val="00D320B9"/>
    <w:rsid w:val="00D32665"/>
    <w:rsid w:val="00D347CE"/>
    <w:rsid w:val="00D40666"/>
    <w:rsid w:val="00D42D92"/>
    <w:rsid w:val="00D43C9E"/>
    <w:rsid w:val="00D562CC"/>
    <w:rsid w:val="00D70FFD"/>
    <w:rsid w:val="00D85980"/>
    <w:rsid w:val="00D8760E"/>
    <w:rsid w:val="00D91E2B"/>
    <w:rsid w:val="00D93854"/>
    <w:rsid w:val="00D93C28"/>
    <w:rsid w:val="00D96DDC"/>
    <w:rsid w:val="00DC0B16"/>
    <w:rsid w:val="00DC2B66"/>
    <w:rsid w:val="00DC5228"/>
    <w:rsid w:val="00DC7E2B"/>
    <w:rsid w:val="00DD5739"/>
    <w:rsid w:val="00DE5621"/>
    <w:rsid w:val="00DE7D9E"/>
    <w:rsid w:val="00DF0A99"/>
    <w:rsid w:val="00DF479F"/>
    <w:rsid w:val="00DF673B"/>
    <w:rsid w:val="00DF7845"/>
    <w:rsid w:val="00DF7DC9"/>
    <w:rsid w:val="00E00F4F"/>
    <w:rsid w:val="00E112DC"/>
    <w:rsid w:val="00E2213D"/>
    <w:rsid w:val="00E361F1"/>
    <w:rsid w:val="00E37AB9"/>
    <w:rsid w:val="00E47B23"/>
    <w:rsid w:val="00E553C1"/>
    <w:rsid w:val="00E56BDC"/>
    <w:rsid w:val="00E712CC"/>
    <w:rsid w:val="00E74BB9"/>
    <w:rsid w:val="00E7593E"/>
    <w:rsid w:val="00E869FB"/>
    <w:rsid w:val="00E873C4"/>
    <w:rsid w:val="00E918C0"/>
    <w:rsid w:val="00E96C10"/>
    <w:rsid w:val="00E97ED6"/>
    <w:rsid w:val="00EA06F7"/>
    <w:rsid w:val="00EA1300"/>
    <w:rsid w:val="00EA62EF"/>
    <w:rsid w:val="00EB70C3"/>
    <w:rsid w:val="00ED2ED4"/>
    <w:rsid w:val="00ED3394"/>
    <w:rsid w:val="00ED4E72"/>
    <w:rsid w:val="00EE035F"/>
    <w:rsid w:val="00EE73F4"/>
    <w:rsid w:val="00EF234C"/>
    <w:rsid w:val="00EF2B7D"/>
    <w:rsid w:val="00EF5A07"/>
    <w:rsid w:val="00F02FE1"/>
    <w:rsid w:val="00F03256"/>
    <w:rsid w:val="00F0478F"/>
    <w:rsid w:val="00F15D6F"/>
    <w:rsid w:val="00F2116B"/>
    <w:rsid w:val="00F23570"/>
    <w:rsid w:val="00F26616"/>
    <w:rsid w:val="00F273EF"/>
    <w:rsid w:val="00F33056"/>
    <w:rsid w:val="00F35AF4"/>
    <w:rsid w:val="00F45D2B"/>
    <w:rsid w:val="00F53B41"/>
    <w:rsid w:val="00F56BB8"/>
    <w:rsid w:val="00F6385D"/>
    <w:rsid w:val="00F63FA1"/>
    <w:rsid w:val="00F67B7D"/>
    <w:rsid w:val="00F731C6"/>
    <w:rsid w:val="00F80830"/>
    <w:rsid w:val="00F81119"/>
    <w:rsid w:val="00F820E2"/>
    <w:rsid w:val="00F8600E"/>
    <w:rsid w:val="00FA07D8"/>
    <w:rsid w:val="00FA59D8"/>
    <w:rsid w:val="00FB0521"/>
    <w:rsid w:val="00FC33C3"/>
    <w:rsid w:val="00FC5037"/>
    <w:rsid w:val="00FD1150"/>
    <w:rsid w:val="00FE2309"/>
    <w:rsid w:val="00FE76F7"/>
    <w:rsid w:val="00FE7AC7"/>
    <w:rsid w:val="00FF19DC"/>
    <w:rsid w:val="00FF3557"/>
    <w:rsid w:val="00FF7635"/>
    <w:rsid w:val="27193CAB"/>
    <w:rsid w:val="70915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4:docId w14:val="4B54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semiHidden="0" w:uiPriority="1"/>
    <w:lsdException w:name="Subtitle" w:semiHidden="0" w:uiPriority="11" w:unhideWhenUsed="0" w:qFormat="1"/>
    <w:lsdException w:name="Body Text 2" w:semiHidden="0" w:uiPriority="0" w:unhideWhenUsed="0"/>
    <w:lsdException w:name="Hyperlink" w:semiHidden="0" w:unhideWhenUsed="0"/>
    <w:lsdException w:name="Strong" w:semiHidden="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27"/>
    <w:pPr>
      <w:spacing w:after="200" w:line="276" w:lineRule="auto"/>
    </w:pPr>
    <w:rPr>
      <w:sz w:val="22"/>
      <w:szCs w:val="22"/>
    </w:rPr>
  </w:style>
  <w:style w:type="paragraph" w:styleId="1">
    <w:name w:val="heading 1"/>
    <w:basedOn w:val="a"/>
    <w:next w:val="a"/>
    <w:link w:val="10"/>
    <w:uiPriority w:val="9"/>
    <w:qFormat/>
    <w:rsid w:val="0044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7B8D"/>
    <w:pPr>
      <w:keepNext/>
      <w:widowControl w:val="0"/>
      <w:autoSpaceDE w:val="0"/>
      <w:autoSpaceDN w:val="0"/>
      <w:adjustRightInd w:val="0"/>
      <w:spacing w:after="0" w:line="240" w:lineRule="auto"/>
      <w:jc w:val="both"/>
      <w:outlineLvl w:val="1"/>
    </w:pPr>
    <w:rPr>
      <w:rFonts w:ascii="Times New Roman CYR" w:hAnsi="Times New Roman CYR" w:cs="Times New Roman CY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127"/>
    <w:rPr>
      <w:color w:val="0000FF"/>
      <w:u w:val="single"/>
    </w:rPr>
  </w:style>
  <w:style w:type="character" w:styleId="a4">
    <w:name w:val="Strong"/>
    <w:uiPriority w:val="99"/>
    <w:qFormat/>
    <w:rsid w:val="00897127"/>
    <w:rPr>
      <w:b/>
      <w:bCs/>
    </w:rPr>
  </w:style>
  <w:style w:type="character" w:customStyle="1" w:styleId="rvts37">
    <w:name w:val="rvts37"/>
    <w:basedOn w:val="a0"/>
    <w:rsid w:val="00897127"/>
  </w:style>
  <w:style w:type="character" w:customStyle="1" w:styleId="rvts46">
    <w:name w:val="rvts46"/>
    <w:basedOn w:val="a0"/>
    <w:rsid w:val="00897127"/>
  </w:style>
  <w:style w:type="character" w:customStyle="1" w:styleId="21">
    <w:name w:val="Основной текст 2 Знак"/>
    <w:link w:val="22"/>
    <w:rsid w:val="00897127"/>
    <w:rPr>
      <w:rFonts w:ascii="Times New Roman" w:eastAsia="Times New Roman" w:hAnsi="Times New Roman" w:cs="Times New Roman"/>
      <w:b/>
      <w:sz w:val="24"/>
      <w:szCs w:val="24"/>
      <w:lang w:val="ru-RU" w:eastAsia="en-US"/>
    </w:rPr>
  </w:style>
  <w:style w:type="character" w:customStyle="1" w:styleId="apple-converted-space">
    <w:name w:val="apple-converted-space"/>
    <w:basedOn w:val="a0"/>
    <w:rsid w:val="00897127"/>
  </w:style>
  <w:style w:type="character" w:customStyle="1" w:styleId="rvts11">
    <w:name w:val="rvts11"/>
    <w:basedOn w:val="a0"/>
    <w:rsid w:val="00897127"/>
  </w:style>
  <w:style w:type="paragraph" w:styleId="22">
    <w:name w:val="Body Text 2"/>
    <w:basedOn w:val="a"/>
    <w:link w:val="21"/>
    <w:rsid w:val="00897127"/>
    <w:pPr>
      <w:spacing w:after="0" w:line="240" w:lineRule="auto"/>
      <w:jc w:val="center"/>
    </w:pPr>
    <w:rPr>
      <w:rFonts w:ascii="Times New Roman" w:hAnsi="Times New Roman"/>
      <w:b/>
      <w:sz w:val="24"/>
      <w:szCs w:val="24"/>
      <w:lang w:val="ru-RU" w:eastAsia="en-US"/>
    </w:rPr>
  </w:style>
  <w:style w:type="paragraph" w:customStyle="1" w:styleId="a5">
    <w:name w:val="a"/>
    <w:basedOn w:val="a"/>
    <w:uiPriority w:val="99"/>
    <w:rsid w:val="0089712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99"/>
    <w:qFormat/>
    <w:rsid w:val="00897127"/>
    <w:pPr>
      <w:ind w:left="720"/>
      <w:contextualSpacing/>
    </w:pPr>
  </w:style>
  <w:style w:type="paragraph" w:styleId="a7">
    <w:name w:val="Normal (Web)"/>
    <w:basedOn w:val="a"/>
    <w:rsid w:val="0089712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w:rsid w:val="00C37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 Знак"/>
    <w:link w:val="2"/>
    <w:rsid w:val="00247B8D"/>
    <w:rPr>
      <w:rFonts w:ascii="Times New Roman CYR" w:hAnsi="Times New Roman CYR" w:cs="Times New Roman CYR"/>
      <w:b/>
      <w:sz w:val="24"/>
      <w:szCs w:val="24"/>
      <w:lang w:eastAsia="ru-RU"/>
    </w:rPr>
  </w:style>
  <w:style w:type="table" w:styleId="a8">
    <w:name w:val="Table Grid"/>
    <w:basedOn w:val="a1"/>
    <w:rsid w:val="00BE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3C348E"/>
    <w:rPr>
      <w:rFonts w:asciiTheme="minorHAnsi" w:eastAsiaTheme="minorEastAsia" w:hAnsiTheme="minorHAnsi" w:cstheme="minorBidi"/>
      <w:sz w:val="22"/>
      <w:szCs w:val="22"/>
    </w:rPr>
  </w:style>
  <w:style w:type="paragraph" w:customStyle="1" w:styleId="Default">
    <w:name w:val="Default"/>
    <w:rsid w:val="003C348E"/>
    <w:pPr>
      <w:autoSpaceDE w:val="0"/>
      <w:autoSpaceDN w:val="0"/>
      <w:adjustRightInd w:val="0"/>
    </w:pPr>
    <w:rPr>
      <w:rFonts w:ascii="Arial" w:eastAsia="Batang" w:hAnsi="Arial" w:cs="Arial"/>
      <w:color w:val="000000"/>
      <w:sz w:val="24"/>
      <w:szCs w:val="24"/>
      <w:lang w:val="ru-RU" w:eastAsia="ko-KR"/>
    </w:rPr>
  </w:style>
  <w:style w:type="character" w:customStyle="1" w:styleId="shorttext">
    <w:name w:val="short_text"/>
    <w:basedOn w:val="a0"/>
    <w:rsid w:val="00A2371C"/>
    <w:rPr>
      <w:rFonts w:cs="Times New Roman"/>
    </w:rPr>
  </w:style>
  <w:style w:type="paragraph" w:styleId="ab">
    <w:name w:val="Body Text Indent"/>
    <w:basedOn w:val="a"/>
    <w:link w:val="ac"/>
    <w:uiPriority w:val="99"/>
    <w:semiHidden/>
    <w:unhideWhenUsed/>
    <w:rsid w:val="008450A1"/>
    <w:pPr>
      <w:spacing w:after="120"/>
      <w:ind w:left="283"/>
    </w:pPr>
  </w:style>
  <w:style w:type="character" w:customStyle="1" w:styleId="ac">
    <w:name w:val="Основной текст с отступом Знак"/>
    <w:basedOn w:val="a0"/>
    <w:link w:val="ab"/>
    <w:uiPriority w:val="99"/>
    <w:semiHidden/>
    <w:rsid w:val="008450A1"/>
    <w:rPr>
      <w:sz w:val="22"/>
      <w:szCs w:val="22"/>
    </w:rPr>
  </w:style>
  <w:style w:type="paragraph" w:customStyle="1" w:styleId="11">
    <w:name w:val="Абзац списка1"/>
    <w:rsid w:val="008450A1"/>
    <w:pPr>
      <w:widowControl w:val="0"/>
      <w:suppressAutoHyphens/>
      <w:spacing w:line="252" w:lineRule="auto"/>
      <w:ind w:left="720"/>
    </w:pPr>
    <w:rPr>
      <w:rFonts w:eastAsia="Arial Unicode MS" w:cs="Tahoma"/>
      <w:kern w:val="2"/>
      <w:sz w:val="22"/>
      <w:szCs w:val="22"/>
      <w:lang w:val="ru-RU" w:eastAsia="ar-SA"/>
    </w:rPr>
  </w:style>
  <w:style w:type="paragraph" w:customStyle="1" w:styleId="ad">
    <w:name w:val="Знак Знак Знак Знак Знак Знак"/>
    <w:basedOn w:val="a"/>
    <w:rsid w:val="008450A1"/>
    <w:pPr>
      <w:spacing w:after="0" w:line="240" w:lineRule="auto"/>
    </w:pPr>
    <w:rPr>
      <w:rFonts w:ascii="Verdana" w:hAnsi="Verdana" w:cs="Verdana"/>
      <w:sz w:val="20"/>
      <w:szCs w:val="20"/>
      <w:lang w:val="en-US" w:eastAsia="en-US"/>
    </w:rPr>
  </w:style>
  <w:style w:type="table" w:customStyle="1" w:styleId="12">
    <w:name w:val="Сетка таблицы1"/>
    <w:basedOn w:val="a1"/>
    <w:next w:val="a8"/>
    <w:rsid w:val="008450A1"/>
    <w:pPr>
      <w:widowControl w:val="0"/>
      <w:suppressAutoHyphens/>
      <w:autoSpaceDE w:val="0"/>
    </w:pPr>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944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4408"/>
    <w:rPr>
      <w:rFonts w:ascii="Tahoma" w:hAnsi="Tahoma" w:cs="Tahoma"/>
      <w:sz w:val="16"/>
      <w:szCs w:val="16"/>
    </w:rPr>
  </w:style>
  <w:style w:type="table" w:customStyle="1" w:styleId="24">
    <w:name w:val="Сетка таблицы2"/>
    <w:basedOn w:val="a1"/>
    <w:next w:val="a8"/>
    <w:rsid w:val="000E7195"/>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
    <w:name w:val="Обычный1"/>
    <w:rsid w:val="007C30B7"/>
    <w:pPr>
      <w:spacing w:line="276" w:lineRule="auto"/>
    </w:pPr>
    <w:rPr>
      <w:rFonts w:ascii="Arial" w:hAnsi="Arial" w:cs="Arial"/>
      <w:color w:val="000000"/>
      <w:sz w:val="22"/>
      <w:szCs w:val="22"/>
      <w:lang w:val="ru-RU" w:eastAsia="ru-RU"/>
    </w:rPr>
  </w:style>
  <w:style w:type="paragraph" w:customStyle="1" w:styleId="25">
    <w:name w:val="Абзац списка2"/>
    <w:basedOn w:val="a"/>
    <w:link w:val="ListParagraphChar"/>
    <w:rsid w:val="007C30B7"/>
    <w:pPr>
      <w:ind w:left="720"/>
      <w:contextualSpacing/>
    </w:pPr>
    <w:rPr>
      <w:rFonts w:eastAsia="Calibri"/>
      <w:sz w:val="20"/>
      <w:szCs w:val="20"/>
    </w:rPr>
  </w:style>
  <w:style w:type="character" w:customStyle="1" w:styleId="ListParagraphChar">
    <w:name w:val="List Paragraph Char"/>
    <w:link w:val="25"/>
    <w:locked/>
    <w:rsid w:val="007C30B7"/>
    <w:rPr>
      <w:rFonts w:eastAsia="Calibri"/>
    </w:rPr>
  </w:style>
  <w:style w:type="paragraph" w:customStyle="1" w:styleId="Standard">
    <w:name w:val="Standard"/>
    <w:rsid w:val="008D6775"/>
    <w:pPr>
      <w:widowControl w:val="0"/>
      <w:suppressAutoHyphens/>
      <w:autoSpaceDN w:val="0"/>
      <w:textAlignment w:val="baseline"/>
    </w:pPr>
    <w:rPr>
      <w:rFonts w:ascii="Times New Roman" w:eastAsia="Arial Unicode MS" w:hAnsi="Times New Roman" w:cs="Mangal"/>
      <w:kern w:val="3"/>
      <w:sz w:val="24"/>
      <w:szCs w:val="24"/>
      <w:lang w:val="ru-RU" w:eastAsia="zh-CN" w:bidi="hi-IN"/>
    </w:rPr>
  </w:style>
  <w:style w:type="character" w:customStyle="1" w:styleId="aa">
    <w:name w:val="Без интервала Знак"/>
    <w:link w:val="a9"/>
    <w:uiPriority w:val="1"/>
    <w:locked/>
    <w:rsid w:val="008D6775"/>
    <w:rPr>
      <w:rFonts w:asciiTheme="minorHAnsi" w:eastAsiaTheme="minorEastAsia" w:hAnsiTheme="minorHAnsi" w:cstheme="minorBidi"/>
      <w:sz w:val="22"/>
      <w:szCs w:val="22"/>
    </w:rPr>
  </w:style>
  <w:style w:type="paragraph" w:customStyle="1" w:styleId="TableParagraph">
    <w:name w:val="Table Paragraph"/>
    <w:basedOn w:val="Standard"/>
    <w:rsid w:val="008D6775"/>
    <w:pPr>
      <w:widowControl/>
      <w:spacing w:before="1" w:line="144" w:lineRule="exact"/>
      <w:jc w:val="right"/>
    </w:pPr>
    <w:rPr>
      <w:rFonts w:ascii="Arial" w:eastAsia="Arial" w:hAnsi="Arial" w:cs="Arial"/>
      <w:sz w:val="22"/>
      <w:szCs w:val="22"/>
      <w:lang w:val="uk-UA" w:eastAsia="en-US" w:bidi="ar-SA"/>
    </w:rPr>
  </w:style>
  <w:style w:type="paragraph" w:customStyle="1" w:styleId="WW-">
    <w:name w:val="WW-Базовый"/>
    <w:rsid w:val="00883B08"/>
    <w:pPr>
      <w:suppressAutoHyphens/>
      <w:spacing w:line="100" w:lineRule="atLeast"/>
    </w:pPr>
    <w:rPr>
      <w:rFonts w:ascii="Times New Roman" w:hAnsi="Times New Roman"/>
      <w:color w:val="00000A"/>
      <w:kern w:val="1"/>
      <w:lang w:val="ru-RU" w:eastAsia="zh-CN"/>
    </w:rPr>
  </w:style>
  <w:style w:type="paragraph" w:customStyle="1" w:styleId="rvps2">
    <w:name w:val="rvps2"/>
    <w:basedOn w:val="a"/>
    <w:uiPriority w:val="99"/>
    <w:rsid w:val="00AB3BF7"/>
    <w:pPr>
      <w:suppressAutoHyphens/>
      <w:spacing w:before="100" w:after="100" w:line="100" w:lineRule="atLeast"/>
    </w:pPr>
    <w:rPr>
      <w:rFonts w:cs="Calibri"/>
      <w:sz w:val="24"/>
      <w:szCs w:val="24"/>
      <w:lang w:val="ru-RU" w:eastAsia="ar-SA"/>
    </w:rPr>
  </w:style>
  <w:style w:type="paragraph" w:styleId="af0">
    <w:name w:val="Body Text"/>
    <w:basedOn w:val="a"/>
    <w:link w:val="af1"/>
    <w:uiPriority w:val="99"/>
    <w:rsid w:val="00AB3BF7"/>
    <w:pPr>
      <w:spacing w:after="120"/>
    </w:pPr>
    <w:rPr>
      <w:rFonts w:cs="Calibri"/>
      <w:lang w:val="ru-RU" w:eastAsia="ru-RU"/>
    </w:rPr>
  </w:style>
  <w:style w:type="character" w:customStyle="1" w:styleId="af1">
    <w:name w:val="Основной текст Знак"/>
    <w:basedOn w:val="a0"/>
    <w:link w:val="af0"/>
    <w:uiPriority w:val="99"/>
    <w:rsid w:val="00AB3BF7"/>
    <w:rPr>
      <w:rFonts w:cs="Calibri"/>
      <w:sz w:val="22"/>
      <w:szCs w:val="22"/>
      <w:lang w:val="ru-RU" w:eastAsia="ru-RU"/>
    </w:rPr>
  </w:style>
  <w:style w:type="character" w:customStyle="1" w:styleId="26">
    <w:name w:val="Основной текст (2)_"/>
    <w:basedOn w:val="a0"/>
    <w:link w:val="210"/>
    <w:uiPriority w:val="99"/>
    <w:locked/>
    <w:rsid w:val="00AB3BF7"/>
    <w:rPr>
      <w:rFonts w:ascii="Times New Roman" w:hAnsi="Times New Roman"/>
      <w:shd w:val="clear" w:color="auto" w:fill="FFFFFF"/>
    </w:rPr>
  </w:style>
  <w:style w:type="paragraph" w:customStyle="1" w:styleId="210">
    <w:name w:val="Основной текст (2)1"/>
    <w:basedOn w:val="a"/>
    <w:link w:val="26"/>
    <w:uiPriority w:val="99"/>
    <w:rsid w:val="00AB3BF7"/>
    <w:pPr>
      <w:widowControl w:val="0"/>
      <w:shd w:val="clear" w:color="auto" w:fill="FFFFFF"/>
      <w:spacing w:after="0" w:line="230" w:lineRule="exact"/>
      <w:jc w:val="both"/>
    </w:pPr>
    <w:rPr>
      <w:rFonts w:ascii="Times New Roman" w:hAnsi="Times New Roman"/>
      <w:sz w:val="20"/>
      <w:szCs w:val="20"/>
    </w:rPr>
  </w:style>
  <w:style w:type="character" w:customStyle="1" w:styleId="ng-binding1">
    <w:name w:val="ng-binding1"/>
    <w:basedOn w:val="a0"/>
    <w:uiPriority w:val="99"/>
    <w:rsid w:val="00326601"/>
    <w:rPr>
      <w:rFonts w:cs="Times New Roman"/>
    </w:rPr>
  </w:style>
  <w:style w:type="paragraph" w:styleId="af2">
    <w:name w:val="footer"/>
    <w:basedOn w:val="a"/>
    <w:link w:val="af3"/>
    <w:uiPriority w:val="99"/>
    <w:rsid w:val="00D15129"/>
    <w:pPr>
      <w:tabs>
        <w:tab w:val="center" w:pos="4819"/>
        <w:tab w:val="right" w:pos="9639"/>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D15129"/>
    <w:rPr>
      <w:rFonts w:ascii="Times New Roman" w:hAnsi="Times New Roman"/>
      <w:sz w:val="24"/>
      <w:szCs w:val="24"/>
      <w:lang w:eastAsia="ru-RU"/>
    </w:rPr>
  </w:style>
  <w:style w:type="paragraph" w:styleId="af4">
    <w:name w:val="Title"/>
    <w:basedOn w:val="a"/>
    <w:link w:val="af5"/>
    <w:uiPriority w:val="99"/>
    <w:qFormat/>
    <w:rsid w:val="00D15129"/>
    <w:pPr>
      <w:spacing w:after="0" w:line="240" w:lineRule="auto"/>
      <w:ind w:firstLine="284"/>
      <w:jc w:val="center"/>
    </w:pPr>
    <w:rPr>
      <w:rFonts w:ascii="Times New Roman" w:hAnsi="Times New Roman" w:cs="Arial"/>
      <w:sz w:val="28"/>
      <w:szCs w:val="28"/>
      <w:lang w:val="ru-RU" w:eastAsia="ru-RU" w:bidi="bo-CN"/>
    </w:rPr>
  </w:style>
  <w:style w:type="character" w:customStyle="1" w:styleId="af5">
    <w:name w:val="Название Знак"/>
    <w:basedOn w:val="a0"/>
    <w:link w:val="af4"/>
    <w:uiPriority w:val="99"/>
    <w:rsid w:val="00D15129"/>
    <w:rPr>
      <w:rFonts w:ascii="Times New Roman" w:hAnsi="Times New Roman" w:cs="Arial"/>
      <w:sz w:val="28"/>
      <w:szCs w:val="28"/>
      <w:lang w:val="ru-RU" w:eastAsia="ru-RU" w:bidi="bo-CN"/>
    </w:rPr>
  </w:style>
  <w:style w:type="character" w:customStyle="1" w:styleId="10">
    <w:name w:val="Заголовок 1 Знак"/>
    <w:basedOn w:val="a0"/>
    <w:link w:val="1"/>
    <w:uiPriority w:val="9"/>
    <w:rsid w:val="004403D2"/>
    <w:rPr>
      <w:rFonts w:asciiTheme="majorHAnsi" w:eastAsiaTheme="majorEastAsia" w:hAnsiTheme="majorHAnsi" w:cstheme="majorBidi"/>
      <w:b/>
      <w:bCs/>
      <w:color w:val="365F91" w:themeColor="accent1" w:themeShade="BF"/>
      <w:sz w:val="28"/>
      <w:szCs w:val="28"/>
    </w:rPr>
  </w:style>
  <w:style w:type="paragraph" w:styleId="af6">
    <w:name w:val="header"/>
    <w:basedOn w:val="a"/>
    <w:link w:val="af7"/>
    <w:uiPriority w:val="99"/>
    <w:semiHidden/>
    <w:unhideWhenUsed/>
    <w:rsid w:val="00B4367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4367C"/>
    <w:rPr>
      <w:sz w:val="22"/>
      <w:szCs w:val="22"/>
    </w:rPr>
  </w:style>
  <w:style w:type="table" w:customStyle="1" w:styleId="3">
    <w:name w:val="Сетка таблицы3"/>
    <w:basedOn w:val="a1"/>
    <w:next w:val="a8"/>
    <w:rsid w:val="004A1ADE"/>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4673">
      <w:bodyDiv w:val="1"/>
      <w:marLeft w:val="0"/>
      <w:marRight w:val="0"/>
      <w:marTop w:val="0"/>
      <w:marBottom w:val="0"/>
      <w:divBdr>
        <w:top w:val="none" w:sz="0" w:space="0" w:color="auto"/>
        <w:left w:val="none" w:sz="0" w:space="0" w:color="auto"/>
        <w:bottom w:val="none" w:sz="0" w:space="0" w:color="auto"/>
        <w:right w:val="none" w:sz="0" w:space="0" w:color="auto"/>
      </w:divBdr>
    </w:div>
    <w:div w:id="577715615">
      <w:bodyDiv w:val="1"/>
      <w:marLeft w:val="0"/>
      <w:marRight w:val="0"/>
      <w:marTop w:val="0"/>
      <w:marBottom w:val="0"/>
      <w:divBdr>
        <w:top w:val="none" w:sz="0" w:space="0" w:color="auto"/>
        <w:left w:val="none" w:sz="0" w:space="0" w:color="auto"/>
        <w:bottom w:val="none" w:sz="0" w:space="0" w:color="auto"/>
        <w:right w:val="none" w:sz="0" w:space="0" w:color="auto"/>
      </w:divBdr>
    </w:div>
    <w:div w:id="867915374">
      <w:bodyDiv w:val="1"/>
      <w:marLeft w:val="0"/>
      <w:marRight w:val="0"/>
      <w:marTop w:val="0"/>
      <w:marBottom w:val="0"/>
      <w:divBdr>
        <w:top w:val="none" w:sz="0" w:space="0" w:color="auto"/>
        <w:left w:val="none" w:sz="0" w:space="0" w:color="auto"/>
        <w:bottom w:val="none" w:sz="0" w:space="0" w:color="auto"/>
        <w:right w:val="none" w:sz="0" w:space="0" w:color="auto"/>
      </w:divBdr>
    </w:div>
    <w:div w:id="881482958">
      <w:bodyDiv w:val="1"/>
      <w:marLeft w:val="0"/>
      <w:marRight w:val="0"/>
      <w:marTop w:val="0"/>
      <w:marBottom w:val="0"/>
      <w:divBdr>
        <w:top w:val="none" w:sz="0" w:space="0" w:color="auto"/>
        <w:left w:val="none" w:sz="0" w:space="0" w:color="auto"/>
        <w:bottom w:val="none" w:sz="0" w:space="0" w:color="auto"/>
        <w:right w:val="none" w:sz="0" w:space="0" w:color="auto"/>
      </w:divBdr>
    </w:div>
    <w:div w:id="971207858">
      <w:bodyDiv w:val="1"/>
      <w:marLeft w:val="0"/>
      <w:marRight w:val="0"/>
      <w:marTop w:val="0"/>
      <w:marBottom w:val="0"/>
      <w:divBdr>
        <w:top w:val="none" w:sz="0" w:space="0" w:color="auto"/>
        <w:left w:val="none" w:sz="0" w:space="0" w:color="auto"/>
        <w:bottom w:val="none" w:sz="0" w:space="0" w:color="auto"/>
        <w:right w:val="none" w:sz="0" w:space="0" w:color="auto"/>
      </w:divBdr>
    </w:div>
    <w:div w:id="2019379358">
      <w:bodyDiv w:val="1"/>
      <w:marLeft w:val="0"/>
      <w:marRight w:val="0"/>
      <w:marTop w:val="0"/>
      <w:marBottom w:val="0"/>
      <w:divBdr>
        <w:top w:val="none" w:sz="0" w:space="0" w:color="auto"/>
        <w:left w:val="none" w:sz="0" w:space="0" w:color="auto"/>
        <w:bottom w:val="none" w:sz="0" w:space="0" w:color="auto"/>
        <w:right w:val="none" w:sz="0" w:space="0" w:color="auto"/>
      </w:divBdr>
    </w:div>
    <w:div w:id="2128351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DB44B-FC7B-43C6-9B97-FEC23A6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698</Words>
  <Characters>3980</Characters>
  <Application>Microsoft Office Word</Application>
  <DocSecurity>0</DocSecurity>
  <PresentationFormat/>
  <Lines>33</Lines>
  <Paragraphs>9</Paragraphs>
  <Slides>0</Slides>
  <Notes>0</Notes>
  <HiddenSlides>0</HiddenSlides>
  <MMClips>0</MMClip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4669</CharactersWithSpaces>
  <SharedDoc>false</SharedDoc>
  <HLinks>
    <vt:vector size="12" baseType="variant">
      <vt:variant>
        <vt:i4>74580066</vt:i4>
      </vt:variant>
      <vt:variant>
        <vt:i4>3</vt:i4>
      </vt:variant>
      <vt:variant>
        <vt:i4>0</vt:i4>
      </vt:variant>
      <vt:variant>
        <vt:i4>5</vt:i4>
      </vt:variant>
      <vt:variant>
        <vt:lpwstr>http://zakon2.rada.gov.ua/laws/show/717-2008-п/ed20120606/paran9</vt:lpwstr>
      </vt:variant>
      <vt:variant>
        <vt:lpwstr>n9</vt:lpwstr>
      </vt:variant>
      <vt:variant>
        <vt:i4>393219</vt:i4>
      </vt:variant>
      <vt:variant>
        <vt:i4>0</vt:i4>
      </vt:variant>
      <vt:variant>
        <vt:i4>0</vt:i4>
      </vt:variant>
      <vt:variant>
        <vt:i4>5</vt:i4>
      </vt:variant>
      <vt:variant>
        <vt:lpwstr>http://www.kmu.gov.ua/control/uk/cardnpd?docid=248885012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Гармаш Андрей</cp:lastModifiedBy>
  <cp:revision>81</cp:revision>
  <cp:lastPrinted>2023-03-06T12:08:00Z</cp:lastPrinted>
  <dcterms:created xsi:type="dcterms:W3CDTF">2020-05-13T12:53:00Z</dcterms:created>
  <dcterms:modified xsi:type="dcterms:W3CDTF">2023-09-12T09:02:00Z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