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250DFFB0"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Pr="00FA774A" w:rsidRDefault="00A815E9" w:rsidP="00EE33E3">
      <w:pPr>
        <w:jc w:val="right"/>
        <w:rPr>
          <w:sz w:val="24"/>
          <w:szCs w:val="24"/>
        </w:rPr>
      </w:pPr>
      <w:r w:rsidRPr="00FA774A">
        <w:rPr>
          <w:sz w:val="24"/>
          <w:szCs w:val="24"/>
        </w:rPr>
        <w:t>до тендерної документації</w:t>
      </w:r>
    </w:p>
    <w:p w14:paraId="6F4F21CE" w14:textId="77777777" w:rsidR="00CE5643" w:rsidRPr="00FA774A" w:rsidRDefault="00CE5643" w:rsidP="00EE33E3">
      <w:pPr>
        <w:jc w:val="center"/>
        <w:rPr>
          <w:sz w:val="24"/>
          <w:szCs w:val="24"/>
          <w:lang w:eastAsia="zh-CN"/>
        </w:rPr>
      </w:pPr>
      <w:r w:rsidRPr="00FA774A">
        <w:rPr>
          <w:sz w:val="24"/>
          <w:szCs w:val="24"/>
        </w:rPr>
        <w:t>ФОРМА "ТЕНДЕРНА ПРОПОЗИЦІЯ"</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3EF5B1E1" w:rsidR="00CE5643" w:rsidRPr="00FA774A" w:rsidRDefault="00CE5643" w:rsidP="00CB700E">
      <w:pPr>
        <w:tabs>
          <w:tab w:val="left" w:pos="1134"/>
        </w:tabs>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CB700E" w:rsidRPr="00CB700E">
        <w:rPr>
          <w:sz w:val="24"/>
          <w:szCs w:val="24"/>
        </w:rPr>
        <w:t>«Збір первинної соціологічної інформації по темі «Гендерні аспекти розвитку людського капіталу під час війни та повоєнного відновлення»</w:t>
      </w:r>
      <w:r w:rsidR="00CB700E">
        <w:rPr>
          <w:sz w:val="24"/>
          <w:szCs w:val="24"/>
        </w:rPr>
        <w:t xml:space="preserve"> (</w:t>
      </w:r>
      <w:r w:rsidR="00CB700E" w:rsidRPr="00CB700E">
        <w:rPr>
          <w:sz w:val="24"/>
          <w:szCs w:val="24"/>
        </w:rPr>
        <w:t>ДК 021:2015 – 79320000-3 «Послуги з опитування громадської думки»</w:t>
      </w:r>
      <w:r w:rsidR="00CB700E">
        <w:rPr>
          <w:sz w:val="24"/>
          <w:szCs w:val="24"/>
        </w:rPr>
        <w:t>)</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7777777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sectPr w:rsidR="00A815E9" w:rsidRPr="00FA774A" w:rsidSect="001F0D28">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BC36" w14:textId="77777777" w:rsidR="00AD7614" w:rsidRDefault="00AD7614">
      <w:r>
        <w:separator/>
      </w:r>
    </w:p>
  </w:endnote>
  <w:endnote w:type="continuationSeparator" w:id="0">
    <w:p w14:paraId="0AF88C9B" w14:textId="77777777" w:rsidR="00AD7614" w:rsidRDefault="00AD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BCE8" w14:textId="77777777" w:rsidR="00AD7614" w:rsidRDefault="00AD7614">
      <w:r>
        <w:separator/>
      </w:r>
    </w:p>
  </w:footnote>
  <w:footnote w:type="continuationSeparator" w:id="0">
    <w:p w14:paraId="523F7F24" w14:textId="77777777" w:rsidR="00AD7614" w:rsidRDefault="00AD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287C575"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sidR="0050024E">
      <w:rPr>
        <w:rStyle w:val="af"/>
      </w:rPr>
      <w:fldChar w:fldCharType="separate"/>
    </w:r>
    <w:r w:rsidR="0050024E">
      <w:rPr>
        <w:rStyle w:val="af"/>
        <w:noProof/>
      </w:rPr>
      <w:t>2</w: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0EE1"/>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24E"/>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3B7C"/>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2267</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2024-03-05T15:32:00Z</dcterms:created>
  <dcterms:modified xsi:type="dcterms:W3CDTF">2024-03-05T15:32:00Z</dcterms:modified>
</cp:coreProperties>
</file>