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08" w:rsidRPr="00846638" w:rsidRDefault="0075698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466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  2</w:t>
      </w:r>
    </w:p>
    <w:p w:rsidR="00244D08" w:rsidRPr="00846638" w:rsidRDefault="0075698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4663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  <w:r w:rsidRPr="0084663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44D08" w:rsidRPr="00846638" w:rsidRDefault="0075698D" w:rsidP="00316E3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bookmarkStart w:id="0" w:name="_Hlk118198136"/>
      <w:r w:rsidRPr="0084663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bookmarkEnd w:id="0"/>
    <w:p w:rsidR="00316E32" w:rsidRDefault="00316E32" w:rsidP="0031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</w:pPr>
    </w:p>
    <w:p w:rsidR="00244D08" w:rsidRPr="00846638" w:rsidRDefault="0075698D" w:rsidP="0031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4663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ТЕХНІЧНА СПЕЦИФІКАЦІЯ</w:t>
      </w:r>
    </w:p>
    <w:p w:rsidR="00EF5ADC" w:rsidRDefault="00025E58" w:rsidP="00316E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Диван</w:t>
      </w:r>
      <w:r w:rsidR="00883ACB">
        <w:rPr>
          <w:rFonts w:ascii="Times New Roman" w:eastAsia="Times New Roman" w:hAnsi="Times New Roman" w:cs="Times New Roman"/>
          <w:i/>
          <w:sz w:val="20"/>
          <w:szCs w:val="20"/>
        </w:rPr>
        <w:t xml:space="preserve">и </w:t>
      </w:r>
      <w:r w:rsidR="00301966" w:rsidRPr="00301966">
        <w:rPr>
          <w:rFonts w:ascii="Times New Roman" w:eastAsia="Times New Roman" w:hAnsi="Times New Roman" w:cs="Times New Roman"/>
          <w:i/>
          <w:sz w:val="20"/>
          <w:szCs w:val="20"/>
        </w:rPr>
        <w:t xml:space="preserve">(ДК 021:2015: </w:t>
      </w:r>
      <w:r w:rsidR="00EE6EE1" w:rsidRPr="00EE6EE1">
        <w:rPr>
          <w:rFonts w:ascii="Times New Roman" w:eastAsia="Times New Roman" w:hAnsi="Times New Roman" w:cs="Times New Roman"/>
          <w:i/>
          <w:sz w:val="20"/>
          <w:szCs w:val="20"/>
        </w:rPr>
        <w:t>37420000-8: Гімнастичний інвентар</w:t>
      </w:r>
      <w:r w:rsidR="00301966" w:rsidRPr="00301966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EF5ADC" w:rsidRPr="00846638" w:rsidRDefault="00EF5AD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1"/>
        <w:gridCol w:w="4772"/>
        <w:gridCol w:w="1629"/>
        <w:gridCol w:w="1098"/>
        <w:gridCol w:w="1179"/>
        <w:gridCol w:w="1167"/>
        <w:gridCol w:w="3616"/>
      </w:tblGrid>
      <w:tr w:rsidR="00EE6EE1" w:rsidRPr="00043BD1" w:rsidTr="00EE6EE1">
        <w:trPr>
          <w:trHeight w:val="1256"/>
        </w:trPr>
        <w:tc>
          <w:tcPr>
            <w:tcW w:w="581" w:type="dxa"/>
            <w:shd w:val="clear" w:color="auto" w:fill="F2F2F2" w:themeFill="background1" w:themeFillShade="F2"/>
            <w:vAlign w:val="center"/>
          </w:tcPr>
          <w:p w:rsidR="00EE6EE1" w:rsidRPr="00043BD1" w:rsidRDefault="00EE6EE1" w:rsidP="0075698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043BD1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№ з/п</w:t>
            </w:r>
          </w:p>
        </w:tc>
        <w:tc>
          <w:tcPr>
            <w:tcW w:w="4772" w:type="dxa"/>
            <w:shd w:val="clear" w:color="auto" w:fill="F2F2F2" w:themeFill="background1" w:themeFillShade="F2"/>
            <w:vAlign w:val="center"/>
          </w:tcPr>
          <w:p w:rsidR="00EE6EE1" w:rsidRPr="00043BD1" w:rsidRDefault="00EE6EE1" w:rsidP="0075698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043BD1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Орієнтовне зображення</w:t>
            </w:r>
          </w:p>
        </w:tc>
        <w:tc>
          <w:tcPr>
            <w:tcW w:w="1629" w:type="dxa"/>
            <w:shd w:val="clear" w:color="auto" w:fill="F2F2F2" w:themeFill="background1" w:themeFillShade="F2"/>
            <w:vAlign w:val="center"/>
          </w:tcPr>
          <w:p w:rsidR="00EE6EE1" w:rsidRPr="00043BD1" w:rsidRDefault="00EE6EE1" w:rsidP="0075698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043BD1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Найменування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EE6EE1" w:rsidRPr="00043BD1" w:rsidRDefault="00EE6EE1" w:rsidP="007530B7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043BD1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Кількість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шт</w:t>
            </w:r>
            <w:proofErr w:type="spellEnd"/>
            <w:r w:rsidRPr="00043BD1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)</w:t>
            </w:r>
          </w:p>
        </w:tc>
        <w:tc>
          <w:tcPr>
            <w:tcW w:w="1179" w:type="dxa"/>
            <w:shd w:val="clear" w:color="auto" w:fill="F2F2F2" w:themeFill="background1" w:themeFillShade="F2"/>
            <w:vAlign w:val="center"/>
          </w:tcPr>
          <w:p w:rsidR="00EE6EE1" w:rsidRPr="00043BD1" w:rsidRDefault="00EE6EE1" w:rsidP="00907A85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</w:pPr>
            <w:r w:rsidRPr="00043BD1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Довжина, мм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  <w:t>*</w:t>
            </w: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:rsidR="00EE6EE1" w:rsidRPr="00907A85" w:rsidRDefault="00EE6EE1" w:rsidP="00907A85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</w:pPr>
            <w:r w:rsidRPr="00043BD1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Ширина, мм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*</w:t>
            </w:r>
          </w:p>
        </w:tc>
        <w:tc>
          <w:tcPr>
            <w:tcW w:w="3616" w:type="dxa"/>
            <w:shd w:val="clear" w:color="auto" w:fill="F2F2F2" w:themeFill="background1" w:themeFillShade="F2"/>
            <w:vAlign w:val="center"/>
          </w:tcPr>
          <w:p w:rsidR="00EE6EE1" w:rsidRPr="00043BD1" w:rsidRDefault="00EE6EE1" w:rsidP="0075698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043BD1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Опис технічних характеристик</w:t>
            </w:r>
          </w:p>
        </w:tc>
      </w:tr>
      <w:tr w:rsidR="00EE6EE1" w:rsidRPr="00043BD1" w:rsidTr="00EE6EE1">
        <w:trPr>
          <w:trHeight w:val="697"/>
        </w:trPr>
        <w:tc>
          <w:tcPr>
            <w:tcW w:w="581" w:type="dxa"/>
            <w:vAlign w:val="center"/>
          </w:tcPr>
          <w:p w:rsidR="00EE6EE1" w:rsidRPr="00043BD1" w:rsidRDefault="00EE6EE1" w:rsidP="0075698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043BD1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1.</w:t>
            </w:r>
          </w:p>
        </w:tc>
        <w:tc>
          <w:tcPr>
            <w:tcW w:w="4772" w:type="dxa"/>
            <w:vAlign w:val="center"/>
          </w:tcPr>
          <w:p w:rsidR="00EE6EE1" w:rsidRPr="00043BD1" w:rsidRDefault="00EE6EE1" w:rsidP="0075698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1"/>
                <w:szCs w:val="21"/>
              </w:rPr>
              <w:drawing>
                <wp:inline distT="0" distB="0" distL="0" distR="0">
                  <wp:extent cx="2619375" cy="1743075"/>
                  <wp:effectExtent l="0" t="0" r="9525" b="9525"/>
                  <wp:docPr id="2" name="Рисунок 2" descr="C:\Users\Admin\Desktop\гумовий мат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гумовий мат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dxa"/>
            <w:vAlign w:val="center"/>
          </w:tcPr>
          <w:p w:rsidR="00EE6EE1" w:rsidRPr="00043BD1" w:rsidRDefault="00EE6EE1" w:rsidP="0075698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  <w:t>Гумові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  <w:t>мати</w:t>
            </w:r>
            <w:proofErr w:type="spellEnd"/>
          </w:p>
          <w:p w:rsidR="00EE6EE1" w:rsidRPr="00043BD1" w:rsidRDefault="00EE6EE1" w:rsidP="0075698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EE6EE1" w:rsidRPr="003B61C4" w:rsidRDefault="00EE6EE1" w:rsidP="0075698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166</w:t>
            </w:r>
          </w:p>
        </w:tc>
        <w:tc>
          <w:tcPr>
            <w:tcW w:w="1179" w:type="dxa"/>
            <w:vAlign w:val="center"/>
          </w:tcPr>
          <w:p w:rsidR="00EE6EE1" w:rsidRPr="003B61C4" w:rsidRDefault="00EE6EE1" w:rsidP="00EE6EE1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3B61C4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000</w:t>
            </w:r>
          </w:p>
        </w:tc>
        <w:tc>
          <w:tcPr>
            <w:tcW w:w="1167" w:type="dxa"/>
            <w:vAlign w:val="center"/>
          </w:tcPr>
          <w:p w:rsidR="00EE6EE1" w:rsidRPr="003B61C4" w:rsidRDefault="00EE6EE1" w:rsidP="0075698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  <w:t>1000</w:t>
            </w:r>
          </w:p>
        </w:tc>
        <w:tc>
          <w:tcPr>
            <w:tcW w:w="3616" w:type="dxa"/>
            <w:vAlign w:val="center"/>
          </w:tcPr>
          <w:p w:rsidR="00EE6EE1" w:rsidRDefault="00EE6EE1" w:rsidP="00EE6EE1">
            <w:pP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EE6EE1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Товщина плит – 8 мм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(або більше)</w:t>
            </w:r>
          </w:p>
          <w:p w:rsidR="00EE6EE1" w:rsidRDefault="00EE6EE1" w:rsidP="00EE6EE1">
            <w:pP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EE6EE1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Щільність: 1000 кг/м3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(або більше)</w:t>
            </w:r>
          </w:p>
          <w:p w:rsidR="00EE6EE1" w:rsidRDefault="00EE6EE1" w:rsidP="00EE6EE1">
            <w:pP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EE6EE1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Колір: чорний з вкрапленням ЕПДМ гранул 5%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(або більше) жовтого або золотистого </w:t>
            </w:r>
            <w:r w:rsidRPr="00EE6EE1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кольору.</w:t>
            </w:r>
          </w:p>
          <w:p w:rsidR="00D55076" w:rsidRDefault="00D55076" w:rsidP="00EE6EE1">
            <w:pP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З</w:t>
            </w:r>
            <w:r w:rsidRPr="00D55076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чеплення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плит </w:t>
            </w:r>
            <w:r w:rsidRPr="00D55076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між собою у вигляді </w:t>
            </w:r>
            <w:proofErr w:type="spellStart"/>
            <w:r w:rsidRPr="00D55076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пазлів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.</w:t>
            </w:r>
          </w:p>
          <w:p w:rsidR="00D55076" w:rsidRPr="00043BD1" w:rsidRDefault="00D55076" w:rsidP="00EE6EE1">
            <w:pP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bookmarkStart w:id="1" w:name="_GoBack"/>
            <w:bookmarkEnd w:id="1"/>
          </w:p>
        </w:tc>
      </w:tr>
    </w:tbl>
    <w:p w:rsidR="00BC7D7C" w:rsidRPr="00846638" w:rsidRDefault="00BC7D7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07A85" w:rsidRDefault="00907A8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*Відхилення у розмірах </w:t>
      </w:r>
      <w:r w:rsidR="00EE6EE1">
        <w:rPr>
          <w:rFonts w:ascii="Times New Roman" w:eastAsia="Times New Roman" w:hAnsi="Times New Roman" w:cs="Times New Roman"/>
          <w:iCs/>
          <w:sz w:val="20"/>
          <w:szCs w:val="20"/>
        </w:rPr>
        <w:t>мату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складає +/- 2%</w:t>
      </w:r>
    </w:p>
    <w:p w:rsidR="006F10D7" w:rsidRPr="00846638" w:rsidRDefault="006F10D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46638">
        <w:rPr>
          <w:rFonts w:ascii="Times New Roman" w:eastAsia="Times New Roman" w:hAnsi="Times New Roman" w:cs="Times New Roman"/>
          <w:iCs/>
          <w:sz w:val="20"/>
          <w:szCs w:val="20"/>
        </w:rPr>
        <w:t>На підтвердження інформації про необхідні технічні, якісні та кількісні характеристики предмета закупівлі учасник у складі пропозиції має надати:</w:t>
      </w:r>
    </w:p>
    <w:p w:rsidR="000B0E6A" w:rsidRPr="003975BF" w:rsidRDefault="006F10D7" w:rsidP="006F10D7">
      <w:pPr>
        <w:pStyle w:val="af5"/>
        <w:numPr>
          <w:ilvl w:val="0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3975BF">
        <w:rPr>
          <w:rFonts w:ascii="Times New Roman" w:eastAsia="Times New Roman" w:hAnsi="Times New Roman" w:cs="Times New Roman"/>
          <w:iCs/>
          <w:sz w:val="20"/>
          <w:szCs w:val="20"/>
        </w:rPr>
        <w:t xml:space="preserve">Гарантійний лист про те, що доставка предмету закупівлі буде здійснена </w:t>
      </w:r>
      <w:r w:rsidR="00393BB2" w:rsidRPr="003975BF">
        <w:rPr>
          <w:rFonts w:ascii="Times New Roman" w:eastAsia="Times New Roman" w:hAnsi="Times New Roman" w:cs="Times New Roman"/>
          <w:iCs/>
          <w:sz w:val="20"/>
          <w:szCs w:val="20"/>
        </w:rPr>
        <w:t xml:space="preserve">безкоштовно </w:t>
      </w:r>
      <w:r w:rsidRPr="003975BF">
        <w:rPr>
          <w:rFonts w:ascii="Times New Roman" w:eastAsia="Times New Roman" w:hAnsi="Times New Roman" w:cs="Times New Roman"/>
          <w:iCs/>
          <w:sz w:val="20"/>
          <w:szCs w:val="20"/>
        </w:rPr>
        <w:t>у в</w:t>
      </w:r>
      <w:r w:rsidR="009F5B42">
        <w:rPr>
          <w:rFonts w:ascii="Times New Roman" w:eastAsia="Times New Roman" w:hAnsi="Times New Roman" w:cs="Times New Roman"/>
          <w:iCs/>
          <w:sz w:val="20"/>
          <w:szCs w:val="20"/>
        </w:rPr>
        <w:t>казані місця поставки замовника.</w:t>
      </w:r>
    </w:p>
    <w:p w:rsidR="000B0E6A" w:rsidRPr="009C61AD" w:rsidRDefault="000B0E6A" w:rsidP="009C61AD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B0E6A">
        <w:rPr>
          <w:rFonts w:ascii="Times New Roman" w:hAnsi="Times New Roman" w:cs="Times New Roman"/>
          <w:sz w:val="20"/>
          <w:szCs w:val="24"/>
        </w:rPr>
        <w:t>Гарантійний лист Учасника щодо</w:t>
      </w:r>
      <w:r w:rsidR="009F5B42">
        <w:rPr>
          <w:rFonts w:ascii="Times New Roman" w:hAnsi="Times New Roman" w:cs="Times New Roman"/>
          <w:sz w:val="20"/>
          <w:szCs w:val="24"/>
        </w:rPr>
        <w:t xml:space="preserve"> безкоштовної доставки до адрес</w:t>
      </w:r>
      <w:r w:rsidRPr="000B0E6A">
        <w:rPr>
          <w:rFonts w:ascii="Times New Roman" w:hAnsi="Times New Roman" w:cs="Times New Roman"/>
          <w:sz w:val="20"/>
          <w:szCs w:val="24"/>
        </w:rPr>
        <w:t xml:space="preserve"> Замовника з перевіркою комплектності, ціл</w:t>
      </w:r>
      <w:r w:rsidR="009F5B42">
        <w:rPr>
          <w:rFonts w:ascii="Times New Roman" w:hAnsi="Times New Roman" w:cs="Times New Roman"/>
          <w:sz w:val="20"/>
          <w:szCs w:val="24"/>
        </w:rPr>
        <w:t>існості, відсутності пошкоджень та</w:t>
      </w:r>
      <w:r w:rsidRPr="000B0E6A">
        <w:rPr>
          <w:rFonts w:ascii="Times New Roman" w:hAnsi="Times New Roman" w:cs="Times New Roman"/>
          <w:sz w:val="20"/>
          <w:szCs w:val="24"/>
        </w:rPr>
        <w:t xml:space="preserve"> занос в присутності представників Замовника.</w:t>
      </w:r>
    </w:p>
    <w:p w:rsidR="00FF314D" w:rsidRDefault="00FF314D" w:rsidP="00FF314D">
      <w:pPr>
        <w:pStyle w:val="af5"/>
        <w:numPr>
          <w:ilvl w:val="0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46638">
        <w:rPr>
          <w:rFonts w:ascii="Times New Roman" w:eastAsia="Times New Roman" w:hAnsi="Times New Roman" w:cs="Times New Roman"/>
          <w:iCs/>
          <w:sz w:val="20"/>
          <w:szCs w:val="20"/>
        </w:rPr>
        <w:t xml:space="preserve">Гарантійний строк на предмет закупівлі має складати не менше </w:t>
      </w:r>
      <w:r w:rsidR="008810FC">
        <w:rPr>
          <w:rFonts w:ascii="Times New Roman" w:eastAsia="Times New Roman" w:hAnsi="Times New Roman" w:cs="Times New Roman"/>
          <w:iCs/>
          <w:sz w:val="20"/>
          <w:szCs w:val="20"/>
        </w:rPr>
        <w:t>12</w:t>
      </w:r>
      <w:r w:rsidRPr="00846638">
        <w:rPr>
          <w:rFonts w:ascii="Times New Roman" w:eastAsia="Times New Roman" w:hAnsi="Times New Roman" w:cs="Times New Roman"/>
          <w:iCs/>
          <w:sz w:val="20"/>
          <w:szCs w:val="20"/>
        </w:rPr>
        <w:t xml:space="preserve"> місяців, про що учасник надає підтвердженням із зазначенням конкретної тривалості гарантійного строку. </w:t>
      </w:r>
    </w:p>
    <w:p w:rsidR="00244D08" w:rsidRPr="000B0E6A" w:rsidRDefault="0075698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E6A">
        <w:rPr>
          <w:rFonts w:ascii="Times New Roman" w:eastAsia="Times New Roman" w:hAnsi="Times New Roman" w:cs="Times New Roman"/>
          <w:b/>
          <w:sz w:val="20"/>
          <w:szCs w:val="20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відповідно до вимог, визначених згідно з умовами тендерної документації.</w:t>
      </w:r>
    </w:p>
    <w:p w:rsidR="00244D08" w:rsidRPr="000B0E6A" w:rsidRDefault="00244D08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4D08" w:rsidRPr="000B0E6A" w:rsidRDefault="0075698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E6A">
        <w:rPr>
          <w:rFonts w:ascii="Times New Roman" w:eastAsia="Times New Roman" w:hAnsi="Times New Roman" w:cs="Times New Roman"/>
          <w:sz w:val="20"/>
          <w:szCs w:val="20"/>
        </w:rPr>
        <w:t xml:space="preserve">У місцях, де технічна специфікація містить посилання на конкретні марку чи виробника або на конкретний процес, що характеризує </w:t>
      </w:r>
      <w:r w:rsidR="00C26E96" w:rsidRPr="000B0E6A">
        <w:rPr>
          <w:rFonts w:ascii="Times New Roman" w:eastAsia="Times New Roman" w:hAnsi="Times New Roman" w:cs="Times New Roman"/>
          <w:sz w:val="20"/>
          <w:szCs w:val="20"/>
        </w:rPr>
        <w:t>товар</w:t>
      </w:r>
      <w:r w:rsidRPr="000B0E6A">
        <w:rPr>
          <w:rFonts w:ascii="Times New Roman" w:eastAsia="Times New Roman" w:hAnsi="Times New Roman" w:cs="Times New Roman"/>
          <w:sz w:val="20"/>
          <w:szCs w:val="20"/>
        </w:rPr>
        <w:t xml:space="preserve">, чи на торгові марки, патенти, типи або конкретне місце походження чи спосіб виробництва, </w:t>
      </w:r>
      <w:r w:rsidR="00BC7D7C" w:rsidRPr="000B0E6A">
        <w:rPr>
          <w:rFonts w:ascii="Times New Roman" w:eastAsia="Times New Roman" w:hAnsi="Times New Roman" w:cs="Times New Roman"/>
          <w:sz w:val="20"/>
          <w:szCs w:val="20"/>
        </w:rPr>
        <w:t>вважати вираз  «або еквівалент»</w:t>
      </w:r>
      <w:r w:rsidRPr="000B0E6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44D08" w:rsidRPr="00846638" w:rsidRDefault="007569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6638">
        <w:rPr>
          <w:rFonts w:ascii="Times New Roman" w:eastAsia="Times New Roman" w:hAnsi="Times New Roman" w:cs="Times New Roman"/>
          <w:sz w:val="20"/>
          <w:szCs w:val="20"/>
        </w:rPr>
        <w:t xml:space="preserve">Якщо Учасником пропонується </w:t>
      </w:r>
      <w:r w:rsidRPr="00846638">
        <w:rPr>
          <w:rFonts w:ascii="Times New Roman" w:eastAsia="Times New Roman" w:hAnsi="Times New Roman" w:cs="Times New Roman"/>
          <w:b/>
          <w:sz w:val="20"/>
          <w:szCs w:val="20"/>
        </w:rPr>
        <w:t xml:space="preserve">еквівалент товару </w:t>
      </w:r>
      <w:r w:rsidRPr="00846638">
        <w:rPr>
          <w:rFonts w:ascii="Times New Roman" w:eastAsia="Times New Roman" w:hAnsi="Times New Roman" w:cs="Times New Roman"/>
          <w:sz w:val="20"/>
          <w:szCs w:val="20"/>
        </w:rPr>
        <w:t xml:space="preserve">до того, що вимагається Замовником, додатково у складі тендерної пропозиції Учасник надає таблицю, складену в довільні формі,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</w:t>
      </w:r>
      <w:r w:rsidRPr="0084663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якісних характеристик еквівалентного товару, що пропонується Учасником. При цьому якість запропонованого еквівалента товару має відповідати якості, що заявлена в технічній специфікації Замовника. </w:t>
      </w:r>
      <w:r w:rsidRPr="00846638">
        <w:rPr>
          <w:rFonts w:ascii="Times New Roman" w:eastAsia="Times New Roman" w:hAnsi="Times New Roman" w:cs="Times New Roman"/>
          <w:i/>
          <w:sz w:val="20"/>
          <w:szCs w:val="20"/>
        </w:rPr>
        <w:t>Таблиця повинна містити точну назву товару, яка пропонується учасником. У випадку, якщо учасником буде зазначено назву товару, яка буде містити словосполучення «або еквівалент»</w:t>
      </w:r>
      <w:r w:rsidRPr="008466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638">
        <w:rPr>
          <w:rFonts w:ascii="Times New Roman" w:eastAsia="Times New Roman" w:hAnsi="Times New Roman" w:cs="Times New Roman"/>
          <w:i/>
          <w:sz w:val="20"/>
          <w:szCs w:val="20"/>
        </w:rPr>
        <w:t xml:space="preserve">(наприклад, автомобіль </w:t>
      </w:r>
      <w:proofErr w:type="spellStart"/>
      <w:r w:rsidRPr="00846638">
        <w:rPr>
          <w:rFonts w:ascii="Times New Roman" w:eastAsia="Times New Roman" w:hAnsi="Times New Roman" w:cs="Times New Roman"/>
          <w:i/>
          <w:sz w:val="20"/>
          <w:szCs w:val="20"/>
        </w:rPr>
        <w:t>Renault</w:t>
      </w:r>
      <w:proofErr w:type="spellEnd"/>
      <w:r w:rsidRPr="0084663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46638">
        <w:rPr>
          <w:rFonts w:ascii="Times New Roman" w:eastAsia="Times New Roman" w:hAnsi="Times New Roman" w:cs="Times New Roman"/>
          <w:i/>
          <w:sz w:val="20"/>
          <w:szCs w:val="20"/>
        </w:rPr>
        <w:t>Duster</w:t>
      </w:r>
      <w:proofErr w:type="spellEnd"/>
      <w:r w:rsidRPr="00846638">
        <w:rPr>
          <w:rFonts w:ascii="Times New Roman" w:eastAsia="Times New Roman" w:hAnsi="Times New Roman" w:cs="Times New Roman"/>
          <w:i/>
          <w:sz w:val="20"/>
          <w:szCs w:val="20"/>
        </w:rPr>
        <w:t>, або еквівалент</w:t>
      </w:r>
      <w:r w:rsidRPr="00846638">
        <w:rPr>
          <w:rFonts w:ascii="Times New Roman" w:eastAsia="Times New Roman" w:hAnsi="Times New Roman" w:cs="Times New Roman"/>
          <w:sz w:val="20"/>
          <w:szCs w:val="20"/>
        </w:rPr>
        <w:t>), тендерну пропозицію такого учасника буде відхилено як таку, що не відповідає умовам технічної специфікації та іншим вимогам щодо предмета з</w:t>
      </w:r>
      <w:r w:rsidR="00BC7D7C" w:rsidRPr="00846638">
        <w:rPr>
          <w:rFonts w:ascii="Times New Roman" w:eastAsia="Times New Roman" w:hAnsi="Times New Roman" w:cs="Times New Roman"/>
          <w:sz w:val="20"/>
          <w:szCs w:val="20"/>
        </w:rPr>
        <w:t>акупівлі тендерної документації.</w:t>
      </w:r>
    </w:p>
    <w:p w:rsidR="00244D08" w:rsidRPr="00A82E02" w:rsidRDefault="00244D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B2501F" w:rsidRPr="003975BF" w:rsidRDefault="00B2501F" w:rsidP="00B25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3975BF">
        <w:rPr>
          <w:rFonts w:ascii="Times New Roman" w:hAnsi="Times New Roman" w:cs="Times New Roman"/>
          <w:sz w:val="20"/>
          <w:szCs w:val="24"/>
        </w:rPr>
        <w:t xml:space="preserve">* Товар повинен бути новим. </w:t>
      </w:r>
    </w:p>
    <w:p w:rsidR="00B2501F" w:rsidRPr="00C52592" w:rsidRDefault="00B2501F" w:rsidP="00B25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C52592">
        <w:rPr>
          <w:rFonts w:ascii="Times New Roman" w:hAnsi="Times New Roman" w:cs="Times New Roman"/>
          <w:sz w:val="20"/>
          <w:szCs w:val="24"/>
        </w:rPr>
        <w:t>*Постачальником за власний рахунок здійснюється завантажування, транспортування, розвантажування, занос в приміщення товару, перевірка комплектності, цілісності та відсутності пошкоджень в присутності представників Замовника, встановлення та підключення обладнання, проведення інструктажу персоналу їдальні щодо подальшої експлуатації  обладнання (проробка продукції, програмування товару, адаптація та навчання персоналу).</w:t>
      </w:r>
    </w:p>
    <w:p w:rsidR="00B2501F" w:rsidRPr="00C52592" w:rsidRDefault="00B250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4D08" w:rsidRPr="00846638" w:rsidRDefault="00244D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4D08" w:rsidRPr="00846638" w:rsidRDefault="007569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46638">
        <w:rPr>
          <w:rFonts w:ascii="Times New Roman" w:eastAsia="Times New Roman" w:hAnsi="Times New Roman" w:cs="Times New Roman"/>
          <w:b/>
          <w:sz w:val="20"/>
          <w:szCs w:val="20"/>
        </w:rPr>
        <w:t xml:space="preserve">Документами, що підтверджують відповідність тендерної пропозиції учасника технічним, якісним, кількісним та іншим вимогам щодо предмета закупівлі тендерної документації, </w:t>
      </w:r>
      <w:r w:rsidRPr="008466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є: </w:t>
      </w:r>
    </w:p>
    <w:p w:rsidR="00244D08" w:rsidRPr="00846638" w:rsidRDefault="0075698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6638">
        <w:rPr>
          <w:rFonts w:ascii="Times New Roman" w:eastAsia="Times New Roman" w:hAnsi="Times New Roman" w:cs="Times New Roman"/>
          <w:sz w:val="20"/>
          <w:szCs w:val="20"/>
        </w:rPr>
        <w:t xml:space="preserve"> технічна специфікація, складена учасником згідно з </w:t>
      </w:r>
      <w:r w:rsidRPr="00846638">
        <w:rPr>
          <w:rFonts w:ascii="Times New Roman" w:eastAsia="Times New Roman" w:hAnsi="Times New Roman" w:cs="Times New Roman"/>
          <w:b/>
          <w:sz w:val="20"/>
          <w:szCs w:val="20"/>
        </w:rPr>
        <w:t>Таблицею 1</w:t>
      </w:r>
      <w:r w:rsidRPr="00846638">
        <w:rPr>
          <w:rFonts w:ascii="Times New Roman" w:eastAsia="Times New Roman" w:hAnsi="Times New Roman" w:cs="Times New Roman"/>
          <w:sz w:val="20"/>
          <w:szCs w:val="20"/>
        </w:rPr>
        <w:t xml:space="preserve"> за інформацією (вимогами), формою та змістом цього додатка, у разі потреби — плани, креслення, малюнки чи опис предмета закупівлі, наведений у цьому додатку; </w:t>
      </w:r>
      <w:r w:rsidRPr="00846638">
        <w:rPr>
          <w:rFonts w:ascii="Times New Roman" w:eastAsia="Times New Roman" w:hAnsi="Times New Roman" w:cs="Times New Roman"/>
          <w:b/>
          <w:sz w:val="20"/>
          <w:szCs w:val="20"/>
        </w:rPr>
        <w:t>**</w:t>
      </w:r>
      <w:r w:rsidRPr="00846638">
        <w:rPr>
          <w:rFonts w:ascii="Times New Roman" w:eastAsia="Times New Roman" w:hAnsi="Times New Roman" w:cs="Times New Roman"/>
          <w:b/>
          <w:i/>
          <w:sz w:val="20"/>
          <w:szCs w:val="20"/>
        </w:rPr>
        <w:t>у</w:t>
      </w:r>
      <w:r w:rsidRPr="0084663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разі зазначення країни походження товару з російської федерації учасник у складі тендерної пропозиції </w:t>
      </w:r>
      <w:r w:rsidRPr="0084663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надає митну декларацію</w:t>
      </w:r>
      <w:r w:rsidRPr="0084663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, що підтверджує ввезення цього товару на територію України до 24.02.2022 включно</w:t>
      </w:r>
      <w:r w:rsidRPr="008466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 w:rsidRPr="00846638">
        <w:rPr>
          <w:rFonts w:ascii="Times New Roman" w:eastAsia="Times New Roman" w:hAnsi="Times New Roman" w:cs="Times New Roman"/>
          <w:sz w:val="20"/>
          <w:szCs w:val="20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 (у разі потреби — плани, креслення, малюнки чи опис предмета закупівлі), наведена в цьому додатку до тендерної документації.</w:t>
      </w:r>
    </w:p>
    <w:p w:rsidR="00244D08" w:rsidRPr="00846638" w:rsidRDefault="0075698D">
      <w:pPr>
        <w:shd w:val="clear" w:color="auto" w:fill="FFFFFF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</w:pPr>
      <w:r w:rsidRPr="0084663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      Таблиця 1</w:t>
      </w:r>
    </w:p>
    <w:tbl>
      <w:tblPr>
        <w:tblStyle w:val="af3"/>
        <w:tblW w:w="9690" w:type="dxa"/>
        <w:tblInd w:w="8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897"/>
        <w:gridCol w:w="2010"/>
        <w:gridCol w:w="1005"/>
        <w:gridCol w:w="1365"/>
        <w:gridCol w:w="1350"/>
        <w:gridCol w:w="1410"/>
      </w:tblGrid>
      <w:tr w:rsidR="00244D08" w:rsidRPr="00846638" w:rsidTr="00883ACB">
        <w:trPr>
          <w:trHeight w:val="756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D08" w:rsidRPr="00846638" w:rsidRDefault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bookmarkStart w:id="2" w:name="_heading=h.gjdgxs" w:colFirst="0" w:colLast="0"/>
            <w:bookmarkEnd w:id="2"/>
            <w:r w:rsidRPr="0084663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№ з/п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D08" w:rsidRPr="00846638" w:rsidRDefault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84663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Найменування  товару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44D08" w:rsidRPr="00846638" w:rsidRDefault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84663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Технічні характеристики товару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D08" w:rsidRPr="00846638" w:rsidRDefault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84663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Од. виміру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D08" w:rsidRPr="00846638" w:rsidRDefault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84663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Кількість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D08" w:rsidRPr="00846638" w:rsidRDefault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8466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Виробник товару*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D08" w:rsidRPr="00846638" w:rsidRDefault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84663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Країна  походження товару**</w:t>
            </w:r>
          </w:p>
        </w:tc>
      </w:tr>
      <w:tr w:rsidR="00244D08" w:rsidRPr="00846638" w:rsidTr="00883ACB">
        <w:trPr>
          <w:trHeight w:val="269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D08" w:rsidRPr="00846638" w:rsidRDefault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84663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D08" w:rsidRPr="00846638" w:rsidRDefault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84663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244D08" w:rsidRPr="00846638" w:rsidRDefault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84663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D08" w:rsidRPr="00846638" w:rsidRDefault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84663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D08" w:rsidRPr="00846638" w:rsidRDefault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84663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D08" w:rsidRPr="00846638" w:rsidRDefault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84663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D08" w:rsidRPr="00846638" w:rsidRDefault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84663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7</w:t>
            </w:r>
          </w:p>
        </w:tc>
      </w:tr>
      <w:tr w:rsidR="00244D08" w:rsidRPr="00846638" w:rsidTr="003C0E8C">
        <w:trPr>
          <w:trHeight w:val="136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D08" w:rsidRPr="00846638" w:rsidRDefault="0075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white"/>
              </w:rPr>
            </w:pPr>
            <w:r w:rsidRPr="00846638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D08" w:rsidRPr="00846638" w:rsidRDefault="0075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white"/>
              </w:rPr>
            </w:pPr>
            <w:r w:rsidRPr="00846638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244D08" w:rsidRPr="003C0E8C" w:rsidRDefault="0024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D08" w:rsidRPr="003C0E8C" w:rsidRDefault="0075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3C0E8C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C0E8C" w:rsidRPr="003C0E8C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шт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D08" w:rsidRPr="00846638" w:rsidRDefault="0075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white"/>
              </w:rPr>
            </w:pPr>
            <w:r w:rsidRPr="00EE6EE1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r w:rsidR="00EE6EE1" w:rsidRPr="00EE6EE1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166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D08" w:rsidRPr="00846638" w:rsidRDefault="0075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white"/>
              </w:rPr>
            </w:pPr>
            <w:r w:rsidRPr="00846638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D08" w:rsidRPr="00846638" w:rsidRDefault="0075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white"/>
              </w:rPr>
            </w:pPr>
            <w:r w:rsidRPr="00846638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white"/>
              </w:rPr>
              <w:t xml:space="preserve"> </w:t>
            </w:r>
          </w:p>
        </w:tc>
      </w:tr>
    </w:tbl>
    <w:p w:rsidR="00244D08" w:rsidRPr="00846638" w:rsidRDefault="0075698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46638">
        <w:rPr>
          <w:rFonts w:ascii="Times New Roman" w:eastAsia="Times New Roman" w:hAnsi="Times New Roman" w:cs="Times New Roman"/>
          <w:i/>
          <w:sz w:val="20"/>
          <w:szCs w:val="20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244D08" w:rsidRDefault="0075698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46638">
        <w:rPr>
          <w:rFonts w:ascii="Times New Roman" w:eastAsia="Times New Roman" w:hAnsi="Times New Roman" w:cs="Times New Roman"/>
          <w:i/>
          <w:sz w:val="20"/>
          <w:szCs w:val="20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C82DD5" w:rsidRDefault="00C82DD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82DD5" w:rsidRPr="00883ACB" w:rsidRDefault="00C82DD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83ACB">
        <w:rPr>
          <w:rFonts w:ascii="Times New Roman" w:eastAsia="Times New Roman" w:hAnsi="Times New Roman" w:cs="Times New Roman"/>
          <w:b/>
          <w:i/>
          <w:sz w:val="20"/>
          <w:szCs w:val="20"/>
        </w:rPr>
        <w:t>Місце поставки товарів:</w:t>
      </w:r>
      <w:r w:rsidR="00EE6EE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Київська область, м. Сквира, вул. Київська, 6</w:t>
      </w:r>
    </w:p>
    <w:p w:rsidR="00C82DD5" w:rsidRDefault="00C82DD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2DD5" w:rsidRPr="00C82DD5" w:rsidRDefault="00C82DD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C82DD5" w:rsidRPr="00C82DD5" w:rsidSect="00316E32">
      <w:pgSz w:w="16838" w:h="11906" w:orient="landscape"/>
      <w:pgMar w:top="567" w:right="426" w:bottom="567" w:left="85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1CF"/>
    <w:multiLevelType w:val="hybridMultilevel"/>
    <w:tmpl w:val="9906ED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036B"/>
    <w:multiLevelType w:val="hybridMultilevel"/>
    <w:tmpl w:val="DC7AD8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374EC"/>
    <w:multiLevelType w:val="hybridMultilevel"/>
    <w:tmpl w:val="F6C0AD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6633E"/>
    <w:multiLevelType w:val="multilevel"/>
    <w:tmpl w:val="3E7EB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8926779"/>
    <w:multiLevelType w:val="hybridMultilevel"/>
    <w:tmpl w:val="5A2CC2C8"/>
    <w:lvl w:ilvl="0" w:tplc="0422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08"/>
    <w:rsid w:val="00025E58"/>
    <w:rsid w:val="00043BD1"/>
    <w:rsid w:val="000B0E6A"/>
    <w:rsid w:val="00116DF9"/>
    <w:rsid w:val="001B217F"/>
    <w:rsid w:val="001D5129"/>
    <w:rsid w:val="002040F2"/>
    <w:rsid w:val="00244D08"/>
    <w:rsid w:val="00286D35"/>
    <w:rsid w:val="00292D43"/>
    <w:rsid w:val="00293B1F"/>
    <w:rsid w:val="00301966"/>
    <w:rsid w:val="00316E32"/>
    <w:rsid w:val="00357738"/>
    <w:rsid w:val="00393BB2"/>
    <w:rsid w:val="003975BF"/>
    <w:rsid w:val="003A2B00"/>
    <w:rsid w:val="003A5DE8"/>
    <w:rsid w:val="003B61C4"/>
    <w:rsid w:val="003C0E8C"/>
    <w:rsid w:val="00402AD0"/>
    <w:rsid w:val="00466602"/>
    <w:rsid w:val="005515D9"/>
    <w:rsid w:val="005B79DF"/>
    <w:rsid w:val="005C3C76"/>
    <w:rsid w:val="0060400E"/>
    <w:rsid w:val="0065783F"/>
    <w:rsid w:val="00692C67"/>
    <w:rsid w:val="006F10D7"/>
    <w:rsid w:val="00714549"/>
    <w:rsid w:val="00717896"/>
    <w:rsid w:val="007459C0"/>
    <w:rsid w:val="00746AE1"/>
    <w:rsid w:val="007530B7"/>
    <w:rsid w:val="0075698D"/>
    <w:rsid w:val="00787E09"/>
    <w:rsid w:val="0081671B"/>
    <w:rsid w:val="00846638"/>
    <w:rsid w:val="008810FC"/>
    <w:rsid w:val="00883ACB"/>
    <w:rsid w:val="00907A85"/>
    <w:rsid w:val="00912E44"/>
    <w:rsid w:val="00990410"/>
    <w:rsid w:val="009C17BB"/>
    <w:rsid w:val="009C61AD"/>
    <w:rsid w:val="009D1511"/>
    <w:rsid w:val="009F5B42"/>
    <w:rsid w:val="00A02B66"/>
    <w:rsid w:val="00A151D2"/>
    <w:rsid w:val="00A7153C"/>
    <w:rsid w:val="00A72AA5"/>
    <w:rsid w:val="00A82E02"/>
    <w:rsid w:val="00AC3E27"/>
    <w:rsid w:val="00AC5123"/>
    <w:rsid w:val="00B0635A"/>
    <w:rsid w:val="00B2501F"/>
    <w:rsid w:val="00B3160C"/>
    <w:rsid w:val="00B329C3"/>
    <w:rsid w:val="00BC7D7C"/>
    <w:rsid w:val="00BD4A6C"/>
    <w:rsid w:val="00C00B85"/>
    <w:rsid w:val="00C26E96"/>
    <w:rsid w:val="00C52592"/>
    <w:rsid w:val="00C71121"/>
    <w:rsid w:val="00C71E70"/>
    <w:rsid w:val="00C82DD5"/>
    <w:rsid w:val="00C84CA8"/>
    <w:rsid w:val="00CC78A6"/>
    <w:rsid w:val="00D54DEB"/>
    <w:rsid w:val="00D55076"/>
    <w:rsid w:val="00E16060"/>
    <w:rsid w:val="00E30612"/>
    <w:rsid w:val="00E8674F"/>
    <w:rsid w:val="00E96FF0"/>
    <w:rsid w:val="00EB3C87"/>
    <w:rsid w:val="00ED4F70"/>
    <w:rsid w:val="00EE6EE1"/>
    <w:rsid w:val="00EF5ADC"/>
    <w:rsid w:val="00F0179D"/>
    <w:rsid w:val="00F313D4"/>
    <w:rsid w:val="00F5416B"/>
    <w:rsid w:val="00FF314D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B063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063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063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063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0635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063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063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063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063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063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B0635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B06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B06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B06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B06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B06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B06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B06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C71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B063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063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063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063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0635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063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063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063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063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063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B0635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B06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B06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B06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B06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B06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B06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B06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C7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3083</Words>
  <Characters>1758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2</cp:revision>
  <dcterms:created xsi:type="dcterms:W3CDTF">2023-10-24T07:49:00Z</dcterms:created>
  <dcterms:modified xsi:type="dcterms:W3CDTF">2023-10-24T07:49:00Z</dcterms:modified>
</cp:coreProperties>
</file>