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2A78" w14:textId="77777777" w:rsidR="00FE576C" w:rsidRPr="00290BC3" w:rsidRDefault="00FE576C" w:rsidP="00290BC3">
      <w:pPr>
        <w:pStyle w:val="11"/>
        <w:jc w:val="center"/>
        <w:rPr>
          <w:rFonts w:ascii="Times New Roman" w:eastAsia="Calibri" w:hAnsi="Times New Roman" w:cs="Times New Roman"/>
          <w:color w:val="auto"/>
          <w:sz w:val="28"/>
          <w:szCs w:val="28"/>
          <w:lang w:val="uk-UA" w:eastAsia="en-US"/>
        </w:rPr>
      </w:pPr>
      <w:r w:rsidRPr="00290BC3">
        <w:rPr>
          <w:rFonts w:ascii="Times New Roman" w:hAnsi="Times New Roman" w:cs="Times New Roman"/>
          <w:sz w:val="28"/>
          <w:szCs w:val="28"/>
          <w:lang w:val="uk-UA"/>
        </w:rPr>
        <w:t>МІНІСТЕРСТВО ОСВІТИ І НАУКИ УКРАЇНИ</w:t>
      </w:r>
    </w:p>
    <w:p w14:paraId="12792BE0" w14:textId="77777777" w:rsidR="00D67F2B" w:rsidRPr="009A6B52" w:rsidRDefault="00FE576C" w:rsidP="00290BC3">
      <w:pPr>
        <w:pStyle w:val="11"/>
        <w:jc w:val="center"/>
        <w:rPr>
          <w:rFonts w:ascii="Times New Roman" w:hAnsi="Times New Roman" w:cs="Times New Roman"/>
          <w:b/>
          <w:color w:val="000000" w:themeColor="text1"/>
          <w:sz w:val="28"/>
          <w:szCs w:val="28"/>
          <w:lang w:val="uk-UA"/>
        </w:rPr>
      </w:pPr>
      <w:r w:rsidRPr="00290BC3">
        <w:rPr>
          <w:rFonts w:ascii="Times New Roman" w:hAnsi="Times New Roman" w:cs="Times New Roman"/>
          <w:b/>
          <w:sz w:val="28"/>
          <w:szCs w:val="28"/>
          <w:lang w:val="uk-UA"/>
        </w:rPr>
        <w:t>ВІДОКРЕМЛЕ</w:t>
      </w:r>
      <w:r w:rsidRPr="009A6B52">
        <w:rPr>
          <w:rFonts w:ascii="Times New Roman" w:hAnsi="Times New Roman" w:cs="Times New Roman"/>
          <w:b/>
          <w:color w:val="000000" w:themeColor="text1"/>
          <w:sz w:val="28"/>
          <w:szCs w:val="28"/>
          <w:lang w:val="uk-UA"/>
        </w:rPr>
        <w:t>НИЙ СТРУКТУРНИЙ ПІДРОЗДІЛ   ВІННИЦЬКИЙ ФАХОВИЙ КОЛЕДЖ БУДІВНИЦТВА,  АРХІТЕКТУРИ ТА ДИЗАЙНУ</w:t>
      </w:r>
      <w:r w:rsidRPr="009A6B52">
        <w:rPr>
          <w:rFonts w:ascii="Times New Roman" w:hAnsi="Times New Roman" w:cs="Times New Roman"/>
          <w:color w:val="000000" w:themeColor="text1"/>
          <w:sz w:val="28"/>
          <w:szCs w:val="28"/>
          <w:lang w:val="uk-UA"/>
        </w:rPr>
        <w:t xml:space="preserve">  </w:t>
      </w:r>
      <w:r w:rsidRPr="009A6B52">
        <w:rPr>
          <w:rFonts w:ascii="Times New Roman" w:hAnsi="Times New Roman" w:cs="Times New Roman"/>
          <w:b/>
          <w:color w:val="000000" w:themeColor="text1"/>
          <w:sz w:val="28"/>
          <w:szCs w:val="28"/>
          <w:lang w:val="uk-UA"/>
        </w:rPr>
        <w:t>КИЇВСЬКОГО НАЦІОНАЛЬНОГО УНІВЕРСИТЕТУ</w:t>
      </w:r>
      <w:r w:rsidR="00D67F2B" w:rsidRPr="009A6B52">
        <w:rPr>
          <w:rFonts w:ascii="Times New Roman" w:hAnsi="Times New Roman" w:cs="Times New Roman"/>
          <w:b/>
          <w:color w:val="000000" w:themeColor="text1"/>
          <w:sz w:val="28"/>
          <w:szCs w:val="28"/>
          <w:lang w:val="uk-UA"/>
        </w:rPr>
        <w:t xml:space="preserve"> </w:t>
      </w:r>
    </w:p>
    <w:p w14:paraId="5C3A9CFD" w14:textId="40518572" w:rsidR="00290BC3" w:rsidRPr="009A6B52" w:rsidRDefault="00290BC3" w:rsidP="00290BC3">
      <w:pPr>
        <w:pStyle w:val="11"/>
        <w:jc w:val="center"/>
        <w:rPr>
          <w:rFonts w:ascii="Times New Roman" w:hAnsi="Times New Roman" w:cs="Times New Roman"/>
          <w:color w:val="000000" w:themeColor="text1"/>
          <w:sz w:val="28"/>
          <w:szCs w:val="28"/>
          <w:lang w:val="uk-UA"/>
        </w:rPr>
      </w:pPr>
      <w:r w:rsidRPr="009A6B52">
        <w:rPr>
          <w:rFonts w:ascii="Times New Roman" w:hAnsi="Times New Roman" w:cs="Times New Roman"/>
          <w:b/>
          <w:color w:val="000000" w:themeColor="text1"/>
          <w:sz w:val="28"/>
          <w:szCs w:val="28"/>
          <w:lang w:val="uk-UA"/>
        </w:rPr>
        <w:t>БУДІВНИЦТВА І АРХІТЕКТУРИ</w:t>
      </w:r>
    </w:p>
    <w:p w14:paraId="67FE272A" w14:textId="4FA57F55" w:rsidR="00FE576C" w:rsidRPr="009A6B52" w:rsidRDefault="00FE576C" w:rsidP="00290BC3">
      <w:pPr>
        <w:jc w:val="center"/>
        <w:rPr>
          <w:rFonts w:ascii="Times New Roman" w:hAnsi="Times New Roman" w:cs="Times New Roman"/>
          <w:color w:val="000000" w:themeColor="text1"/>
          <w:sz w:val="28"/>
          <w:szCs w:val="28"/>
          <w:lang w:val="uk-UA"/>
        </w:rPr>
      </w:pPr>
      <w:r w:rsidRPr="009A6B52">
        <w:rPr>
          <w:rFonts w:ascii="Times New Roman" w:hAnsi="Times New Roman" w:cs="Times New Roman"/>
          <w:b/>
          <w:color w:val="000000" w:themeColor="text1"/>
          <w:sz w:val="28"/>
          <w:szCs w:val="28"/>
          <w:lang w:val="uk-UA"/>
        </w:rPr>
        <w:t xml:space="preserve">                  </w:t>
      </w:r>
    </w:p>
    <w:p w14:paraId="1C3173D7" w14:textId="77777777" w:rsidR="00FE576C" w:rsidRPr="009A6B52" w:rsidRDefault="00FE576C" w:rsidP="00FE576C">
      <w:pPr>
        <w:pStyle w:val="a9"/>
        <w:jc w:val="center"/>
        <w:rPr>
          <w:rFonts w:ascii="Bookman Old Style" w:hAnsi="Bookman Old Style"/>
          <w:color w:val="000000" w:themeColor="text1"/>
          <w:sz w:val="28"/>
          <w:szCs w:val="28"/>
          <w:lang w:val="uk-UA"/>
        </w:rPr>
      </w:pPr>
    </w:p>
    <w:p w14:paraId="3035C311" w14:textId="77777777" w:rsidR="00FE576C" w:rsidRPr="009A6B52" w:rsidRDefault="00FE576C" w:rsidP="00FE576C">
      <w:pPr>
        <w:spacing w:line="240" w:lineRule="auto"/>
        <w:jc w:val="center"/>
        <w:rPr>
          <w:rFonts w:ascii="Times New Roman" w:hAnsi="Times New Roman"/>
          <w:b/>
          <w:bCs/>
          <w:color w:val="000000" w:themeColor="text1"/>
          <w:sz w:val="24"/>
          <w:szCs w:val="24"/>
          <w:lang w:val="uk-UA"/>
        </w:rPr>
      </w:pPr>
    </w:p>
    <w:p w14:paraId="1989335A" w14:textId="77777777" w:rsidR="00FE576C" w:rsidRPr="009A6B52" w:rsidRDefault="00FE576C" w:rsidP="00FE576C">
      <w:pPr>
        <w:widowControl w:val="0"/>
        <w:autoSpaceDE w:val="0"/>
        <w:autoSpaceDN w:val="0"/>
        <w:adjustRightInd w:val="0"/>
        <w:jc w:val="center"/>
        <w:rPr>
          <w:rFonts w:ascii="Times New Roman" w:hAnsi="Times New Roman"/>
          <w:b/>
          <w:bCs/>
          <w:color w:val="000000" w:themeColor="text1"/>
          <w:sz w:val="24"/>
          <w:szCs w:val="24"/>
          <w:lang w:val="uk-UA"/>
        </w:rPr>
      </w:pPr>
    </w:p>
    <w:tbl>
      <w:tblPr>
        <w:tblW w:w="101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1"/>
        <w:gridCol w:w="4679"/>
      </w:tblGrid>
      <w:tr w:rsidR="009A6B52" w:rsidRPr="009A6B52" w14:paraId="096C69B7" w14:textId="77777777" w:rsidTr="00FE576C">
        <w:tc>
          <w:tcPr>
            <w:tcW w:w="5490" w:type="dxa"/>
            <w:tcBorders>
              <w:top w:val="nil"/>
              <w:left w:val="nil"/>
              <w:bottom w:val="nil"/>
              <w:right w:val="nil"/>
            </w:tcBorders>
          </w:tcPr>
          <w:p w14:paraId="3F83C4CF" w14:textId="77777777" w:rsidR="00FE576C" w:rsidRPr="009A6B52" w:rsidRDefault="00FE576C">
            <w:pPr>
              <w:rPr>
                <w:rFonts w:ascii="Times New Roman" w:hAnsi="Times New Roman"/>
                <w:b/>
                <w:bCs/>
                <w:color w:val="000000" w:themeColor="text1"/>
                <w:sz w:val="24"/>
                <w:szCs w:val="24"/>
                <w:lang w:val="uk-UA"/>
              </w:rPr>
            </w:pPr>
          </w:p>
        </w:tc>
        <w:tc>
          <w:tcPr>
            <w:tcW w:w="4678" w:type="dxa"/>
            <w:tcBorders>
              <w:top w:val="nil"/>
              <w:left w:val="nil"/>
              <w:bottom w:val="nil"/>
              <w:right w:val="nil"/>
            </w:tcBorders>
            <w:hideMark/>
          </w:tcPr>
          <w:p w14:paraId="3D220D1F" w14:textId="77777777" w:rsidR="00FE576C" w:rsidRPr="009A6B52" w:rsidRDefault="00FE576C">
            <w:pPr>
              <w:spacing w:line="240" w:lineRule="auto"/>
              <w:rPr>
                <w:rFonts w:ascii="Times New Roman" w:hAnsi="Times New Roman"/>
                <w:b/>
                <w:bCs/>
                <w:noProof/>
                <w:color w:val="000000" w:themeColor="text1"/>
                <w:sz w:val="28"/>
                <w:szCs w:val="24"/>
                <w:lang w:val="uk-UA"/>
              </w:rPr>
            </w:pPr>
            <w:r w:rsidRPr="009A6B52">
              <w:rPr>
                <w:rFonts w:ascii="Times New Roman" w:hAnsi="Times New Roman"/>
                <w:b/>
                <w:bCs/>
                <w:noProof/>
                <w:color w:val="000000" w:themeColor="text1"/>
                <w:sz w:val="28"/>
                <w:szCs w:val="24"/>
                <w:lang w:val="uk-UA"/>
              </w:rPr>
              <w:t xml:space="preserve">ЗАТВЕРДЖЕНО </w:t>
            </w:r>
          </w:p>
          <w:p w14:paraId="5E5E2285" w14:textId="5442214A" w:rsidR="00FE576C" w:rsidRPr="009A6B52" w:rsidRDefault="00FE576C">
            <w:pPr>
              <w:pStyle w:val="a9"/>
              <w:spacing w:line="256" w:lineRule="auto"/>
              <w:rPr>
                <w:rFonts w:ascii="Times New Roman" w:hAnsi="Times New Roman"/>
                <w:noProof/>
                <w:color w:val="000000" w:themeColor="text1"/>
                <w:sz w:val="28"/>
                <w:lang w:val="uk-UA"/>
              </w:rPr>
            </w:pPr>
            <w:r w:rsidRPr="009A6B52">
              <w:rPr>
                <w:rFonts w:ascii="Times New Roman" w:hAnsi="Times New Roman"/>
                <w:noProof/>
                <w:color w:val="000000" w:themeColor="text1"/>
                <w:sz w:val="28"/>
                <w:lang w:val="uk-UA"/>
              </w:rPr>
              <w:t>рішенням уповноважен</w:t>
            </w:r>
            <w:r w:rsidR="00B3474D" w:rsidRPr="009A6B52">
              <w:rPr>
                <w:rFonts w:ascii="Times New Roman" w:hAnsi="Times New Roman"/>
                <w:noProof/>
                <w:color w:val="000000" w:themeColor="text1"/>
                <w:sz w:val="28"/>
                <w:lang w:val="uk-UA"/>
              </w:rPr>
              <w:t>ої особи</w:t>
            </w:r>
            <w:r w:rsidRPr="009A6B52">
              <w:rPr>
                <w:rFonts w:ascii="Times New Roman" w:hAnsi="Times New Roman"/>
                <w:noProof/>
                <w:color w:val="000000" w:themeColor="text1"/>
                <w:sz w:val="28"/>
                <w:lang w:val="uk-UA"/>
              </w:rPr>
              <w:t xml:space="preserve"> </w:t>
            </w:r>
          </w:p>
          <w:p w14:paraId="5C5F345D" w14:textId="074566E1" w:rsidR="00FE576C" w:rsidRPr="009A6B52" w:rsidRDefault="00FE576C">
            <w:pPr>
              <w:pStyle w:val="a9"/>
              <w:spacing w:line="256" w:lineRule="auto"/>
              <w:rPr>
                <w:rFonts w:ascii="Times New Roman" w:hAnsi="Times New Roman"/>
                <w:noProof/>
                <w:color w:val="000000" w:themeColor="text1"/>
                <w:sz w:val="28"/>
                <w:lang w:val="uk-UA"/>
              </w:rPr>
            </w:pPr>
            <w:r w:rsidRPr="009A6B52">
              <w:rPr>
                <w:rFonts w:ascii="Times New Roman" w:hAnsi="Times New Roman"/>
                <w:noProof/>
                <w:color w:val="000000" w:themeColor="text1"/>
                <w:sz w:val="28"/>
                <w:lang w:val="uk-UA"/>
              </w:rPr>
              <w:t xml:space="preserve">від «01» грудня  2023 року </w:t>
            </w:r>
          </w:p>
          <w:p w14:paraId="1C4A847F" w14:textId="77777777" w:rsidR="00BD44B2" w:rsidRPr="009A6B52" w:rsidRDefault="00BD44B2">
            <w:pPr>
              <w:pStyle w:val="a9"/>
              <w:spacing w:line="256" w:lineRule="auto"/>
              <w:rPr>
                <w:rFonts w:ascii="Times New Roman" w:hAnsi="Times New Roman"/>
                <w:noProof/>
                <w:color w:val="000000" w:themeColor="text1"/>
                <w:sz w:val="28"/>
                <w:lang w:val="uk-UA"/>
              </w:rPr>
            </w:pPr>
          </w:p>
          <w:p w14:paraId="6F048D9A" w14:textId="66566AC2" w:rsidR="00FE576C" w:rsidRPr="009A6B52" w:rsidRDefault="00BD44B2">
            <w:pPr>
              <w:pStyle w:val="a9"/>
              <w:spacing w:line="256" w:lineRule="auto"/>
              <w:rPr>
                <w:rFonts w:ascii="Times New Roman" w:hAnsi="Times New Roman"/>
                <w:noProof/>
                <w:color w:val="000000" w:themeColor="text1"/>
                <w:sz w:val="28"/>
                <w:lang w:val="uk-UA"/>
              </w:rPr>
            </w:pPr>
            <w:r w:rsidRPr="009A6B52">
              <w:rPr>
                <w:rFonts w:ascii="Times New Roman" w:hAnsi="Times New Roman"/>
                <w:noProof/>
                <w:color w:val="000000" w:themeColor="text1"/>
                <w:sz w:val="28"/>
                <w:lang w:val="uk-UA"/>
              </w:rPr>
              <w:t>Уповноважена   ососба</w:t>
            </w:r>
          </w:p>
          <w:p w14:paraId="0A7E575B" w14:textId="77777777" w:rsidR="00BD44B2" w:rsidRPr="009A6B52" w:rsidRDefault="00BD44B2">
            <w:pPr>
              <w:pStyle w:val="a9"/>
              <w:spacing w:line="256" w:lineRule="auto"/>
              <w:rPr>
                <w:rFonts w:ascii="Times New Roman" w:hAnsi="Times New Roman"/>
                <w:noProof/>
                <w:color w:val="000000" w:themeColor="text1"/>
                <w:sz w:val="28"/>
                <w:lang w:val="uk-UA"/>
              </w:rPr>
            </w:pPr>
          </w:p>
          <w:p w14:paraId="4B68AAC7" w14:textId="34446F1F" w:rsidR="00BD44B2" w:rsidRPr="009A6B52" w:rsidRDefault="00BD44B2">
            <w:pPr>
              <w:pStyle w:val="a9"/>
              <w:spacing w:line="256" w:lineRule="auto"/>
              <w:rPr>
                <w:rFonts w:ascii="Times New Roman" w:hAnsi="Times New Roman"/>
                <w:noProof/>
                <w:color w:val="000000" w:themeColor="text1"/>
                <w:sz w:val="28"/>
                <w:lang w:val="uk-UA"/>
              </w:rPr>
            </w:pPr>
            <w:r w:rsidRPr="009A6B52">
              <w:rPr>
                <w:rFonts w:ascii="Times New Roman" w:hAnsi="Times New Roman"/>
                <w:noProof/>
                <w:color w:val="000000" w:themeColor="text1"/>
                <w:sz w:val="28"/>
                <w:lang w:val="uk-UA"/>
              </w:rPr>
              <w:t>_________   /Наталя  Басіста/</w:t>
            </w:r>
          </w:p>
        </w:tc>
      </w:tr>
    </w:tbl>
    <w:p w14:paraId="14025039" w14:textId="77777777" w:rsidR="009A3DDE" w:rsidRPr="006A7B66" w:rsidRDefault="009A3DDE" w:rsidP="0027461E">
      <w:pPr>
        <w:spacing w:line="240" w:lineRule="auto"/>
        <w:ind w:left="5670"/>
        <w:rPr>
          <w:rFonts w:ascii="Times New Roman" w:hAnsi="Times New Roman" w:cs="Times New Roman"/>
          <w:b/>
          <w:bCs/>
          <w:color w:val="FF0000"/>
          <w:sz w:val="24"/>
          <w:szCs w:val="24"/>
          <w:lang w:val="uk-UA"/>
        </w:rPr>
      </w:pPr>
    </w:p>
    <w:p w14:paraId="37CC6124" w14:textId="77777777" w:rsidR="009A3DDE" w:rsidRPr="006A7B66" w:rsidRDefault="009A3DDE" w:rsidP="00A44CC4">
      <w:pPr>
        <w:spacing w:line="240" w:lineRule="auto"/>
        <w:ind w:left="320"/>
        <w:jc w:val="center"/>
        <w:rPr>
          <w:rFonts w:ascii="Times New Roman" w:hAnsi="Times New Roman" w:cs="Times New Roman"/>
          <w:b/>
          <w:bCs/>
          <w:color w:val="auto"/>
          <w:sz w:val="24"/>
          <w:szCs w:val="24"/>
          <w:lang w:val="uk-UA"/>
        </w:rPr>
      </w:pPr>
    </w:p>
    <w:p w14:paraId="36B77207" w14:textId="77777777" w:rsidR="00093033" w:rsidRPr="006A7B66" w:rsidRDefault="00093033" w:rsidP="00A44CC4">
      <w:pPr>
        <w:spacing w:line="240" w:lineRule="auto"/>
        <w:jc w:val="center"/>
        <w:rPr>
          <w:rFonts w:ascii="Times New Roman" w:hAnsi="Times New Roman" w:cs="Times New Roman"/>
          <w:b/>
          <w:bCs/>
          <w:color w:val="auto"/>
          <w:sz w:val="28"/>
          <w:szCs w:val="28"/>
          <w:lang w:val="uk-UA"/>
        </w:rPr>
      </w:pPr>
    </w:p>
    <w:tbl>
      <w:tblPr>
        <w:tblW w:w="0" w:type="auto"/>
        <w:tblInd w:w="288" w:type="dxa"/>
        <w:tblLayout w:type="fixed"/>
        <w:tblLook w:val="0000" w:firstRow="0" w:lastRow="0" w:firstColumn="0" w:lastColumn="0" w:noHBand="0" w:noVBand="0"/>
      </w:tblPr>
      <w:tblGrid>
        <w:gridCol w:w="9559"/>
      </w:tblGrid>
      <w:tr w:rsidR="009A3DDE" w:rsidRPr="006A7B66" w14:paraId="5439C1EA" w14:textId="77777777" w:rsidTr="00AF2BFE">
        <w:tc>
          <w:tcPr>
            <w:tcW w:w="9559" w:type="dxa"/>
            <w:tcBorders>
              <w:top w:val="nil"/>
              <w:left w:val="nil"/>
              <w:bottom w:val="nil"/>
              <w:right w:val="nil"/>
            </w:tcBorders>
          </w:tcPr>
          <w:p w14:paraId="369E491D" w14:textId="77777777" w:rsidR="009A3DDE" w:rsidRPr="006A7B66" w:rsidRDefault="009A3DDE" w:rsidP="00A44CC4">
            <w:pPr>
              <w:spacing w:line="240" w:lineRule="auto"/>
              <w:jc w:val="center"/>
              <w:rPr>
                <w:rFonts w:ascii="Times New Roman" w:hAnsi="Times New Roman" w:cs="Times New Roman"/>
                <w:b/>
                <w:color w:val="auto"/>
                <w:sz w:val="28"/>
                <w:szCs w:val="28"/>
                <w:lang w:val="uk-UA"/>
              </w:rPr>
            </w:pPr>
          </w:p>
          <w:tbl>
            <w:tblPr>
              <w:tblW w:w="10200" w:type="dxa"/>
              <w:tblLayout w:type="fixed"/>
              <w:tblLook w:val="04A0" w:firstRow="1" w:lastRow="0" w:firstColumn="1" w:lastColumn="0" w:noHBand="0" w:noVBand="1"/>
            </w:tblPr>
            <w:tblGrid>
              <w:gridCol w:w="10200"/>
            </w:tblGrid>
            <w:tr w:rsidR="00FE576C" w:rsidRPr="006A7B66" w14:paraId="6F8A56FD" w14:textId="77777777" w:rsidTr="00FE576C">
              <w:trPr>
                <w:trHeight w:val="1788"/>
              </w:trPr>
              <w:tc>
                <w:tcPr>
                  <w:tcW w:w="10206" w:type="dxa"/>
                </w:tcPr>
                <w:p w14:paraId="724C1B6D" w14:textId="77777777" w:rsidR="00FE576C" w:rsidRPr="006A7B66" w:rsidRDefault="00FE576C" w:rsidP="00FE576C">
                  <w:pPr>
                    <w:jc w:val="center"/>
                    <w:rPr>
                      <w:rFonts w:ascii="Times New Roman" w:eastAsia="Calibri" w:hAnsi="Times New Roman" w:cs="Times New Roman"/>
                      <w:b/>
                      <w:color w:val="auto"/>
                      <w:sz w:val="28"/>
                      <w:szCs w:val="28"/>
                      <w:lang w:val="uk-UA" w:eastAsia="en-US"/>
                    </w:rPr>
                  </w:pPr>
                  <w:r w:rsidRPr="006A7B66">
                    <w:rPr>
                      <w:rFonts w:ascii="Times New Roman" w:hAnsi="Times New Roman"/>
                      <w:b/>
                      <w:sz w:val="28"/>
                      <w:szCs w:val="28"/>
                      <w:lang w:val="uk-UA"/>
                    </w:rPr>
                    <w:t>ТЕНДЕРНА ДОКУМЕНТАЦІЯ</w:t>
                  </w:r>
                </w:p>
                <w:p w14:paraId="6CC52A7E" w14:textId="77777777" w:rsidR="00FE576C" w:rsidRPr="006A7B66" w:rsidRDefault="00FE576C" w:rsidP="00FE576C">
                  <w:pPr>
                    <w:widowControl w:val="0"/>
                    <w:autoSpaceDE w:val="0"/>
                    <w:autoSpaceDN w:val="0"/>
                    <w:adjustRightInd w:val="0"/>
                    <w:ind w:hanging="104"/>
                    <w:jc w:val="center"/>
                    <w:rPr>
                      <w:rFonts w:ascii="Times New Roman" w:hAnsi="Times New Roman"/>
                      <w:b/>
                      <w:bCs/>
                      <w:sz w:val="28"/>
                      <w:szCs w:val="28"/>
                      <w:lang w:val="uk-UA"/>
                    </w:rPr>
                  </w:pPr>
                  <w:r w:rsidRPr="006A7B66">
                    <w:rPr>
                      <w:rFonts w:ascii="Times New Roman" w:hAnsi="Times New Roman"/>
                      <w:b/>
                      <w:bCs/>
                      <w:sz w:val="28"/>
                      <w:szCs w:val="28"/>
                      <w:lang w:val="uk-UA"/>
                    </w:rPr>
                    <w:t>предмет закупівлі:</w:t>
                  </w:r>
                </w:p>
                <w:p w14:paraId="62FC1464" w14:textId="77777777" w:rsidR="00FE576C" w:rsidRPr="006A7B66" w:rsidRDefault="00FE576C" w:rsidP="00FE576C">
                  <w:pPr>
                    <w:widowControl w:val="0"/>
                    <w:autoSpaceDE w:val="0"/>
                    <w:autoSpaceDN w:val="0"/>
                    <w:adjustRightInd w:val="0"/>
                    <w:ind w:hanging="104"/>
                    <w:jc w:val="center"/>
                    <w:rPr>
                      <w:rFonts w:ascii="Times New Roman" w:hAnsi="Times New Roman"/>
                      <w:b/>
                      <w:bCs/>
                      <w:sz w:val="32"/>
                      <w:szCs w:val="28"/>
                      <w:lang w:val="uk-UA"/>
                    </w:rPr>
                  </w:pPr>
                  <w:r w:rsidRPr="006A7B66">
                    <w:rPr>
                      <w:rFonts w:ascii="Times New Roman" w:hAnsi="Times New Roman"/>
                      <w:b/>
                      <w:bCs/>
                      <w:sz w:val="32"/>
                      <w:szCs w:val="28"/>
                      <w:lang w:val="uk-UA"/>
                    </w:rPr>
                    <w:t>Електрична енергія для гуртожитку</w:t>
                  </w:r>
                </w:p>
                <w:p w14:paraId="7BA71A77" w14:textId="77777777" w:rsidR="00FE576C" w:rsidRPr="006A7B66" w:rsidRDefault="00FE576C" w:rsidP="00FE576C">
                  <w:pPr>
                    <w:widowControl w:val="0"/>
                    <w:autoSpaceDE w:val="0"/>
                    <w:autoSpaceDN w:val="0"/>
                    <w:adjustRightInd w:val="0"/>
                    <w:ind w:hanging="104"/>
                    <w:jc w:val="center"/>
                    <w:rPr>
                      <w:rFonts w:ascii="Times New Roman" w:hAnsi="Times New Roman"/>
                      <w:b/>
                      <w:sz w:val="32"/>
                      <w:szCs w:val="28"/>
                      <w:lang w:val="uk-UA"/>
                    </w:rPr>
                  </w:pPr>
                  <w:r w:rsidRPr="006A7B66">
                    <w:rPr>
                      <w:rFonts w:ascii="Times New Roman" w:hAnsi="Times New Roman"/>
                      <w:b/>
                      <w:bCs/>
                      <w:sz w:val="32"/>
                      <w:szCs w:val="28"/>
                      <w:lang w:val="uk-UA"/>
                    </w:rPr>
                    <w:t>(за тарифом універсальної послуги )</w:t>
                  </w:r>
                </w:p>
                <w:p w14:paraId="54AF34C6" w14:textId="77777777" w:rsidR="00FE576C" w:rsidRPr="006A7B66" w:rsidRDefault="00FE576C" w:rsidP="00FE576C">
                  <w:pPr>
                    <w:pStyle w:val="a8"/>
                    <w:numPr>
                      <w:ilvl w:val="5"/>
                      <w:numId w:val="17"/>
                    </w:numPr>
                    <w:shd w:val="clear" w:color="auto" w:fill="auto"/>
                    <w:suppressAutoHyphens/>
                    <w:autoSpaceDE w:val="0"/>
                    <w:spacing w:before="0" w:after="0" w:line="256" w:lineRule="auto"/>
                    <w:jc w:val="center"/>
                    <w:outlineLvl w:val="5"/>
                    <w:rPr>
                      <w:rStyle w:val="FontStyle12"/>
                      <w:bCs/>
                      <w:sz w:val="28"/>
                      <w:szCs w:val="28"/>
                      <w:shd w:val="clear" w:color="auto" w:fill="FFFFFF"/>
                      <w:lang w:eastAsia="zh-CN"/>
                    </w:rPr>
                  </w:pPr>
                </w:p>
                <w:p w14:paraId="60887F59" w14:textId="77777777" w:rsidR="00FE576C" w:rsidRPr="006A7B66" w:rsidRDefault="00FE576C" w:rsidP="00FE576C">
                  <w:pPr>
                    <w:pStyle w:val="a8"/>
                    <w:widowControl/>
                    <w:numPr>
                      <w:ilvl w:val="5"/>
                      <w:numId w:val="17"/>
                    </w:numPr>
                    <w:shd w:val="clear" w:color="auto" w:fill="auto"/>
                    <w:suppressAutoHyphens/>
                    <w:autoSpaceDN w:val="0"/>
                    <w:spacing w:before="0" w:after="0" w:line="256" w:lineRule="auto"/>
                    <w:ind w:right="1025"/>
                    <w:jc w:val="center"/>
                    <w:outlineLvl w:val="5"/>
                    <w:rPr>
                      <w:sz w:val="24"/>
                      <w:szCs w:val="24"/>
                    </w:rPr>
                  </w:pPr>
                  <w:r w:rsidRPr="006A7B66">
                    <w:rPr>
                      <w:rStyle w:val="FontStyle12"/>
                      <w:b/>
                      <w:bCs/>
                      <w:sz w:val="28"/>
                      <w:szCs w:val="28"/>
                      <w:shd w:val="clear" w:color="auto" w:fill="FFFFFF"/>
                      <w:lang w:eastAsia="zh-CN"/>
                    </w:rPr>
                    <w:t xml:space="preserve">              (</w:t>
                  </w:r>
                  <w:r w:rsidRPr="006A7B66">
                    <w:rPr>
                      <w:rFonts w:ascii="Times New Roman" w:hAnsi="Times New Roman"/>
                      <w:b/>
                      <w:bCs/>
                      <w:color w:val="000000"/>
                      <w:sz w:val="28"/>
                      <w:szCs w:val="28"/>
                    </w:rPr>
                    <w:t>ДК 021:2015 – 09310000-5 – Електрична енергія</w:t>
                  </w:r>
                  <w:r w:rsidRPr="006A7B66">
                    <w:rPr>
                      <w:rStyle w:val="FontStyle12"/>
                      <w:b/>
                      <w:bCs/>
                      <w:sz w:val="28"/>
                      <w:szCs w:val="28"/>
                      <w:shd w:val="clear" w:color="auto" w:fill="FFFFFF"/>
                      <w:lang w:eastAsia="zh-CN"/>
                    </w:rPr>
                    <w:t>)</w:t>
                  </w:r>
                </w:p>
              </w:tc>
            </w:tr>
          </w:tbl>
          <w:p w14:paraId="29382A10" w14:textId="77777777" w:rsidR="00FE576C" w:rsidRPr="006A7B66" w:rsidRDefault="00FE576C" w:rsidP="00FE576C">
            <w:pPr>
              <w:pStyle w:val="a8"/>
              <w:widowControl/>
              <w:numPr>
                <w:ilvl w:val="4"/>
                <w:numId w:val="17"/>
              </w:numPr>
              <w:shd w:val="clear" w:color="auto" w:fill="auto"/>
              <w:suppressAutoHyphens/>
              <w:autoSpaceDN w:val="0"/>
              <w:spacing w:before="0" w:after="0" w:line="240" w:lineRule="auto"/>
              <w:jc w:val="center"/>
              <w:outlineLvl w:val="5"/>
              <w:rPr>
                <w:rFonts w:ascii="Times New Roman" w:eastAsia="Times New Roman" w:hAnsi="Times New Roman"/>
                <w:sz w:val="24"/>
                <w:szCs w:val="24"/>
              </w:rPr>
            </w:pPr>
          </w:p>
          <w:p w14:paraId="6AB26EEB" w14:textId="77777777" w:rsidR="00FE576C" w:rsidRPr="006A7B66" w:rsidRDefault="00FE576C" w:rsidP="00FE576C">
            <w:pPr>
              <w:pStyle w:val="a9"/>
              <w:jc w:val="center"/>
              <w:rPr>
                <w:rFonts w:ascii="Times New Roman" w:hAnsi="Times New Roman"/>
                <w:sz w:val="28"/>
                <w:lang w:val="uk-UA"/>
              </w:rPr>
            </w:pPr>
          </w:p>
          <w:p w14:paraId="5A5615AC" w14:textId="77777777" w:rsidR="00FE576C" w:rsidRPr="006A7B66" w:rsidRDefault="00FE576C" w:rsidP="00FE576C">
            <w:pPr>
              <w:pStyle w:val="a9"/>
              <w:jc w:val="center"/>
              <w:rPr>
                <w:rFonts w:ascii="Times New Roman" w:hAnsi="Times New Roman"/>
                <w:b/>
                <w:bCs/>
                <w:sz w:val="28"/>
                <w:lang w:val="uk-UA"/>
              </w:rPr>
            </w:pPr>
            <w:r w:rsidRPr="006A7B66">
              <w:rPr>
                <w:rFonts w:ascii="Times New Roman" w:hAnsi="Times New Roman"/>
                <w:b/>
                <w:bCs/>
                <w:sz w:val="28"/>
                <w:lang w:val="uk-UA"/>
              </w:rPr>
              <w:t>процедура закупівлі:</w:t>
            </w:r>
          </w:p>
          <w:p w14:paraId="338A3B55" w14:textId="77777777" w:rsidR="00FE576C" w:rsidRPr="006A7B66" w:rsidRDefault="00FE576C" w:rsidP="00FE576C">
            <w:pPr>
              <w:pStyle w:val="a9"/>
              <w:jc w:val="center"/>
              <w:rPr>
                <w:rFonts w:ascii="Times New Roman" w:hAnsi="Times New Roman"/>
                <w:b/>
                <w:bCs/>
                <w:sz w:val="28"/>
                <w:lang w:val="uk-UA"/>
              </w:rPr>
            </w:pPr>
            <w:r w:rsidRPr="006A7B66">
              <w:rPr>
                <w:rFonts w:ascii="Times New Roman" w:hAnsi="Times New Roman"/>
                <w:b/>
                <w:bCs/>
                <w:sz w:val="28"/>
                <w:lang w:val="uk-UA"/>
              </w:rPr>
              <w:t>Відкриті торги з особливостями</w:t>
            </w:r>
          </w:p>
          <w:p w14:paraId="7167BDD1" w14:textId="77777777" w:rsidR="009A3DDE" w:rsidRPr="006A7B66" w:rsidRDefault="009A3DDE" w:rsidP="00A44CC4">
            <w:pPr>
              <w:spacing w:line="240" w:lineRule="auto"/>
              <w:jc w:val="center"/>
              <w:rPr>
                <w:rFonts w:ascii="Times New Roman" w:hAnsi="Times New Roman" w:cs="Times New Roman"/>
                <w:b/>
                <w:color w:val="auto"/>
                <w:sz w:val="28"/>
                <w:szCs w:val="28"/>
                <w:lang w:val="uk-UA"/>
              </w:rPr>
            </w:pPr>
          </w:p>
          <w:p w14:paraId="2EECF9D9" w14:textId="3ED46D2F" w:rsidR="00D82E9E" w:rsidRPr="006A7B66" w:rsidRDefault="00D82E9E" w:rsidP="00972D4C">
            <w:pPr>
              <w:spacing w:line="240" w:lineRule="auto"/>
              <w:jc w:val="center"/>
              <w:rPr>
                <w:rFonts w:ascii="Times New Roman" w:hAnsi="Times New Roman" w:cs="Times New Roman"/>
                <w:b/>
                <w:color w:val="auto"/>
                <w:sz w:val="28"/>
                <w:szCs w:val="28"/>
                <w:lang w:val="uk-UA"/>
              </w:rPr>
            </w:pPr>
          </w:p>
        </w:tc>
      </w:tr>
    </w:tbl>
    <w:p w14:paraId="0A7DD82D"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18DAE5A1"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20A81C92"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6C5CC0AA"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3D58195E"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77D1FC4B"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4DC8BE95"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2944455A"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2497693A"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5FACAE7C"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7EAEB1C5" w14:textId="77777777" w:rsidR="00972D4C" w:rsidRPr="006A7B66" w:rsidRDefault="00972D4C" w:rsidP="00215506">
      <w:pPr>
        <w:spacing w:line="240" w:lineRule="auto"/>
        <w:jc w:val="center"/>
        <w:rPr>
          <w:rFonts w:ascii="Times New Roman" w:eastAsia="Times New Roman" w:hAnsi="Times New Roman"/>
          <w:b/>
          <w:bCs/>
          <w:sz w:val="28"/>
          <w:szCs w:val="28"/>
          <w:lang w:val="uk-UA"/>
        </w:rPr>
      </w:pPr>
    </w:p>
    <w:p w14:paraId="485BBF73" w14:textId="7E321AAD" w:rsidR="00AF7DF5" w:rsidRPr="006A7B66" w:rsidRDefault="00FE576C" w:rsidP="00215506">
      <w:pPr>
        <w:spacing w:line="240" w:lineRule="auto"/>
        <w:jc w:val="center"/>
        <w:rPr>
          <w:rFonts w:ascii="Times New Roman" w:eastAsia="Times New Roman" w:hAnsi="Times New Roman"/>
          <w:b/>
          <w:bCs/>
          <w:sz w:val="28"/>
          <w:szCs w:val="28"/>
          <w:lang w:val="uk-UA"/>
        </w:rPr>
      </w:pPr>
      <w:r w:rsidRPr="006A7B66">
        <w:rPr>
          <w:rFonts w:ascii="Times New Roman" w:hAnsi="Times New Roman"/>
          <w:b/>
          <w:bCs/>
          <w:sz w:val="24"/>
          <w:szCs w:val="24"/>
          <w:lang w:val="uk-UA"/>
        </w:rPr>
        <w:t>м. Вінниця – 2023 р.</w:t>
      </w:r>
    </w:p>
    <w:p w14:paraId="02CC6EA8" w14:textId="77777777" w:rsidR="00AF7DF5" w:rsidRPr="006A7B66" w:rsidRDefault="00AF7DF5" w:rsidP="00215506">
      <w:pPr>
        <w:spacing w:line="240" w:lineRule="auto"/>
        <w:jc w:val="center"/>
        <w:rPr>
          <w:rFonts w:ascii="Times New Roman" w:eastAsia="Times New Roman" w:hAnsi="Times New Roman"/>
          <w:b/>
          <w:bCs/>
          <w:sz w:val="28"/>
          <w:szCs w:val="28"/>
          <w:lang w:val="uk-UA"/>
        </w:rPr>
      </w:pPr>
    </w:p>
    <w:tbl>
      <w:tblPr>
        <w:tblStyle w:val="a3"/>
        <w:tblW w:w="10025" w:type="dxa"/>
        <w:tblLayout w:type="fixed"/>
        <w:tblLook w:val="04A0" w:firstRow="1" w:lastRow="0" w:firstColumn="1" w:lastColumn="0" w:noHBand="0" w:noVBand="1"/>
      </w:tblPr>
      <w:tblGrid>
        <w:gridCol w:w="796"/>
        <w:gridCol w:w="2601"/>
        <w:gridCol w:w="6628"/>
      </w:tblGrid>
      <w:tr w:rsidR="00DE15CC" w:rsidRPr="006A7B66" w14:paraId="454FFB1E" w14:textId="77777777" w:rsidTr="005622E7">
        <w:tc>
          <w:tcPr>
            <w:tcW w:w="796" w:type="dxa"/>
            <w:vAlign w:val="center"/>
          </w:tcPr>
          <w:p w14:paraId="46364B0C" w14:textId="69FDE57F" w:rsidR="009A3DDE" w:rsidRPr="006A7B66" w:rsidRDefault="005622E7" w:rsidP="005622E7">
            <w:pPr>
              <w:pStyle w:val="rvps2"/>
              <w:spacing w:before="0" w:beforeAutospacing="0" w:after="0" w:afterAutospacing="0"/>
              <w:jc w:val="center"/>
              <w:rPr>
                <w:rFonts w:eastAsia="Calibri"/>
                <w:lang w:val="uk-UA" w:bidi="en-US"/>
              </w:rPr>
            </w:pPr>
            <w:r w:rsidRPr="006A7B66">
              <w:rPr>
                <w:rFonts w:eastAsia="Calibri"/>
                <w:lang w:val="uk-UA" w:bidi="en-US"/>
              </w:rPr>
              <w:lastRenderedPageBreak/>
              <w:t>№</w:t>
            </w:r>
          </w:p>
        </w:tc>
        <w:tc>
          <w:tcPr>
            <w:tcW w:w="9229" w:type="dxa"/>
            <w:gridSpan w:val="2"/>
          </w:tcPr>
          <w:p w14:paraId="2BE9D9A9" w14:textId="77777777" w:rsidR="009A3DDE" w:rsidRPr="006A7B66" w:rsidRDefault="0011246F" w:rsidP="000F605F">
            <w:pPr>
              <w:pStyle w:val="rvps2"/>
              <w:spacing w:before="0" w:beforeAutospacing="0" w:after="0" w:afterAutospacing="0"/>
              <w:jc w:val="center"/>
              <w:rPr>
                <w:b/>
                <w:lang w:val="uk-UA"/>
              </w:rPr>
            </w:pPr>
            <w:r w:rsidRPr="006A7B66">
              <w:rPr>
                <w:b/>
                <w:lang w:val="uk-UA"/>
              </w:rPr>
              <w:t>Загальні положення</w:t>
            </w:r>
          </w:p>
        </w:tc>
      </w:tr>
      <w:tr w:rsidR="005622E7" w:rsidRPr="006A7B66" w14:paraId="6D55DB28" w14:textId="77777777" w:rsidTr="005622E7">
        <w:tc>
          <w:tcPr>
            <w:tcW w:w="796" w:type="dxa"/>
            <w:vAlign w:val="center"/>
          </w:tcPr>
          <w:p w14:paraId="44A57D4E" w14:textId="5B5ED97F" w:rsidR="005622E7" w:rsidRPr="006A7B66" w:rsidRDefault="005622E7" w:rsidP="005622E7">
            <w:pPr>
              <w:pStyle w:val="rvps2"/>
              <w:spacing w:before="0" w:beforeAutospacing="0" w:after="0" w:afterAutospacing="0"/>
              <w:jc w:val="center"/>
              <w:rPr>
                <w:rFonts w:eastAsia="Calibri"/>
                <w:lang w:val="uk-UA" w:bidi="en-US"/>
              </w:rPr>
            </w:pPr>
            <w:r w:rsidRPr="006A7B66">
              <w:rPr>
                <w:rFonts w:eastAsia="Calibri"/>
                <w:lang w:val="uk-UA" w:bidi="en-US"/>
              </w:rPr>
              <w:t>1</w:t>
            </w:r>
          </w:p>
        </w:tc>
        <w:tc>
          <w:tcPr>
            <w:tcW w:w="2601" w:type="dxa"/>
            <w:vAlign w:val="center"/>
          </w:tcPr>
          <w:p w14:paraId="259B4C06" w14:textId="60CAC91B" w:rsidR="005622E7" w:rsidRPr="006A7B66" w:rsidRDefault="005622E7" w:rsidP="005622E7">
            <w:pPr>
              <w:pStyle w:val="rvps2"/>
              <w:spacing w:before="0" w:beforeAutospacing="0" w:after="0" w:afterAutospacing="0"/>
              <w:jc w:val="center"/>
              <w:rPr>
                <w:b/>
                <w:lang w:val="uk-UA"/>
              </w:rPr>
            </w:pPr>
            <w:r w:rsidRPr="006A7B66">
              <w:rPr>
                <w:b/>
                <w:lang w:val="uk-UA"/>
              </w:rPr>
              <w:t>2</w:t>
            </w:r>
          </w:p>
        </w:tc>
        <w:tc>
          <w:tcPr>
            <w:tcW w:w="6628" w:type="dxa"/>
            <w:vAlign w:val="center"/>
          </w:tcPr>
          <w:p w14:paraId="1BC4F0C8" w14:textId="5E920732" w:rsidR="005622E7" w:rsidRPr="006A7B66" w:rsidRDefault="005622E7" w:rsidP="005622E7">
            <w:pPr>
              <w:pStyle w:val="rvps2"/>
              <w:spacing w:before="0" w:beforeAutospacing="0" w:after="0" w:afterAutospacing="0"/>
              <w:jc w:val="center"/>
              <w:rPr>
                <w:b/>
                <w:lang w:val="uk-UA"/>
              </w:rPr>
            </w:pPr>
            <w:r w:rsidRPr="006A7B66">
              <w:rPr>
                <w:b/>
                <w:lang w:val="uk-UA"/>
              </w:rPr>
              <w:t>3</w:t>
            </w:r>
          </w:p>
        </w:tc>
      </w:tr>
      <w:tr w:rsidR="00DE15CC" w:rsidRPr="006A7B66" w14:paraId="775C59A0" w14:textId="77777777" w:rsidTr="00A44CC4">
        <w:tc>
          <w:tcPr>
            <w:tcW w:w="796" w:type="dxa"/>
          </w:tcPr>
          <w:p w14:paraId="286175C2" w14:textId="77777777" w:rsidR="009A3DDE" w:rsidRPr="006A7B66" w:rsidRDefault="009A3DDE" w:rsidP="000F605F">
            <w:pPr>
              <w:pStyle w:val="rvps2"/>
              <w:spacing w:before="0" w:beforeAutospacing="0" w:after="0" w:afterAutospacing="0"/>
              <w:jc w:val="center"/>
              <w:rPr>
                <w:lang w:val="uk-UA"/>
              </w:rPr>
            </w:pPr>
            <w:r w:rsidRPr="006A7B66">
              <w:rPr>
                <w:rFonts w:eastAsia="Calibri"/>
                <w:lang w:val="uk-UA" w:bidi="en-US"/>
              </w:rPr>
              <w:br w:type="page"/>
              <w:t xml:space="preserve"> </w:t>
            </w:r>
            <w:r w:rsidR="0011246F" w:rsidRPr="006A7B66">
              <w:rPr>
                <w:rFonts w:eastAsia="Calibri"/>
                <w:lang w:val="uk-UA" w:bidi="en-US"/>
              </w:rPr>
              <w:t>1.1</w:t>
            </w:r>
          </w:p>
        </w:tc>
        <w:tc>
          <w:tcPr>
            <w:tcW w:w="2601" w:type="dxa"/>
          </w:tcPr>
          <w:p w14:paraId="3DEF4E5F" w14:textId="77777777" w:rsidR="009A3DDE" w:rsidRPr="006A7B66" w:rsidRDefault="009A3DDE" w:rsidP="000F605F">
            <w:pPr>
              <w:pStyle w:val="rvps2"/>
              <w:spacing w:before="0" w:beforeAutospacing="0" w:after="0" w:afterAutospacing="0"/>
              <w:jc w:val="both"/>
              <w:rPr>
                <w:lang w:val="uk-UA"/>
              </w:rPr>
            </w:pPr>
            <w:r w:rsidRPr="006A7B66">
              <w:rPr>
                <w:lang w:val="uk-UA"/>
              </w:rPr>
              <w:t>Терміни, які вживаються в документації</w:t>
            </w:r>
          </w:p>
        </w:tc>
        <w:tc>
          <w:tcPr>
            <w:tcW w:w="6628" w:type="dxa"/>
          </w:tcPr>
          <w:p w14:paraId="209E6383" w14:textId="77777777" w:rsidR="00BC4171" w:rsidRPr="006A7B66" w:rsidRDefault="00BC4171" w:rsidP="000F605F">
            <w:pPr>
              <w:pStyle w:val="rvps2"/>
              <w:spacing w:before="0" w:beforeAutospacing="0" w:after="0" w:afterAutospacing="0"/>
              <w:ind w:firstLine="259"/>
              <w:jc w:val="both"/>
              <w:rPr>
                <w:lang w:val="uk-UA"/>
              </w:rPr>
            </w:pPr>
            <w:r w:rsidRPr="006A7B66">
              <w:rPr>
                <w:lang w:val="uk-UA"/>
              </w:rPr>
              <w:t xml:space="preserve">1.1.1. </w:t>
            </w:r>
            <w:r w:rsidR="004C3CF2" w:rsidRPr="006A7B66">
              <w:rPr>
                <w:lang w:val="uk-UA"/>
              </w:rPr>
              <w:t>Д</w:t>
            </w:r>
            <w:r w:rsidR="009A3DDE" w:rsidRPr="006A7B66">
              <w:rPr>
                <w:lang w:val="uk-UA"/>
              </w:rPr>
              <w:t>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DE15CC" w:rsidRPr="006A7B66" w14:paraId="5DD27B03" w14:textId="77777777" w:rsidTr="00A44CC4">
        <w:tc>
          <w:tcPr>
            <w:tcW w:w="796" w:type="dxa"/>
          </w:tcPr>
          <w:p w14:paraId="2CE74271" w14:textId="77777777" w:rsidR="0011246F" w:rsidRPr="006A7B66" w:rsidRDefault="0011246F" w:rsidP="000F605F">
            <w:pPr>
              <w:pStyle w:val="rvps2"/>
              <w:spacing w:before="0" w:beforeAutospacing="0" w:after="0" w:afterAutospacing="0"/>
              <w:jc w:val="center"/>
              <w:rPr>
                <w:rFonts w:eastAsia="Calibri"/>
                <w:lang w:val="uk-UA" w:bidi="en-US"/>
              </w:rPr>
            </w:pPr>
            <w:r w:rsidRPr="006A7B66">
              <w:rPr>
                <w:rFonts w:eastAsia="Calibri"/>
                <w:lang w:val="uk-UA" w:bidi="en-US"/>
              </w:rPr>
              <w:t>1.2.</w:t>
            </w:r>
          </w:p>
        </w:tc>
        <w:tc>
          <w:tcPr>
            <w:tcW w:w="2601" w:type="dxa"/>
          </w:tcPr>
          <w:p w14:paraId="3EECB182" w14:textId="77777777" w:rsidR="0011246F" w:rsidRPr="006A7B66" w:rsidRDefault="0011246F" w:rsidP="000F605F">
            <w:pPr>
              <w:pStyle w:val="rvps2"/>
              <w:spacing w:before="0" w:beforeAutospacing="0" w:after="0" w:afterAutospacing="0"/>
              <w:jc w:val="both"/>
              <w:rPr>
                <w:lang w:val="uk-UA"/>
              </w:rPr>
            </w:pPr>
            <w:r w:rsidRPr="006A7B66">
              <w:rPr>
                <w:lang w:val="uk-UA"/>
              </w:rPr>
              <w:t>Інформація  про  мову (мови),  якою  (якими) повинно  бути  складено пропозиції</w:t>
            </w:r>
          </w:p>
        </w:tc>
        <w:tc>
          <w:tcPr>
            <w:tcW w:w="6628" w:type="dxa"/>
          </w:tcPr>
          <w:p w14:paraId="19629482" w14:textId="77777777" w:rsidR="0011246F" w:rsidRPr="006A7B66" w:rsidRDefault="0011246F" w:rsidP="000F605F">
            <w:pPr>
              <w:pStyle w:val="rvps2"/>
              <w:spacing w:before="0" w:beforeAutospacing="0" w:after="0" w:afterAutospacing="0"/>
              <w:ind w:firstLine="259"/>
              <w:jc w:val="both"/>
              <w:rPr>
                <w:lang w:val="uk-UA"/>
              </w:rPr>
            </w:pPr>
            <w:r w:rsidRPr="006A7B66">
              <w:rPr>
                <w:lang w:val="uk-UA"/>
              </w:rPr>
              <w:t xml:space="preserve">Під час проведення спрощених </w:t>
            </w:r>
            <w:proofErr w:type="spellStart"/>
            <w:r w:rsidRPr="006A7B66">
              <w:rPr>
                <w:lang w:val="uk-UA"/>
              </w:rPr>
              <w:t>закупівель</w:t>
            </w:r>
            <w:proofErr w:type="spellEnd"/>
            <w:r w:rsidRPr="006A7B66">
              <w:rPr>
                <w:lang w:val="uk-UA"/>
              </w:rPr>
              <w:t xml:space="preserve">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14:paraId="75E7EF41" w14:textId="77777777" w:rsidR="0011246F" w:rsidRPr="006A7B66" w:rsidRDefault="0011246F" w:rsidP="000F605F">
            <w:pPr>
              <w:pStyle w:val="rvps2"/>
              <w:spacing w:before="0" w:beforeAutospacing="0" w:after="0" w:afterAutospacing="0"/>
              <w:ind w:firstLine="259"/>
              <w:jc w:val="both"/>
              <w:rPr>
                <w:lang w:val="uk-UA"/>
              </w:rPr>
            </w:pPr>
            <w:r w:rsidRPr="006A7B66">
              <w:rPr>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E15CC" w:rsidRPr="006A7B66" w14:paraId="03518FB2" w14:textId="77777777" w:rsidTr="005622E7">
        <w:tc>
          <w:tcPr>
            <w:tcW w:w="796" w:type="dxa"/>
          </w:tcPr>
          <w:p w14:paraId="6EC5F93B" w14:textId="77777777" w:rsidR="0011246F" w:rsidRPr="006A7B66" w:rsidRDefault="0011246F" w:rsidP="000F605F">
            <w:pPr>
              <w:pStyle w:val="rvps2"/>
              <w:spacing w:before="0" w:beforeAutospacing="0" w:after="0" w:afterAutospacing="0"/>
              <w:jc w:val="center"/>
              <w:rPr>
                <w:rFonts w:eastAsia="Calibri"/>
                <w:lang w:val="uk-UA" w:bidi="en-US"/>
              </w:rPr>
            </w:pPr>
            <w:r w:rsidRPr="006A7B66">
              <w:rPr>
                <w:rFonts w:eastAsia="Calibri"/>
                <w:lang w:val="uk-UA" w:bidi="en-US"/>
              </w:rPr>
              <w:t>1.3.</w:t>
            </w:r>
          </w:p>
        </w:tc>
        <w:tc>
          <w:tcPr>
            <w:tcW w:w="2601" w:type="dxa"/>
          </w:tcPr>
          <w:p w14:paraId="3BF72FCA" w14:textId="77777777" w:rsidR="0011246F" w:rsidRPr="006A7B66" w:rsidRDefault="0011246F" w:rsidP="000F605F">
            <w:pPr>
              <w:pStyle w:val="rvps2"/>
              <w:spacing w:before="0" w:beforeAutospacing="0" w:after="0" w:afterAutospacing="0"/>
              <w:jc w:val="both"/>
              <w:rPr>
                <w:lang w:val="uk-UA"/>
              </w:rPr>
            </w:pPr>
            <w:r w:rsidRPr="006A7B66">
              <w:rPr>
                <w:lang w:val="uk-UA"/>
              </w:rPr>
              <w:t>Інформація про валюту, у якій повинно бути розраховано та зазначено ціну пропозиції</w:t>
            </w:r>
          </w:p>
        </w:tc>
        <w:tc>
          <w:tcPr>
            <w:tcW w:w="6628" w:type="dxa"/>
            <w:vAlign w:val="center"/>
          </w:tcPr>
          <w:p w14:paraId="14F12CD4" w14:textId="77777777" w:rsidR="0011246F" w:rsidRPr="006A7B66" w:rsidRDefault="0011246F" w:rsidP="005622E7">
            <w:pPr>
              <w:pStyle w:val="rvps2"/>
              <w:spacing w:before="0" w:beforeAutospacing="0" w:after="0" w:afterAutospacing="0"/>
              <w:rPr>
                <w:lang w:val="uk-UA"/>
              </w:rPr>
            </w:pPr>
            <w:r w:rsidRPr="006A7B66">
              <w:rPr>
                <w:lang w:val="uk-UA"/>
              </w:rPr>
              <w:t>Валютою пропозиції є гривня.</w:t>
            </w:r>
          </w:p>
        </w:tc>
      </w:tr>
      <w:tr w:rsidR="00DE15CC" w:rsidRPr="006A7B66" w14:paraId="42AD9B04" w14:textId="77777777" w:rsidTr="00A44CC4">
        <w:tc>
          <w:tcPr>
            <w:tcW w:w="796" w:type="dxa"/>
          </w:tcPr>
          <w:p w14:paraId="6B02487F" w14:textId="77777777" w:rsidR="0011246F" w:rsidRPr="006A7B66" w:rsidRDefault="0011246F" w:rsidP="000F605F">
            <w:pPr>
              <w:pStyle w:val="rvps2"/>
              <w:spacing w:before="0" w:beforeAutospacing="0" w:after="0" w:afterAutospacing="0"/>
              <w:jc w:val="center"/>
              <w:rPr>
                <w:rFonts w:eastAsia="Calibri"/>
                <w:lang w:val="uk-UA" w:bidi="en-US"/>
              </w:rPr>
            </w:pPr>
            <w:r w:rsidRPr="006A7B66">
              <w:rPr>
                <w:rFonts w:eastAsia="Calibri"/>
                <w:lang w:val="uk-UA" w:bidi="en-US"/>
              </w:rPr>
              <w:t>1.4</w:t>
            </w:r>
          </w:p>
        </w:tc>
        <w:tc>
          <w:tcPr>
            <w:tcW w:w="2601" w:type="dxa"/>
          </w:tcPr>
          <w:p w14:paraId="51A4301E" w14:textId="77777777" w:rsidR="0011246F" w:rsidRPr="006A7B66" w:rsidRDefault="0011246F" w:rsidP="000F605F">
            <w:pPr>
              <w:pStyle w:val="rvps2"/>
              <w:spacing w:before="0" w:beforeAutospacing="0" w:after="0" w:afterAutospacing="0"/>
              <w:jc w:val="both"/>
              <w:rPr>
                <w:lang w:val="uk-UA"/>
              </w:rPr>
            </w:pPr>
            <w:r w:rsidRPr="006A7B66">
              <w:rPr>
                <w:lang w:val="uk-UA"/>
              </w:rPr>
              <w:t>Недискримінація учасників</w:t>
            </w:r>
          </w:p>
        </w:tc>
        <w:tc>
          <w:tcPr>
            <w:tcW w:w="6628" w:type="dxa"/>
          </w:tcPr>
          <w:p w14:paraId="22D6C2BF" w14:textId="77777777" w:rsidR="0011246F" w:rsidRPr="006A7B66" w:rsidRDefault="0011246F" w:rsidP="000F605F">
            <w:pPr>
              <w:pStyle w:val="rvps2"/>
              <w:spacing w:before="0" w:beforeAutospacing="0" w:after="0" w:afterAutospacing="0"/>
              <w:ind w:firstLine="117"/>
              <w:jc w:val="both"/>
              <w:rPr>
                <w:lang w:val="uk-UA"/>
              </w:rPr>
            </w:pPr>
            <w:r w:rsidRPr="006A7B66">
              <w:rPr>
                <w:lang w:val="uk-UA"/>
              </w:rPr>
              <w:t xml:space="preserve">Учасники (резиденти та нерезиденти) всіх форм власності та організаційно-правових форм беруть участь у </w:t>
            </w:r>
            <w:proofErr w:type="spellStart"/>
            <w:r w:rsidRPr="006A7B66">
              <w:rPr>
                <w:lang w:val="uk-UA"/>
              </w:rPr>
              <w:t>закупівель</w:t>
            </w:r>
            <w:proofErr w:type="spellEnd"/>
            <w:r w:rsidRPr="006A7B66">
              <w:rPr>
                <w:lang w:val="uk-UA"/>
              </w:rPr>
              <w:t xml:space="preserve"> на рівних умовах.</w:t>
            </w:r>
          </w:p>
          <w:p w14:paraId="23F9D6AE" w14:textId="77777777" w:rsidR="0011246F" w:rsidRPr="006A7B66" w:rsidRDefault="0011246F" w:rsidP="000F605F">
            <w:pPr>
              <w:pStyle w:val="rvps2"/>
              <w:spacing w:before="0" w:beforeAutospacing="0" w:after="0" w:afterAutospacing="0"/>
              <w:ind w:firstLine="117"/>
              <w:jc w:val="both"/>
              <w:rPr>
                <w:lang w:val="uk-UA"/>
              </w:rPr>
            </w:pPr>
            <w:r w:rsidRPr="006A7B66">
              <w:rPr>
                <w:lang w:val="uk-UA"/>
              </w:rPr>
              <w:t>Замовники забезпечують вільний доступ усіх учасників до інформації про закупівлю, передбаченої цим Законом.</w:t>
            </w:r>
          </w:p>
        </w:tc>
      </w:tr>
      <w:tr w:rsidR="00DE15CC" w:rsidRPr="006A7B66" w14:paraId="271FAF77" w14:textId="77777777" w:rsidTr="00A44CC4">
        <w:tc>
          <w:tcPr>
            <w:tcW w:w="796" w:type="dxa"/>
          </w:tcPr>
          <w:p w14:paraId="1920BF13" w14:textId="77777777" w:rsidR="009A3DDE" w:rsidRPr="006A7B66" w:rsidRDefault="009A3DDE" w:rsidP="000F605F">
            <w:pPr>
              <w:pStyle w:val="rvps2"/>
              <w:spacing w:before="0" w:beforeAutospacing="0" w:after="0" w:afterAutospacing="0"/>
              <w:jc w:val="center"/>
              <w:rPr>
                <w:b/>
                <w:lang w:val="uk-UA"/>
              </w:rPr>
            </w:pPr>
            <w:r w:rsidRPr="006A7B66">
              <w:rPr>
                <w:b/>
                <w:lang w:val="uk-UA"/>
              </w:rPr>
              <w:t>2.</w:t>
            </w:r>
          </w:p>
        </w:tc>
        <w:tc>
          <w:tcPr>
            <w:tcW w:w="9229" w:type="dxa"/>
            <w:gridSpan w:val="2"/>
          </w:tcPr>
          <w:p w14:paraId="184EEE7B" w14:textId="77777777" w:rsidR="009A3DDE" w:rsidRPr="006A7B66" w:rsidRDefault="009A3DDE" w:rsidP="000F605F">
            <w:pPr>
              <w:pStyle w:val="rvps2"/>
              <w:spacing w:before="0" w:beforeAutospacing="0" w:after="0" w:afterAutospacing="0"/>
              <w:ind w:firstLine="117"/>
              <w:jc w:val="center"/>
              <w:rPr>
                <w:b/>
                <w:lang w:val="uk-UA"/>
              </w:rPr>
            </w:pPr>
            <w:r w:rsidRPr="006A7B66">
              <w:rPr>
                <w:b/>
                <w:lang w:val="uk-UA"/>
              </w:rPr>
              <w:t xml:space="preserve">Інформація про замовника </w:t>
            </w:r>
            <w:r w:rsidR="004C3CF2" w:rsidRPr="006A7B66">
              <w:rPr>
                <w:b/>
                <w:lang w:val="uk-UA"/>
              </w:rPr>
              <w:t>закупівлі</w:t>
            </w:r>
          </w:p>
        </w:tc>
      </w:tr>
      <w:tr w:rsidR="00FE576C" w:rsidRPr="00125AB6" w14:paraId="465DAAEE" w14:textId="77777777" w:rsidTr="006A7B66">
        <w:tc>
          <w:tcPr>
            <w:tcW w:w="796" w:type="dxa"/>
          </w:tcPr>
          <w:p w14:paraId="059B265A" w14:textId="77777777" w:rsidR="00FE576C" w:rsidRPr="006A7B66" w:rsidRDefault="00FE576C" w:rsidP="00FE576C">
            <w:pPr>
              <w:pStyle w:val="rvps2"/>
              <w:spacing w:before="0" w:beforeAutospacing="0" w:after="0" w:afterAutospacing="0"/>
              <w:jc w:val="center"/>
              <w:rPr>
                <w:lang w:val="uk-UA"/>
              </w:rPr>
            </w:pPr>
            <w:r w:rsidRPr="006A7B66">
              <w:rPr>
                <w:lang w:val="uk-UA"/>
              </w:rPr>
              <w:t>2.1.</w:t>
            </w:r>
          </w:p>
        </w:tc>
        <w:tc>
          <w:tcPr>
            <w:tcW w:w="2601" w:type="dxa"/>
          </w:tcPr>
          <w:p w14:paraId="2C1AEE10"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Найменування</w:t>
            </w:r>
          </w:p>
        </w:tc>
        <w:tc>
          <w:tcPr>
            <w:tcW w:w="6628" w:type="dxa"/>
            <w:shd w:val="clear" w:color="auto" w:fill="auto"/>
            <w:vAlign w:val="center"/>
          </w:tcPr>
          <w:p w14:paraId="202BAB77" w14:textId="6E1F04DA" w:rsidR="00FE576C" w:rsidRPr="006A7B66" w:rsidRDefault="00FE576C" w:rsidP="00FE576C">
            <w:pPr>
              <w:pStyle w:val="11"/>
              <w:widowControl w:val="0"/>
              <w:spacing w:line="240" w:lineRule="auto"/>
              <w:jc w:val="both"/>
              <w:rPr>
                <w:rFonts w:ascii="Times New Roman" w:eastAsia="Times New Roman" w:hAnsi="Times New Roman" w:cs="Times New Roman"/>
                <w:color w:val="auto"/>
                <w:sz w:val="24"/>
                <w:szCs w:val="28"/>
                <w:lang w:val="uk-UA"/>
              </w:rPr>
            </w:pPr>
            <w:r w:rsidRPr="006A7B66">
              <w:rPr>
                <w:rFonts w:ascii="Times New Roman" w:hAnsi="Times New Roman"/>
                <w:b/>
                <w:lang w:val="uk-UA"/>
              </w:rPr>
              <w:t>ВСП Вінницький фаховий коледж будівництва, архітектури та дизайну  Київського національного університету будівництва і архітектури</w:t>
            </w:r>
          </w:p>
        </w:tc>
      </w:tr>
      <w:tr w:rsidR="00FE576C" w:rsidRPr="006A7B66" w14:paraId="27683956" w14:textId="77777777" w:rsidTr="006A7B66">
        <w:tc>
          <w:tcPr>
            <w:tcW w:w="796" w:type="dxa"/>
          </w:tcPr>
          <w:p w14:paraId="127336DE" w14:textId="77777777" w:rsidR="00FE576C" w:rsidRPr="006A7B66" w:rsidRDefault="00FE576C" w:rsidP="00FE576C">
            <w:pPr>
              <w:pStyle w:val="rvps2"/>
              <w:spacing w:before="0" w:beforeAutospacing="0" w:after="0" w:afterAutospacing="0"/>
              <w:jc w:val="center"/>
              <w:rPr>
                <w:lang w:val="uk-UA"/>
              </w:rPr>
            </w:pPr>
            <w:r w:rsidRPr="006A7B66">
              <w:rPr>
                <w:lang w:val="uk-UA"/>
              </w:rPr>
              <w:t>2.2.</w:t>
            </w:r>
          </w:p>
        </w:tc>
        <w:tc>
          <w:tcPr>
            <w:tcW w:w="2601" w:type="dxa"/>
          </w:tcPr>
          <w:p w14:paraId="690CA449"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Код згідно з ЄДРПОУ </w:t>
            </w:r>
          </w:p>
        </w:tc>
        <w:tc>
          <w:tcPr>
            <w:tcW w:w="6628" w:type="dxa"/>
            <w:shd w:val="clear" w:color="auto" w:fill="auto"/>
            <w:vAlign w:val="center"/>
          </w:tcPr>
          <w:p w14:paraId="250762DB" w14:textId="3B823B0E" w:rsidR="00FE576C" w:rsidRPr="006A7B66" w:rsidRDefault="00CD66E9" w:rsidP="00CD66E9">
            <w:pPr>
              <w:spacing w:line="240" w:lineRule="auto"/>
              <w:jc w:val="center"/>
              <w:rPr>
                <w:rFonts w:ascii="Times New Roman" w:eastAsia="Times New Roman" w:hAnsi="Times New Roman" w:cs="Times New Roman"/>
                <w:color w:val="auto"/>
                <w:sz w:val="24"/>
                <w:szCs w:val="28"/>
                <w:lang w:val="uk-UA"/>
              </w:rPr>
            </w:pPr>
            <w:r w:rsidRPr="006A7B66">
              <w:rPr>
                <w:rFonts w:ascii="Times New Roman" w:eastAsia="Times New Roman" w:hAnsi="Times New Roman" w:cs="Times New Roman"/>
                <w:color w:val="auto"/>
                <w:sz w:val="24"/>
                <w:szCs w:val="28"/>
                <w:lang w:val="uk-UA"/>
              </w:rPr>
              <w:t>38814461</w:t>
            </w:r>
          </w:p>
        </w:tc>
      </w:tr>
      <w:tr w:rsidR="00FE576C" w:rsidRPr="006A7B66" w14:paraId="04F98E91" w14:textId="77777777" w:rsidTr="006A7B66">
        <w:tc>
          <w:tcPr>
            <w:tcW w:w="796" w:type="dxa"/>
          </w:tcPr>
          <w:p w14:paraId="646C608C" w14:textId="77777777" w:rsidR="00FE576C" w:rsidRPr="006A7B66" w:rsidRDefault="00FE576C" w:rsidP="00FE576C">
            <w:pPr>
              <w:pStyle w:val="rvps2"/>
              <w:spacing w:before="0" w:beforeAutospacing="0" w:after="0" w:afterAutospacing="0"/>
              <w:jc w:val="center"/>
              <w:rPr>
                <w:lang w:val="uk-UA"/>
              </w:rPr>
            </w:pPr>
            <w:r w:rsidRPr="006A7B66">
              <w:rPr>
                <w:lang w:val="uk-UA"/>
              </w:rPr>
              <w:t>2.3.</w:t>
            </w:r>
          </w:p>
        </w:tc>
        <w:tc>
          <w:tcPr>
            <w:tcW w:w="2601" w:type="dxa"/>
          </w:tcPr>
          <w:p w14:paraId="2CC0BF91"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Місцезнаходження </w:t>
            </w:r>
          </w:p>
        </w:tc>
        <w:tc>
          <w:tcPr>
            <w:tcW w:w="6628" w:type="dxa"/>
            <w:shd w:val="clear" w:color="auto" w:fill="auto"/>
            <w:vAlign w:val="center"/>
          </w:tcPr>
          <w:p w14:paraId="7981D5F2" w14:textId="2F8DCDDB" w:rsidR="00FE576C" w:rsidRPr="006A7B66" w:rsidRDefault="00FE576C" w:rsidP="00FE576C">
            <w:pPr>
              <w:pStyle w:val="11"/>
              <w:widowControl w:val="0"/>
              <w:spacing w:line="240" w:lineRule="auto"/>
              <w:ind w:firstLine="117"/>
              <w:jc w:val="both"/>
              <w:rPr>
                <w:rFonts w:ascii="Times New Roman" w:eastAsia="Times New Roman" w:hAnsi="Times New Roman" w:cs="Times New Roman"/>
                <w:color w:val="auto"/>
                <w:sz w:val="24"/>
                <w:szCs w:val="28"/>
                <w:lang w:val="uk-UA"/>
              </w:rPr>
            </w:pPr>
            <w:r w:rsidRPr="006A7B66">
              <w:rPr>
                <w:rFonts w:ascii="Times New Roman" w:hAnsi="Times New Roman"/>
                <w:lang w:val="uk-UA"/>
              </w:rPr>
              <w:t>21100, місто Вінниця, проспект Коцюбинського, 53</w:t>
            </w:r>
          </w:p>
        </w:tc>
      </w:tr>
      <w:tr w:rsidR="00FE576C" w:rsidRPr="006A7B66" w14:paraId="5FD45445" w14:textId="77777777" w:rsidTr="006A7B66">
        <w:tc>
          <w:tcPr>
            <w:tcW w:w="796" w:type="dxa"/>
          </w:tcPr>
          <w:p w14:paraId="74DF08A5" w14:textId="77777777" w:rsidR="00FE576C" w:rsidRPr="006A7B66" w:rsidRDefault="00FE576C" w:rsidP="00FE576C">
            <w:pPr>
              <w:pStyle w:val="rvps2"/>
              <w:spacing w:before="0" w:beforeAutospacing="0" w:after="0" w:afterAutospacing="0"/>
              <w:jc w:val="center"/>
              <w:rPr>
                <w:lang w:val="uk-UA"/>
              </w:rPr>
            </w:pPr>
            <w:r w:rsidRPr="006A7B66">
              <w:rPr>
                <w:lang w:val="uk-UA"/>
              </w:rPr>
              <w:t>2.4.</w:t>
            </w:r>
          </w:p>
        </w:tc>
        <w:tc>
          <w:tcPr>
            <w:tcW w:w="2601" w:type="dxa"/>
          </w:tcPr>
          <w:p w14:paraId="2B5B9615"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Особа замовника, уповноважена здійснювати зв'язок з учасниками</w:t>
            </w:r>
          </w:p>
        </w:tc>
        <w:tc>
          <w:tcPr>
            <w:tcW w:w="6628" w:type="dxa"/>
            <w:shd w:val="clear" w:color="auto" w:fill="auto"/>
          </w:tcPr>
          <w:p w14:paraId="224E8013" w14:textId="77777777" w:rsidR="00FE576C" w:rsidRPr="006A7B66" w:rsidRDefault="00CD66E9" w:rsidP="00CD66E9">
            <w:pPr>
              <w:spacing w:line="240" w:lineRule="auto"/>
              <w:jc w:val="center"/>
              <w:rPr>
                <w:rFonts w:ascii="Times New Roman" w:eastAsia="Times New Roman" w:hAnsi="Times New Roman" w:cs="Times New Roman"/>
                <w:color w:val="auto"/>
                <w:sz w:val="24"/>
                <w:szCs w:val="28"/>
                <w:lang w:val="uk-UA"/>
              </w:rPr>
            </w:pPr>
            <w:proofErr w:type="spellStart"/>
            <w:r w:rsidRPr="006A7B66">
              <w:rPr>
                <w:rFonts w:ascii="Times New Roman" w:eastAsia="Times New Roman" w:hAnsi="Times New Roman" w:cs="Times New Roman"/>
                <w:color w:val="auto"/>
                <w:sz w:val="24"/>
                <w:szCs w:val="28"/>
                <w:lang w:val="uk-UA"/>
              </w:rPr>
              <w:t>Басіста</w:t>
            </w:r>
            <w:proofErr w:type="spellEnd"/>
            <w:r w:rsidRPr="006A7B66">
              <w:rPr>
                <w:rFonts w:ascii="Times New Roman" w:eastAsia="Times New Roman" w:hAnsi="Times New Roman" w:cs="Times New Roman"/>
                <w:color w:val="auto"/>
                <w:sz w:val="24"/>
                <w:szCs w:val="28"/>
                <w:lang w:val="uk-UA"/>
              </w:rPr>
              <w:t xml:space="preserve"> Наталя Володимирівна,</w:t>
            </w:r>
          </w:p>
          <w:p w14:paraId="73996C15" w14:textId="789026D7" w:rsidR="00CD66E9" w:rsidRPr="006A7B66" w:rsidRDefault="00CD66E9" w:rsidP="00CD66E9">
            <w:pPr>
              <w:spacing w:line="240" w:lineRule="auto"/>
              <w:jc w:val="center"/>
              <w:rPr>
                <w:rFonts w:ascii="Times New Roman" w:eastAsia="Times New Roman" w:hAnsi="Times New Roman" w:cs="Times New Roman"/>
                <w:color w:val="auto"/>
                <w:sz w:val="24"/>
                <w:szCs w:val="28"/>
                <w:lang w:val="uk-UA"/>
              </w:rPr>
            </w:pPr>
            <w:r w:rsidRPr="006A7B66">
              <w:rPr>
                <w:rFonts w:ascii="Times New Roman" w:eastAsia="Times New Roman" w:hAnsi="Times New Roman" w:cs="Times New Roman"/>
                <w:color w:val="auto"/>
                <w:sz w:val="24"/>
                <w:szCs w:val="28"/>
                <w:lang w:val="uk-UA"/>
              </w:rPr>
              <w:t>тел.+380975146355</w:t>
            </w:r>
          </w:p>
        </w:tc>
      </w:tr>
      <w:tr w:rsidR="00FE576C" w:rsidRPr="00125AB6" w14:paraId="441AFAF3" w14:textId="77777777" w:rsidTr="00220359">
        <w:trPr>
          <w:trHeight w:val="851"/>
        </w:trPr>
        <w:tc>
          <w:tcPr>
            <w:tcW w:w="796" w:type="dxa"/>
          </w:tcPr>
          <w:p w14:paraId="6FB1B19B" w14:textId="77777777" w:rsidR="00FE576C" w:rsidRPr="006A7B66" w:rsidRDefault="00FE576C" w:rsidP="00FE576C">
            <w:pPr>
              <w:pStyle w:val="rvps2"/>
              <w:spacing w:before="0" w:beforeAutospacing="0" w:after="0" w:afterAutospacing="0"/>
              <w:jc w:val="center"/>
              <w:rPr>
                <w:lang w:val="uk-UA"/>
              </w:rPr>
            </w:pPr>
            <w:r w:rsidRPr="006A7B66">
              <w:rPr>
                <w:lang w:val="uk-UA"/>
              </w:rPr>
              <w:t>2.5.</w:t>
            </w:r>
          </w:p>
        </w:tc>
        <w:tc>
          <w:tcPr>
            <w:tcW w:w="2601" w:type="dxa"/>
          </w:tcPr>
          <w:p w14:paraId="0EF77FA6"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Категорія замовника </w:t>
            </w:r>
          </w:p>
        </w:tc>
        <w:tc>
          <w:tcPr>
            <w:tcW w:w="6628" w:type="dxa"/>
            <w:shd w:val="clear" w:color="auto" w:fill="auto"/>
          </w:tcPr>
          <w:p w14:paraId="47E8ABFE" w14:textId="77777777" w:rsidR="00FE576C" w:rsidRPr="006A7B66" w:rsidRDefault="00FE576C" w:rsidP="00FE576C">
            <w:pPr>
              <w:pStyle w:val="11"/>
              <w:widowControl w:val="0"/>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Підприємства, установи, організації, зазначені у пункті 3 частини першої статті 2 Закону України «Про публічні закупівлі», а саме одержувач бюджетних коштів. </w:t>
            </w:r>
          </w:p>
        </w:tc>
      </w:tr>
      <w:tr w:rsidR="00FE576C" w:rsidRPr="006A7B66" w14:paraId="207269A3" w14:textId="77777777" w:rsidTr="006A7B66">
        <w:trPr>
          <w:trHeight w:val="444"/>
        </w:trPr>
        <w:tc>
          <w:tcPr>
            <w:tcW w:w="796" w:type="dxa"/>
          </w:tcPr>
          <w:p w14:paraId="5A1A27A6" w14:textId="77777777" w:rsidR="00FE576C" w:rsidRPr="006A7B66" w:rsidRDefault="00FE576C" w:rsidP="00FE576C">
            <w:pPr>
              <w:pStyle w:val="rvps2"/>
              <w:spacing w:before="0" w:beforeAutospacing="0" w:after="0" w:afterAutospacing="0"/>
              <w:jc w:val="center"/>
              <w:rPr>
                <w:lang w:val="uk-UA"/>
              </w:rPr>
            </w:pPr>
            <w:r w:rsidRPr="006A7B66">
              <w:rPr>
                <w:lang w:val="uk-UA"/>
              </w:rPr>
              <w:t>2.6</w:t>
            </w:r>
          </w:p>
        </w:tc>
        <w:tc>
          <w:tcPr>
            <w:tcW w:w="2601" w:type="dxa"/>
          </w:tcPr>
          <w:p w14:paraId="386FF04F"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Вид закупівлі</w:t>
            </w:r>
          </w:p>
        </w:tc>
        <w:tc>
          <w:tcPr>
            <w:tcW w:w="6628" w:type="dxa"/>
            <w:shd w:val="clear" w:color="auto" w:fill="auto"/>
          </w:tcPr>
          <w:p w14:paraId="3962DAD8" w14:textId="769C76CC" w:rsidR="00FE576C" w:rsidRPr="006A7B66" w:rsidRDefault="00CD66E9" w:rsidP="00CD66E9">
            <w:pPr>
              <w:pStyle w:val="11"/>
              <w:widowControl w:val="0"/>
              <w:spacing w:line="240" w:lineRule="auto"/>
              <w:jc w:val="center"/>
              <w:rPr>
                <w:rFonts w:ascii="Times New Roman" w:hAnsi="Times New Roman" w:cs="Times New Roman"/>
                <w:color w:val="auto"/>
                <w:sz w:val="24"/>
                <w:szCs w:val="24"/>
                <w:lang w:val="uk-UA"/>
              </w:rPr>
            </w:pPr>
            <w:r w:rsidRPr="006A7B66">
              <w:rPr>
                <w:rFonts w:ascii="Times New Roman" w:hAnsi="Times New Roman"/>
                <w:b/>
                <w:bCs/>
                <w:sz w:val="24"/>
                <w:szCs w:val="24"/>
                <w:lang w:val="uk-UA" w:eastAsia="uk-UA"/>
              </w:rPr>
              <w:t>Відкриті торги з особливостями</w:t>
            </w:r>
          </w:p>
        </w:tc>
      </w:tr>
      <w:tr w:rsidR="00FE576C" w:rsidRPr="006A7B66" w14:paraId="10E53552" w14:textId="77777777" w:rsidTr="00A44CC4">
        <w:tc>
          <w:tcPr>
            <w:tcW w:w="796" w:type="dxa"/>
          </w:tcPr>
          <w:p w14:paraId="604B4B89" w14:textId="77777777" w:rsidR="00FE576C" w:rsidRPr="006A7B66" w:rsidRDefault="00FE576C" w:rsidP="00FE576C">
            <w:pPr>
              <w:pStyle w:val="rvps2"/>
              <w:spacing w:before="0" w:beforeAutospacing="0" w:after="0" w:afterAutospacing="0"/>
              <w:jc w:val="center"/>
              <w:rPr>
                <w:b/>
                <w:lang w:val="uk-UA"/>
              </w:rPr>
            </w:pPr>
            <w:r w:rsidRPr="006A7B66">
              <w:rPr>
                <w:b/>
                <w:lang w:val="uk-UA"/>
              </w:rPr>
              <w:t>3.</w:t>
            </w:r>
          </w:p>
        </w:tc>
        <w:tc>
          <w:tcPr>
            <w:tcW w:w="9229" w:type="dxa"/>
            <w:gridSpan w:val="2"/>
          </w:tcPr>
          <w:p w14:paraId="439D9EE3" w14:textId="77777777" w:rsidR="00FE576C" w:rsidRPr="006A7B66" w:rsidRDefault="00FE576C" w:rsidP="00FE576C">
            <w:pPr>
              <w:pStyle w:val="rvps2"/>
              <w:spacing w:before="0" w:beforeAutospacing="0" w:after="0" w:afterAutospacing="0"/>
              <w:jc w:val="center"/>
              <w:rPr>
                <w:b/>
                <w:lang w:val="uk-UA"/>
              </w:rPr>
            </w:pPr>
            <w:r w:rsidRPr="006A7B66">
              <w:rPr>
                <w:b/>
                <w:lang w:val="uk-UA"/>
              </w:rPr>
              <w:t>Інформація про предмет закупівлі</w:t>
            </w:r>
          </w:p>
        </w:tc>
      </w:tr>
      <w:tr w:rsidR="00FE576C" w:rsidRPr="006A7B66" w14:paraId="7D143293" w14:textId="77777777" w:rsidTr="00A44CC4">
        <w:tc>
          <w:tcPr>
            <w:tcW w:w="796" w:type="dxa"/>
          </w:tcPr>
          <w:p w14:paraId="443B4FDF" w14:textId="77777777" w:rsidR="00FE576C" w:rsidRPr="006A7B66" w:rsidRDefault="00FE576C" w:rsidP="00FE576C">
            <w:pPr>
              <w:pStyle w:val="rvps2"/>
              <w:spacing w:before="0" w:beforeAutospacing="0" w:after="0" w:afterAutospacing="0"/>
              <w:jc w:val="center"/>
              <w:rPr>
                <w:lang w:val="uk-UA"/>
              </w:rPr>
            </w:pPr>
            <w:r w:rsidRPr="006A7B66">
              <w:rPr>
                <w:lang w:val="uk-UA"/>
              </w:rPr>
              <w:t>3.1.</w:t>
            </w:r>
          </w:p>
        </w:tc>
        <w:tc>
          <w:tcPr>
            <w:tcW w:w="2601" w:type="dxa"/>
          </w:tcPr>
          <w:p w14:paraId="327409FC" w14:textId="77777777" w:rsidR="00FE576C" w:rsidRPr="006A7B66" w:rsidRDefault="00FE576C" w:rsidP="00FE576C">
            <w:pPr>
              <w:widowControl w:val="0"/>
              <w:spacing w:line="240" w:lineRule="auto"/>
              <w:contextualSpacing/>
              <w:jc w:val="both"/>
              <w:rPr>
                <w:rFonts w:ascii="Times New Roman" w:hAnsi="Times New Roman" w:cs="Times New Roman"/>
                <w:color w:val="auto"/>
                <w:sz w:val="24"/>
                <w:szCs w:val="24"/>
                <w:lang w:val="uk-UA" w:eastAsia="uk-UA"/>
              </w:rPr>
            </w:pPr>
            <w:r w:rsidRPr="006A7B66">
              <w:rPr>
                <w:rFonts w:ascii="Times New Roman" w:hAnsi="Times New Roman" w:cs="Times New Roman"/>
                <w:color w:val="auto"/>
                <w:sz w:val="24"/>
                <w:szCs w:val="24"/>
                <w:lang w:val="uk-UA" w:eastAsia="uk-UA"/>
              </w:rPr>
              <w:t>Назва предмета закупівлі</w:t>
            </w:r>
          </w:p>
        </w:tc>
        <w:tc>
          <w:tcPr>
            <w:tcW w:w="6628" w:type="dxa"/>
          </w:tcPr>
          <w:p w14:paraId="28AFD892" w14:textId="77777777" w:rsidR="00FE576C" w:rsidRPr="006A7B66" w:rsidRDefault="00FE576C" w:rsidP="00FE576C">
            <w:pPr>
              <w:spacing w:line="240" w:lineRule="auto"/>
              <w:jc w:val="both"/>
              <w:rPr>
                <w:rFonts w:ascii="Times New Roman" w:eastAsia="Times New Roman" w:hAnsi="Times New Roman"/>
                <w:b/>
                <w:sz w:val="24"/>
                <w:szCs w:val="24"/>
                <w:lang w:val="uk-UA"/>
              </w:rPr>
            </w:pPr>
            <w:r w:rsidRPr="006A7B66">
              <w:rPr>
                <w:rFonts w:ascii="Times New Roman" w:eastAsia="Times New Roman" w:hAnsi="Times New Roman"/>
                <w:b/>
                <w:sz w:val="24"/>
                <w:szCs w:val="24"/>
                <w:lang w:val="uk-UA"/>
              </w:rPr>
              <w:t>Код ДК 021:2015 “Єдиний закупівельний словник” – 09310000-5 - електрична енергія (Електрична енергія)</w:t>
            </w:r>
          </w:p>
        </w:tc>
      </w:tr>
      <w:tr w:rsidR="00FE576C" w:rsidRPr="006A7B66" w14:paraId="24A004E0" w14:textId="77777777" w:rsidTr="00A44CC4">
        <w:tc>
          <w:tcPr>
            <w:tcW w:w="796" w:type="dxa"/>
          </w:tcPr>
          <w:p w14:paraId="0AE533EE" w14:textId="77777777" w:rsidR="00FE576C" w:rsidRPr="006A7B66" w:rsidRDefault="00FE576C" w:rsidP="00FE576C">
            <w:pPr>
              <w:pStyle w:val="rvps2"/>
              <w:spacing w:before="0" w:beforeAutospacing="0" w:after="0" w:afterAutospacing="0"/>
              <w:jc w:val="center"/>
              <w:rPr>
                <w:lang w:val="uk-UA"/>
              </w:rPr>
            </w:pPr>
            <w:r w:rsidRPr="006A7B66">
              <w:rPr>
                <w:lang w:val="uk-UA"/>
              </w:rPr>
              <w:t>3.2.</w:t>
            </w:r>
          </w:p>
        </w:tc>
        <w:tc>
          <w:tcPr>
            <w:tcW w:w="2601" w:type="dxa"/>
          </w:tcPr>
          <w:p w14:paraId="1605F520" w14:textId="77777777" w:rsidR="00FE576C" w:rsidRPr="006A7B66" w:rsidRDefault="00FE576C" w:rsidP="00FE576C">
            <w:pPr>
              <w:widowControl w:val="0"/>
              <w:spacing w:line="240" w:lineRule="auto"/>
              <w:contextualSpacing/>
              <w:rPr>
                <w:rFonts w:ascii="Times New Roman" w:hAnsi="Times New Roman" w:cs="Times New Roman"/>
                <w:color w:val="auto"/>
                <w:sz w:val="24"/>
                <w:szCs w:val="24"/>
                <w:lang w:val="uk-UA" w:eastAsia="uk-UA"/>
              </w:rPr>
            </w:pPr>
            <w:r w:rsidRPr="006A7B66">
              <w:rPr>
                <w:rFonts w:ascii="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пропозиції </w:t>
            </w:r>
          </w:p>
        </w:tc>
        <w:tc>
          <w:tcPr>
            <w:tcW w:w="6628" w:type="dxa"/>
          </w:tcPr>
          <w:p w14:paraId="27F95E36" w14:textId="184452FC" w:rsidR="00FE576C" w:rsidRPr="006A7B66" w:rsidRDefault="00FE576C" w:rsidP="00CD66E9">
            <w:pPr>
              <w:pStyle w:val="11"/>
              <w:widowControl w:val="0"/>
              <w:spacing w:line="240" w:lineRule="auto"/>
              <w:ind w:left="34"/>
              <w:jc w:val="both"/>
              <w:rPr>
                <w:rFonts w:ascii="Times New Roman" w:hAnsi="Times New Roman" w:cs="Times New Roman"/>
                <w:sz w:val="24"/>
                <w:szCs w:val="24"/>
                <w:lang w:val="uk-UA"/>
              </w:rPr>
            </w:pPr>
            <w:r w:rsidRPr="006A7B66">
              <w:rPr>
                <w:rFonts w:ascii="Times New Roman" w:eastAsia="Times New Roman" w:hAnsi="Times New Roman" w:cs="Times New Roman"/>
                <w:b/>
                <w:sz w:val="24"/>
                <w:szCs w:val="24"/>
                <w:lang w:val="uk-UA"/>
              </w:rPr>
              <w:t xml:space="preserve">            Ціна на електричну енергію встановлюється учасником з урахуванням затвердженого у встановленому законодавством порядку тарифу на послуги з передачі електричної енергії та вартості послуг з розподілу електричної енергії.</w:t>
            </w:r>
          </w:p>
        </w:tc>
      </w:tr>
    </w:tbl>
    <w:p w14:paraId="103047FF" w14:textId="77777777" w:rsidR="00CD66E9" w:rsidRPr="006A7B66" w:rsidRDefault="00CD66E9">
      <w:pPr>
        <w:rPr>
          <w:lang w:val="uk-UA"/>
        </w:rPr>
      </w:pPr>
    </w:p>
    <w:p w14:paraId="70737424" w14:textId="77777777" w:rsidR="00FF35E2" w:rsidRPr="00FF35E2" w:rsidRDefault="00FF35E2">
      <w:pPr>
        <w:rPr>
          <w:lang w:val="uk-UA"/>
        </w:rPr>
      </w:pPr>
    </w:p>
    <w:tbl>
      <w:tblPr>
        <w:tblStyle w:val="a3"/>
        <w:tblW w:w="10025" w:type="dxa"/>
        <w:tblLayout w:type="fixed"/>
        <w:tblLook w:val="04A0" w:firstRow="1" w:lastRow="0" w:firstColumn="1" w:lastColumn="0" w:noHBand="0" w:noVBand="1"/>
      </w:tblPr>
      <w:tblGrid>
        <w:gridCol w:w="796"/>
        <w:gridCol w:w="2601"/>
        <w:gridCol w:w="6628"/>
      </w:tblGrid>
      <w:tr w:rsidR="00FE576C" w:rsidRPr="00125AB6" w14:paraId="457EAF8C" w14:textId="77777777" w:rsidTr="00A44CC4">
        <w:tc>
          <w:tcPr>
            <w:tcW w:w="796" w:type="dxa"/>
          </w:tcPr>
          <w:p w14:paraId="29E7D540" w14:textId="77777777" w:rsidR="00FE576C" w:rsidRPr="006A7B66" w:rsidRDefault="00FE576C" w:rsidP="00FE576C">
            <w:pPr>
              <w:pStyle w:val="rvps2"/>
              <w:spacing w:before="0" w:beforeAutospacing="0" w:after="0" w:afterAutospacing="0"/>
              <w:jc w:val="center"/>
              <w:rPr>
                <w:lang w:val="uk-UA"/>
              </w:rPr>
            </w:pPr>
            <w:r w:rsidRPr="006A7B66">
              <w:rPr>
                <w:lang w:val="uk-UA"/>
              </w:rPr>
              <w:lastRenderedPageBreak/>
              <w:t xml:space="preserve">3.3. </w:t>
            </w:r>
          </w:p>
        </w:tc>
        <w:tc>
          <w:tcPr>
            <w:tcW w:w="2601" w:type="dxa"/>
          </w:tcPr>
          <w:p w14:paraId="3DECC3DA" w14:textId="77777777" w:rsidR="00FE576C" w:rsidRPr="006A7B66" w:rsidRDefault="00FE576C" w:rsidP="00FE576C">
            <w:pPr>
              <w:pStyle w:val="rvps2"/>
              <w:spacing w:before="0" w:beforeAutospacing="0" w:after="0" w:afterAutospacing="0"/>
              <w:jc w:val="both"/>
              <w:rPr>
                <w:lang w:val="uk-UA"/>
              </w:rPr>
            </w:pPr>
            <w:r w:rsidRPr="006A7B66">
              <w:rPr>
                <w:lang w:val="uk-UA"/>
              </w:rPr>
              <w:t>Інформація про технічні, якісні та інші характеристики предмета закупівлі</w:t>
            </w:r>
          </w:p>
        </w:tc>
        <w:tc>
          <w:tcPr>
            <w:tcW w:w="6628" w:type="dxa"/>
          </w:tcPr>
          <w:p w14:paraId="3F226699" w14:textId="1B590B64" w:rsidR="00FE576C" w:rsidRPr="006A7B66" w:rsidRDefault="00373954" w:rsidP="00FE576C">
            <w:pPr>
              <w:spacing w:line="240" w:lineRule="auto"/>
              <w:jc w:val="both"/>
              <w:textAlignment w:val="baseline"/>
              <w:rPr>
                <w:rFonts w:ascii="Times New Roman" w:hAnsi="Times New Roman"/>
                <w:sz w:val="24"/>
                <w:szCs w:val="24"/>
                <w:lang w:val="uk-UA"/>
              </w:rPr>
            </w:pPr>
            <w:r>
              <w:rPr>
                <w:rFonts w:ascii="Times New Roman" w:hAnsi="Times New Roman"/>
                <w:sz w:val="24"/>
                <w:szCs w:val="24"/>
                <w:lang w:val="uk-UA"/>
              </w:rPr>
              <w:t>3.3.1.</w:t>
            </w:r>
            <w:r w:rsidR="00FE576C" w:rsidRPr="006A7B66">
              <w:rPr>
                <w:rFonts w:ascii="Times New Roman" w:hAnsi="Times New Roman"/>
                <w:sz w:val="24"/>
                <w:szCs w:val="24"/>
                <w:lang w:val="uk-UA"/>
              </w:rPr>
              <w:t>Умови постачання електричної енергії замовнику повинні відповідати наступним нормативно-правовим актам:</w:t>
            </w:r>
          </w:p>
          <w:p w14:paraId="25C6E4B5" w14:textId="77777777" w:rsidR="00FE576C" w:rsidRPr="006A7B66" w:rsidRDefault="00FE576C" w:rsidP="00FE576C">
            <w:pPr>
              <w:spacing w:line="240" w:lineRule="auto"/>
              <w:jc w:val="both"/>
              <w:textAlignment w:val="baseline"/>
              <w:rPr>
                <w:rFonts w:ascii="Times New Roman" w:hAnsi="Times New Roman"/>
                <w:sz w:val="24"/>
                <w:szCs w:val="24"/>
                <w:lang w:val="uk-UA"/>
              </w:rPr>
            </w:pPr>
            <w:r w:rsidRPr="006A7B66">
              <w:rPr>
                <w:rFonts w:ascii="Times New Roman" w:hAnsi="Times New Roman"/>
                <w:sz w:val="24"/>
                <w:szCs w:val="24"/>
                <w:lang w:val="uk-UA"/>
              </w:rPr>
              <w:t>- Закону України «Про ринок електричної енергії»;</w:t>
            </w:r>
          </w:p>
          <w:p w14:paraId="5A40C786" w14:textId="77777777" w:rsidR="00FE576C" w:rsidRPr="006A7B66" w:rsidRDefault="00FE576C" w:rsidP="00FE576C">
            <w:pPr>
              <w:spacing w:line="240" w:lineRule="auto"/>
              <w:jc w:val="both"/>
              <w:textAlignment w:val="baseline"/>
              <w:rPr>
                <w:rFonts w:ascii="Times New Roman" w:hAnsi="Times New Roman"/>
                <w:sz w:val="24"/>
                <w:szCs w:val="24"/>
                <w:lang w:val="uk-UA"/>
              </w:rPr>
            </w:pPr>
            <w:r w:rsidRPr="006A7B66">
              <w:rPr>
                <w:rFonts w:ascii="Times New Roman" w:hAnsi="Times New Roman"/>
                <w:sz w:val="24"/>
                <w:szCs w:val="24"/>
                <w:lang w:val="uk-UA"/>
              </w:rPr>
              <w:t>- Правилам роздрібного ринку електричної енергії (затверджені постановою НКРЕКП від 14.03.2018 р. № 312).</w:t>
            </w:r>
          </w:p>
          <w:p w14:paraId="02333C5F" w14:textId="77777777" w:rsidR="00FE576C" w:rsidRPr="006A7B66" w:rsidRDefault="00FE576C" w:rsidP="00FE576C">
            <w:pPr>
              <w:spacing w:line="240" w:lineRule="auto"/>
              <w:jc w:val="both"/>
              <w:textAlignment w:val="baseline"/>
              <w:rPr>
                <w:rFonts w:ascii="Times New Roman" w:hAnsi="Times New Roman"/>
                <w:sz w:val="24"/>
                <w:szCs w:val="24"/>
                <w:lang w:val="uk-UA"/>
              </w:rPr>
            </w:pPr>
            <w:r w:rsidRPr="006A7B66">
              <w:rPr>
                <w:rFonts w:ascii="Times New Roman" w:hAnsi="Times New Roman"/>
                <w:sz w:val="24"/>
                <w:szCs w:val="24"/>
                <w:lang w:val="uk-UA"/>
              </w:rPr>
              <w:t>- іншим нормативно-правовим актам, прийнятим на виконання Закону України «Про ринок електричної енергії».</w:t>
            </w:r>
          </w:p>
          <w:p w14:paraId="029FB014" w14:textId="7C9B96BA" w:rsidR="00FE576C" w:rsidRPr="00373954" w:rsidRDefault="00FE576C" w:rsidP="00FE576C">
            <w:pPr>
              <w:spacing w:line="240" w:lineRule="auto"/>
              <w:jc w:val="both"/>
              <w:rPr>
                <w:rFonts w:ascii="Times New Roman" w:eastAsia="Times New Roman" w:hAnsi="Times New Roman"/>
                <w:sz w:val="24"/>
                <w:szCs w:val="24"/>
                <w:lang w:val="uk-UA"/>
              </w:rPr>
            </w:pPr>
            <w:r w:rsidRPr="00373954">
              <w:rPr>
                <w:rFonts w:ascii="Times New Roman" w:eastAsia="Times New Roman" w:hAnsi="Times New Roman"/>
                <w:sz w:val="24"/>
                <w:szCs w:val="24"/>
                <w:lang w:val="uk-UA"/>
              </w:rPr>
              <w:t>3.</w:t>
            </w:r>
            <w:r w:rsidR="00373954">
              <w:rPr>
                <w:rFonts w:ascii="Times New Roman" w:eastAsia="Times New Roman" w:hAnsi="Times New Roman"/>
                <w:sz w:val="24"/>
                <w:szCs w:val="24"/>
                <w:lang w:val="uk-UA"/>
              </w:rPr>
              <w:t>3.</w:t>
            </w:r>
            <w:r w:rsidRPr="00373954">
              <w:rPr>
                <w:rFonts w:ascii="Times New Roman" w:eastAsia="Times New Roman" w:hAnsi="Times New Roman"/>
                <w:sz w:val="24"/>
                <w:szCs w:val="24"/>
                <w:lang w:val="uk-UA"/>
              </w:rPr>
              <w:t>2. Технічна специфікація щодо предмету закупівлі:</w:t>
            </w:r>
          </w:p>
          <w:p w14:paraId="0CFB4F9A" w14:textId="2173086F" w:rsidR="00373954" w:rsidRPr="00373954" w:rsidRDefault="00373954" w:rsidP="00373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uk-UA"/>
              </w:rPr>
            </w:pPr>
            <w:r w:rsidRPr="00373954">
              <w:rPr>
                <w:rFonts w:ascii="Times New Roman" w:eastAsia="Times New Roman" w:hAnsi="Times New Roman"/>
                <w:sz w:val="24"/>
                <w:szCs w:val="24"/>
                <w:lang w:val="uk-UA"/>
              </w:rPr>
              <w:t>відповідна технічна специфікація встановлен</w:t>
            </w:r>
            <w:r w:rsidR="00DF3979">
              <w:rPr>
                <w:rFonts w:ascii="Times New Roman" w:eastAsia="Times New Roman" w:hAnsi="Times New Roman"/>
                <w:sz w:val="24"/>
                <w:szCs w:val="24"/>
                <w:lang w:val="uk-UA"/>
              </w:rPr>
              <w:t>а</w:t>
            </w:r>
            <w:r w:rsidRPr="00373954">
              <w:rPr>
                <w:rFonts w:ascii="Times New Roman" w:eastAsia="Times New Roman" w:hAnsi="Times New Roman"/>
                <w:sz w:val="24"/>
                <w:szCs w:val="24"/>
                <w:lang w:val="uk-UA"/>
              </w:rPr>
              <w:t xml:space="preserve"> в Додатку до тендерної документації.</w:t>
            </w:r>
          </w:p>
          <w:p w14:paraId="1BF55EFE" w14:textId="2757CE70" w:rsidR="00FE576C" w:rsidRPr="006A7B66" w:rsidRDefault="00FE576C" w:rsidP="00FE576C">
            <w:pPr>
              <w:spacing w:line="240" w:lineRule="auto"/>
              <w:jc w:val="both"/>
              <w:textAlignment w:val="baseline"/>
              <w:rPr>
                <w:rFonts w:ascii="Times New Roman" w:eastAsia="Times New Roman" w:hAnsi="Times New Roman"/>
                <w:sz w:val="24"/>
                <w:szCs w:val="24"/>
                <w:lang w:val="uk-UA"/>
              </w:rPr>
            </w:pPr>
            <w:r w:rsidRPr="006A7B66">
              <w:rPr>
                <w:rFonts w:ascii="Times New Roman" w:eastAsia="Times New Roman" w:hAnsi="Times New Roman"/>
                <w:sz w:val="24"/>
                <w:szCs w:val="24"/>
                <w:lang w:val="uk-UA"/>
              </w:rPr>
              <w:t>3.3.</w:t>
            </w:r>
            <w:r w:rsidR="00373954">
              <w:rPr>
                <w:rFonts w:ascii="Times New Roman" w:eastAsia="Times New Roman" w:hAnsi="Times New Roman"/>
                <w:sz w:val="24"/>
                <w:szCs w:val="24"/>
                <w:lang w:val="uk-UA"/>
              </w:rPr>
              <w:t>3.</w:t>
            </w:r>
            <w:r w:rsidRPr="006A7B66">
              <w:rPr>
                <w:rFonts w:ascii="Times New Roman" w:eastAsia="Times New Roman" w:hAnsi="Times New Roman"/>
                <w:sz w:val="24"/>
                <w:szCs w:val="24"/>
                <w:lang w:val="uk-UA"/>
              </w:rPr>
              <w:t xml:space="preserve"> В</w:t>
            </w:r>
            <w:r w:rsidRPr="00373954">
              <w:rPr>
                <w:rFonts w:ascii="Times New Roman" w:eastAsia="Times New Roman" w:hAnsi="Times New Roman"/>
                <w:sz w:val="24"/>
                <w:szCs w:val="24"/>
                <w:lang w:val="uk-UA"/>
              </w:rPr>
              <w:t>ідповідно</w:t>
            </w:r>
            <w:r w:rsidRPr="006A7B66">
              <w:rPr>
                <w:rFonts w:ascii="Times New Roman" w:eastAsia="Times New Roman" w:hAnsi="Times New Roman"/>
                <w:sz w:val="24"/>
                <w:szCs w:val="24"/>
                <w:lang w:val="uk-UA"/>
              </w:rPr>
              <w:t xml:space="preserve"> до положень пункту 11.4.6 глави 11.4 розділу XI Кодексу систем розподілу, затвердженого постановою НКРЕКП від 14.03.2018 № 310, </w:t>
            </w:r>
            <w:r w:rsidRPr="006A7B66">
              <w:rPr>
                <w:rFonts w:ascii="Times New Roman" w:eastAsia="Times New Roman" w:hAnsi="Times New Roman"/>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6A7B66">
              <w:rPr>
                <w:rFonts w:ascii="Times New Roman" w:eastAsia="Times New Roman" w:hAnsi="Times New Roman"/>
                <w:sz w:val="24"/>
                <w:szCs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6A7B66">
              <w:rPr>
                <w:rFonts w:ascii="Times New Roman" w:eastAsia="Times New Roman" w:hAnsi="Times New Roman"/>
                <w:sz w:val="24"/>
                <w:szCs w:val="24"/>
                <w:lang w:val="uk-UA"/>
              </w:rPr>
              <w:t>електропостачальника</w:t>
            </w:r>
            <w:proofErr w:type="spellEnd"/>
            <w:r w:rsidRPr="006A7B66">
              <w:rPr>
                <w:rFonts w:ascii="Times New Roman" w:eastAsia="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F4A03C0" w14:textId="41C43E10" w:rsidR="00FE576C" w:rsidRPr="006A7B66" w:rsidRDefault="00FE576C" w:rsidP="00FE576C">
            <w:pPr>
              <w:spacing w:line="240" w:lineRule="auto"/>
              <w:jc w:val="both"/>
              <w:rPr>
                <w:lang w:val="uk-UA"/>
              </w:rPr>
            </w:pPr>
            <w:r w:rsidRPr="006A7B66">
              <w:rPr>
                <w:rFonts w:ascii="Times New Roman" w:hAnsi="Times New Roman"/>
                <w:sz w:val="24"/>
                <w:szCs w:val="24"/>
                <w:lang w:val="uk-UA"/>
              </w:rPr>
              <w:t>3.</w:t>
            </w:r>
            <w:r w:rsidR="00373954">
              <w:rPr>
                <w:rFonts w:ascii="Times New Roman" w:hAnsi="Times New Roman"/>
                <w:sz w:val="24"/>
                <w:szCs w:val="24"/>
                <w:lang w:val="uk-UA"/>
              </w:rPr>
              <w:t>3.</w:t>
            </w:r>
            <w:r w:rsidRPr="006A7B66">
              <w:rPr>
                <w:rFonts w:ascii="Times New Roman" w:hAnsi="Times New Roman"/>
                <w:sz w:val="24"/>
                <w:szCs w:val="24"/>
                <w:lang w:val="uk-UA"/>
              </w:rPr>
              <w:t>4. Всі посилання в тексті цієї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FE576C" w:rsidRPr="00125AB6" w14:paraId="2F8F0C4A" w14:textId="77777777" w:rsidTr="00A44CC4">
        <w:tc>
          <w:tcPr>
            <w:tcW w:w="796" w:type="dxa"/>
          </w:tcPr>
          <w:p w14:paraId="28215CB0" w14:textId="77777777" w:rsidR="00FE576C" w:rsidRPr="006A7B66" w:rsidRDefault="00FE576C" w:rsidP="00FE576C">
            <w:pPr>
              <w:pStyle w:val="rvps2"/>
              <w:spacing w:before="0" w:beforeAutospacing="0" w:after="0" w:afterAutospacing="0"/>
              <w:jc w:val="center"/>
              <w:rPr>
                <w:lang w:val="uk-UA"/>
              </w:rPr>
            </w:pPr>
            <w:r w:rsidRPr="006A7B66">
              <w:rPr>
                <w:lang w:val="uk-UA"/>
              </w:rPr>
              <w:t>3.4.</w:t>
            </w:r>
          </w:p>
        </w:tc>
        <w:tc>
          <w:tcPr>
            <w:tcW w:w="2601" w:type="dxa"/>
          </w:tcPr>
          <w:p w14:paraId="22ED82B6"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Обсяг поставки товару</w:t>
            </w:r>
          </w:p>
        </w:tc>
        <w:tc>
          <w:tcPr>
            <w:tcW w:w="6628" w:type="dxa"/>
          </w:tcPr>
          <w:p w14:paraId="148AD0F3" w14:textId="77777777" w:rsidR="000E49A5" w:rsidRDefault="00373954" w:rsidP="000E49A5">
            <w:pPr>
              <w:spacing w:line="240" w:lineRule="auto"/>
              <w:ind w:right="102"/>
              <w:jc w:val="both"/>
              <w:rPr>
                <w:rFonts w:ascii="Times New Roman" w:hAnsi="Times New Roman"/>
                <w:b/>
                <w:lang w:val="uk-UA"/>
              </w:rPr>
            </w:pPr>
            <w:r w:rsidRPr="006A7B66">
              <w:rPr>
                <w:rFonts w:ascii="Times New Roman" w:hAnsi="Times New Roman"/>
                <w:b/>
                <w:lang w:val="uk-UA"/>
              </w:rPr>
              <w:t xml:space="preserve">Електрична енергія (код ДК021:2015-09310000-5- Електрична енергія) </w:t>
            </w:r>
          </w:p>
          <w:p w14:paraId="5732C0CD" w14:textId="77777777" w:rsidR="000E49A5" w:rsidRPr="000E49A5" w:rsidRDefault="000E49A5" w:rsidP="000E49A5">
            <w:pPr>
              <w:pStyle w:val="a4"/>
              <w:numPr>
                <w:ilvl w:val="0"/>
                <w:numId w:val="18"/>
              </w:numPr>
              <w:spacing w:after="0" w:line="240" w:lineRule="auto"/>
              <w:ind w:right="102"/>
              <w:jc w:val="both"/>
              <w:rPr>
                <w:rFonts w:ascii="Times New Roman" w:hAnsi="Times New Roman"/>
                <w:b/>
                <w:lang w:val="uk-UA"/>
              </w:rPr>
            </w:pPr>
            <w:r w:rsidRPr="000E49A5">
              <w:rPr>
                <w:rFonts w:ascii="Times New Roman" w:hAnsi="Times New Roman"/>
                <w:b/>
                <w:lang w:val="uk-UA"/>
              </w:rPr>
              <w:t xml:space="preserve">для Гуртожитку </w:t>
            </w:r>
            <w:r w:rsidR="00373954" w:rsidRPr="000E49A5">
              <w:rPr>
                <w:rFonts w:ascii="Times New Roman" w:hAnsi="Times New Roman"/>
                <w:b/>
                <w:lang w:val="uk-UA"/>
              </w:rPr>
              <w:t xml:space="preserve">–  120000 </w:t>
            </w:r>
            <w:proofErr w:type="spellStart"/>
            <w:r w:rsidR="00373954" w:rsidRPr="000E49A5">
              <w:rPr>
                <w:rFonts w:ascii="Times New Roman" w:hAnsi="Times New Roman"/>
                <w:b/>
                <w:lang w:val="uk-UA"/>
              </w:rPr>
              <w:t>кВт.год</w:t>
            </w:r>
            <w:proofErr w:type="spellEnd"/>
            <w:r w:rsidR="00373954" w:rsidRPr="000E49A5">
              <w:rPr>
                <w:rFonts w:ascii="Times New Roman" w:hAnsi="Times New Roman"/>
                <w:b/>
                <w:lang w:val="uk-UA"/>
              </w:rPr>
              <w:t xml:space="preserve">, </w:t>
            </w:r>
          </w:p>
          <w:p w14:paraId="6828FAA0" w14:textId="08AFB155" w:rsidR="00373954" w:rsidRPr="000E49A5" w:rsidRDefault="00373954" w:rsidP="000E49A5">
            <w:pPr>
              <w:pStyle w:val="a4"/>
              <w:numPr>
                <w:ilvl w:val="0"/>
                <w:numId w:val="18"/>
              </w:numPr>
              <w:spacing w:after="0" w:line="240" w:lineRule="auto"/>
              <w:ind w:right="102"/>
              <w:jc w:val="both"/>
              <w:rPr>
                <w:rFonts w:ascii="Times New Roman" w:eastAsia="Calibri" w:hAnsi="Times New Roman" w:cs="Times New Roman"/>
                <w:lang w:val="uk-UA"/>
              </w:rPr>
            </w:pPr>
            <w:r w:rsidRPr="000E49A5">
              <w:rPr>
                <w:rFonts w:ascii="Times New Roman" w:hAnsi="Times New Roman"/>
                <w:b/>
                <w:lang w:val="uk-UA"/>
              </w:rPr>
              <w:t xml:space="preserve">для  Гуртожитку (технічні цілі) – 11000 </w:t>
            </w:r>
            <w:proofErr w:type="spellStart"/>
            <w:r w:rsidRPr="000E49A5">
              <w:rPr>
                <w:rFonts w:ascii="Times New Roman" w:hAnsi="Times New Roman"/>
                <w:b/>
                <w:lang w:val="uk-UA"/>
              </w:rPr>
              <w:t>кВт.год</w:t>
            </w:r>
            <w:proofErr w:type="spellEnd"/>
            <w:r w:rsidRPr="000E49A5">
              <w:rPr>
                <w:rFonts w:ascii="Times New Roman" w:hAnsi="Times New Roman"/>
                <w:b/>
                <w:lang w:val="uk-UA"/>
              </w:rPr>
              <w:t xml:space="preserve">;  </w:t>
            </w:r>
          </w:p>
          <w:p w14:paraId="797C2433" w14:textId="5D72D383" w:rsidR="00373954" w:rsidRDefault="000C465B" w:rsidP="000E49A5">
            <w:pPr>
              <w:spacing w:line="240" w:lineRule="auto"/>
              <w:ind w:right="1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адреса, </w:t>
            </w:r>
            <w:r w:rsidR="00373954" w:rsidRPr="006A7B66">
              <w:rPr>
                <w:rFonts w:ascii="Times New Roman" w:hAnsi="Times New Roman" w:cs="Times New Roman"/>
                <w:sz w:val="24"/>
                <w:szCs w:val="24"/>
                <w:lang w:val="uk-UA"/>
              </w:rPr>
              <w:t>межа балансової належності електроустановок замовника (гуртожиток)</w:t>
            </w:r>
            <w:r w:rsidR="00373954">
              <w:rPr>
                <w:rFonts w:ascii="Times New Roman" w:hAnsi="Times New Roman" w:cs="Times New Roman"/>
                <w:sz w:val="24"/>
                <w:szCs w:val="24"/>
                <w:lang w:val="uk-UA"/>
              </w:rPr>
              <w:t>:</w:t>
            </w:r>
          </w:p>
          <w:p w14:paraId="0CBC517E" w14:textId="2E5EA1E8" w:rsidR="00FE576C" w:rsidRPr="006A7B66" w:rsidRDefault="000C465B" w:rsidP="00544E90">
            <w:pPr>
              <w:ind w:right="100"/>
              <w:jc w:val="both"/>
              <w:rPr>
                <w:rFonts w:ascii="Times New Roman" w:hAnsi="Times New Roman" w:cs="Times New Roman"/>
                <w:sz w:val="24"/>
                <w:szCs w:val="24"/>
                <w:lang w:val="uk-UA"/>
              </w:rPr>
            </w:pPr>
            <w:r w:rsidRPr="006A7B66">
              <w:rPr>
                <w:rFonts w:ascii="Times New Roman" w:hAnsi="Times New Roman"/>
                <w:shd w:val="clear" w:color="auto" w:fill="FFFFFF"/>
                <w:lang w:val="uk-UA"/>
              </w:rPr>
              <w:t>21100, місто Вінниця, вул.</w:t>
            </w:r>
            <w:r w:rsidR="002113FE">
              <w:rPr>
                <w:rFonts w:ascii="Times New Roman" w:hAnsi="Times New Roman"/>
                <w:shd w:val="clear" w:color="auto" w:fill="FFFFFF"/>
                <w:lang w:val="uk-UA"/>
              </w:rPr>
              <w:t xml:space="preserve"> </w:t>
            </w:r>
            <w:proofErr w:type="spellStart"/>
            <w:r w:rsidRPr="006A7B66">
              <w:rPr>
                <w:rFonts w:ascii="Times New Roman" w:hAnsi="Times New Roman"/>
                <w:shd w:val="clear" w:color="auto" w:fill="FFFFFF"/>
                <w:lang w:val="uk-UA"/>
              </w:rPr>
              <w:t>Г.Успенського</w:t>
            </w:r>
            <w:proofErr w:type="spellEnd"/>
            <w:r w:rsidRPr="006A7B66">
              <w:rPr>
                <w:rFonts w:ascii="Times New Roman" w:hAnsi="Times New Roman"/>
                <w:shd w:val="clear" w:color="auto" w:fill="FFFFFF"/>
                <w:lang w:val="uk-UA"/>
              </w:rPr>
              <w:t>, 71</w:t>
            </w:r>
          </w:p>
        </w:tc>
      </w:tr>
      <w:tr w:rsidR="00FE576C" w:rsidRPr="00125AB6" w14:paraId="5E2DA064" w14:textId="77777777" w:rsidTr="00544E90">
        <w:tc>
          <w:tcPr>
            <w:tcW w:w="796" w:type="dxa"/>
          </w:tcPr>
          <w:p w14:paraId="1DD75198" w14:textId="77777777" w:rsidR="00FE576C" w:rsidRPr="006A7B66" w:rsidRDefault="00FE576C" w:rsidP="00FE576C">
            <w:pPr>
              <w:pStyle w:val="rvps2"/>
              <w:spacing w:before="0" w:beforeAutospacing="0" w:after="0" w:afterAutospacing="0"/>
              <w:jc w:val="center"/>
              <w:rPr>
                <w:lang w:val="uk-UA"/>
              </w:rPr>
            </w:pPr>
            <w:r w:rsidRPr="006A7B66">
              <w:rPr>
                <w:lang w:val="uk-UA"/>
              </w:rPr>
              <w:lastRenderedPageBreak/>
              <w:t xml:space="preserve">3.5. </w:t>
            </w:r>
          </w:p>
        </w:tc>
        <w:tc>
          <w:tcPr>
            <w:tcW w:w="2601" w:type="dxa"/>
          </w:tcPr>
          <w:p w14:paraId="6861FE78" w14:textId="77777777" w:rsidR="00FE576C" w:rsidRPr="006A7B66" w:rsidRDefault="00FE576C" w:rsidP="00FE576C">
            <w:pPr>
              <w:spacing w:line="240" w:lineRule="auto"/>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Місце поставки товару</w:t>
            </w:r>
          </w:p>
        </w:tc>
        <w:tc>
          <w:tcPr>
            <w:tcW w:w="6628" w:type="dxa"/>
            <w:shd w:val="clear" w:color="auto" w:fill="auto"/>
          </w:tcPr>
          <w:p w14:paraId="126C4206" w14:textId="0308923B" w:rsidR="00FE576C" w:rsidRPr="006A7B66" w:rsidRDefault="005D3DE0" w:rsidP="005D3DE0">
            <w:pPr>
              <w:pStyle w:val="rvps2"/>
              <w:spacing w:before="0" w:beforeAutospacing="0" w:after="0" w:afterAutospacing="0"/>
              <w:jc w:val="both"/>
              <w:rPr>
                <w:lang w:val="uk-UA"/>
              </w:rPr>
            </w:pPr>
            <w:r w:rsidRPr="006A7B66">
              <w:rPr>
                <w:shd w:val="clear" w:color="auto" w:fill="FFFFFF"/>
                <w:lang w:val="uk-UA"/>
              </w:rPr>
              <w:t xml:space="preserve">21100, місто Вінниця, </w:t>
            </w:r>
            <w:proofErr w:type="spellStart"/>
            <w:r w:rsidRPr="006A7B66">
              <w:rPr>
                <w:shd w:val="clear" w:color="auto" w:fill="FFFFFF"/>
                <w:lang w:val="uk-UA"/>
              </w:rPr>
              <w:t>вул.Г.Успенського</w:t>
            </w:r>
            <w:proofErr w:type="spellEnd"/>
            <w:r w:rsidRPr="006A7B66">
              <w:rPr>
                <w:shd w:val="clear" w:color="auto" w:fill="FFFFFF"/>
                <w:lang w:val="uk-UA"/>
              </w:rPr>
              <w:t xml:space="preserve">, 71 </w:t>
            </w:r>
          </w:p>
        </w:tc>
      </w:tr>
      <w:tr w:rsidR="00FE576C" w:rsidRPr="006A7B66" w14:paraId="1E1575A2" w14:textId="77777777" w:rsidTr="00A44CC4">
        <w:tc>
          <w:tcPr>
            <w:tcW w:w="796" w:type="dxa"/>
          </w:tcPr>
          <w:p w14:paraId="176F0FB8" w14:textId="77777777" w:rsidR="00FE576C" w:rsidRPr="006A7B66" w:rsidRDefault="00FE576C" w:rsidP="00FE576C">
            <w:pPr>
              <w:pStyle w:val="rvps2"/>
              <w:spacing w:before="0" w:beforeAutospacing="0" w:after="0" w:afterAutospacing="0"/>
              <w:jc w:val="center"/>
              <w:rPr>
                <w:lang w:val="uk-UA"/>
              </w:rPr>
            </w:pPr>
            <w:r w:rsidRPr="006A7B66">
              <w:rPr>
                <w:lang w:val="uk-UA"/>
              </w:rPr>
              <w:t>3.6.</w:t>
            </w:r>
          </w:p>
        </w:tc>
        <w:tc>
          <w:tcPr>
            <w:tcW w:w="2601" w:type="dxa"/>
          </w:tcPr>
          <w:p w14:paraId="1ABAD532" w14:textId="77777777" w:rsidR="00FE576C" w:rsidRPr="006A7B66" w:rsidRDefault="00FE576C" w:rsidP="00FE576C">
            <w:pPr>
              <w:pStyle w:val="rvps2"/>
              <w:spacing w:before="0" w:beforeAutospacing="0" w:after="0" w:afterAutospacing="0"/>
              <w:jc w:val="center"/>
              <w:rPr>
                <w:lang w:val="uk-UA"/>
              </w:rPr>
            </w:pPr>
            <w:r w:rsidRPr="006A7B66">
              <w:rPr>
                <w:lang w:val="uk-UA"/>
              </w:rPr>
              <w:t>Строк поставки товару</w:t>
            </w:r>
          </w:p>
        </w:tc>
        <w:tc>
          <w:tcPr>
            <w:tcW w:w="6628" w:type="dxa"/>
          </w:tcPr>
          <w:p w14:paraId="0C91A05B" w14:textId="6C965392" w:rsidR="00FE576C" w:rsidRPr="006A7B66" w:rsidRDefault="00FE576C" w:rsidP="00FE576C">
            <w:pPr>
              <w:pStyle w:val="rvps2"/>
              <w:spacing w:before="0" w:beforeAutospacing="0" w:after="0" w:afterAutospacing="0"/>
              <w:jc w:val="both"/>
              <w:rPr>
                <w:color w:val="000000" w:themeColor="text1"/>
                <w:lang w:val="uk-UA"/>
              </w:rPr>
            </w:pPr>
            <w:r w:rsidRPr="006A7B66">
              <w:rPr>
                <w:color w:val="000000" w:themeColor="text1"/>
                <w:lang w:val="uk-UA"/>
              </w:rPr>
              <w:t>до 31.12.202</w:t>
            </w:r>
            <w:r w:rsidR="00CD66E9" w:rsidRPr="006A7B66">
              <w:rPr>
                <w:color w:val="000000" w:themeColor="text1"/>
                <w:lang w:val="uk-UA"/>
              </w:rPr>
              <w:t>4</w:t>
            </w:r>
            <w:r w:rsidRPr="006A7B66">
              <w:rPr>
                <w:color w:val="000000" w:themeColor="text1"/>
                <w:lang w:val="uk-UA"/>
              </w:rPr>
              <w:t xml:space="preserve"> року</w:t>
            </w:r>
          </w:p>
          <w:p w14:paraId="49C17795" w14:textId="3FFE6A9C" w:rsidR="00FE576C" w:rsidRPr="006A7B66" w:rsidRDefault="00FE576C" w:rsidP="00FE576C">
            <w:pPr>
              <w:pStyle w:val="rvps2"/>
              <w:spacing w:before="0" w:beforeAutospacing="0" w:after="0" w:afterAutospacing="0"/>
              <w:jc w:val="both"/>
              <w:rPr>
                <w:b/>
                <w:color w:val="FF0000"/>
                <w:lang w:val="uk-UA"/>
              </w:rPr>
            </w:pPr>
            <w:r w:rsidRPr="006A7B66">
              <w:rPr>
                <w:color w:val="000000" w:themeColor="text1"/>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закупівлі.</w:t>
            </w:r>
          </w:p>
        </w:tc>
      </w:tr>
      <w:tr w:rsidR="00FE576C" w:rsidRPr="006A7B66" w14:paraId="0838F688" w14:textId="77777777" w:rsidTr="00A44CC4">
        <w:tc>
          <w:tcPr>
            <w:tcW w:w="796" w:type="dxa"/>
          </w:tcPr>
          <w:p w14:paraId="384E8DE9" w14:textId="77777777" w:rsidR="00FE576C" w:rsidRPr="006A7B66" w:rsidRDefault="00FE576C" w:rsidP="00FE576C">
            <w:pPr>
              <w:pStyle w:val="rvps2"/>
              <w:spacing w:before="0" w:beforeAutospacing="0" w:after="0" w:afterAutospacing="0"/>
              <w:jc w:val="center"/>
              <w:rPr>
                <w:b/>
                <w:lang w:val="uk-UA"/>
              </w:rPr>
            </w:pPr>
            <w:r w:rsidRPr="006A7B66">
              <w:rPr>
                <w:b/>
                <w:lang w:val="uk-UA"/>
              </w:rPr>
              <w:t>4.</w:t>
            </w:r>
          </w:p>
        </w:tc>
        <w:tc>
          <w:tcPr>
            <w:tcW w:w="2601" w:type="dxa"/>
          </w:tcPr>
          <w:p w14:paraId="38A6F71E" w14:textId="77777777" w:rsidR="00FE576C" w:rsidRPr="006A7B66" w:rsidRDefault="00FE576C" w:rsidP="00FE576C">
            <w:pPr>
              <w:pStyle w:val="rvps2"/>
              <w:spacing w:before="0" w:beforeAutospacing="0" w:after="0" w:afterAutospacing="0"/>
              <w:jc w:val="center"/>
              <w:rPr>
                <w:b/>
                <w:lang w:val="uk-UA"/>
              </w:rPr>
            </w:pPr>
            <w:r w:rsidRPr="006A7B66">
              <w:rPr>
                <w:b/>
                <w:lang w:val="uk-UA"/>
              </w:rPr>
              <w:t>Умови оплати</w:t>
            </w:r>
          </w:p>
        </w:tc>
        <w:tc>
          <w:tcPr>
            <w:tcW w:w="6628" w:type="dxa"/>
          </w:tcPr>
          <w:p w14:paraId="7862FAB5" w14:textId="77777777" w:rsidR="00FE576C" w:rsidRPr="006A7B66" w:rsidRDefault="00FE576C" w:rsidP="00FE576C">
            <w:pPr>
              <w:spacing w:line="240" w:lineRule="auto"/>
              <w:jc w:val="both"/>
              <w:rPr>
                <w:rFonts w:ascii="Times New Roman" w:eastAsia="Times New Roman" w:hAnsi="Times New Roman" w:cs="Times New Roman"/>
                <w:sz w:val="24"/>
                <w:szCs w:val="24"/>
                <w:lang w:val="uk-UA"/>
              </w:rPr>
            </w:pPr>
            <w:r w:rsidRPr="006A7B66">
              <w:rPr>
                <w:rFonts w:ascii="Times New Roman" w:eastAsia="Times New Roman" w:hAnsi="Times New Roman" w:cs="Times New Roman"/>
                <w:sz w:val="24"/>
                <w:szCs w:val="24"/>
                <w:lang w:val="uk-UA"/>
              </w:rPr>
              <w:t>Оплата рахунка Постачальника за цим Договором має бути здійснена Споживачем у строк не більше ніж 10 робочих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tc>
      </w:tr>
      <w:tr w:rsidR="00FE576C" w:rsidRPr="006A7B66" w14:paraId="059EBC3B" w14:textId="77777777" w:rsidTr="00A44CC4">
        <w:tc>
          <w:tcPr>
            <w:tcW w:w="796" w:type="dxa"/>
          </w:tcPr>
          <w:p w14:paraId="0C566DCA" w14:textId="77777777" w:rsidR="00FE576C" w:rsidRPr="006A7B66" w:rsidRDefault="00FE576C" w:rsidP="00FE576C">
            <w:pPr>
              <w:pStyle w:val="rvps2"/>
              <w:spacing w:before="0" w:beforeAutospacing="0" w:after="0" w:afterAutospacing="0"/>
              <w:jc w:val="center"/>
              <w:rPr>
                <w:b/>
                <w:lang w:val="uk-UA"/>
              </w:rPr>
            </w:pPr>
            <w:r w:rsidRPr="006A7B66">
              <w:rPr>
                <w:b/>
                <w:lang w:val="uk-UA"/>
              </w:rPr>
              <w:t>5.</w:t>
            </w:r>
          </w:p>
        </w:tc>
        <w:tc>
          <w:tcPr>
            <w:tcW w:w="2601" w:type="dxa"/>
          </w:tcPr>
          <w:p w14:paraId="6ABEA291" w14:textId="77777777" w:rsidR="00FE576C" w:rsidRPr="006A7B66" w:rsidRDefault="00FE576C" w:rsidP="00FE576C">
            <w:pPr>
              <w:pStyle w:val="rvps2"/>
              <w:spacing w:before="0" w:beforeAutospacing="0" w:after="0" w:afterAutospacing="0"/>
              <w:jc w:val="center"/>
              <w:rPr>
                <w:b/>
                <w:lang w:val="uk-UA"/>
              </w:rPr>
            </w:pPr>
            <w:r w:rsidRPr="006A7B66">
              <w:rPr>
                <w:b/>
                <w:lang w:val="uk-UA"/>
              </w:rPr>
              <w:t>Очікувана вартість предмета закупівлі</w:t>
            </w:r>
          </w:p>
        </w:tc>
        <w:tc>
          <w:tcPr>
            <w:tcW w:w="6628" w:type="dxa"/>
          </w:tcPr>
          <w:p w14:paraId="2E6F79C1" w14:textId="36EF93EC" w:rsidR="00FE576C" w:rsidRPr="006A7B66" w:rsidRDefault="00FA2450" w:rsidP="00FE576C">
            <w:pPr>
              <w:pStyle w:val="HTML"/>
              <w:shd w:val="clear" w:color="auto" w:fill="FFFFFF"/>
              <w:rPr>
                <w:rFonts w:ascii="Times New Roman" w:hAnsi="Times New Roman" w:cs="Times New Roman"/>
                <w:color w:val="000000"/>
                <w:sz w:val="24"/>
                <w:szCs w:val="24"/>
              </w:rPr>
            </w:pPr>
            <w:r w:rsidRPr="00641952">
              <w:rPr>
                <w:rFonts w:ascii="Times New Roman" w:hAnsi="Times New Roman" w:cs="Times New Roman"/>
                <w:b/>
                <w:bCs/>
                <w:sz w:val="24"/>
                <w:szCs w:val="24"/>
              </w:rPr>
              <w:t>345840,00</w:t>
            </w:r>
            <w:r w:rsidRPr="00FA2450">
              <w:rPr>
                <w:rFonts w:ascii="Times New Roman" w:hAnsi="Times New Roman" w:cs="Times New Roman"/>
                <w:sz w:val="24"/>
                <w:szCs w:val="24"/>
              </w:rPr>
              <w:t xml:space="preserve"> (триста сорок п</w:t>
            </w:r>
            <w:r w:rsidRPr="00FA2450">
              <w:rPr>
                <w:rFonts w:ascii="Times New Roman" w:hAnsi="Times New Roman" w:cs="Times New Roman"/>
                <w:sz w:val="24"/>
                <w:szCs w:val="24"/>
                <w:lang w:val="ru-RU"/>
              </w:rPr>
              <w:t>’</w:t>
            </w:r>
            <w:r w:rsidRPr="00FA2450">
              <w:rPr>
                <w:rFonts w:ascii="Times New Roman" w:hAnsi="Times New Roman" w:cs="Times New Roman"/>
                <w:sz w:val="24"/>
                <w:szCs w:val="24"/>
              </w:rPr>
              <w:t xml:space="preserve">ять тисяч вісімсот сорок </w:t>
            </w:r>
            <w:r w:rsidR="00FE576C" w:rsidRPr="006A7B66">
              <w:rPr>
                <w:rFonts w:ascii="Times New Roman" w:hAnsi="Times New Roman" w:cs="Times New Roman"/>
                <w:sz w:val="24"/>
                <w:szCs w:val="24"/>
              </w:rPr>
              <w:t xml:space="preserve">грн. </w:t>
            </w:r>
            <w:r>
              <w:rPr>
                <w:rFonts w:ascii="Times New Roman" w:hAnsi="Times New Roman" w:cs="Times New Roman"/>
                <w:sz w:val="24"/>
                <w:szCs w:val="24"/>
              </w:rPr>
              <w:t>00</w:t>
            </w:r>
            <w:r w:rsidR="00FE576C" w:rsidRPr="006A7B66">
              <w:rPr>
                <w:rFonts w:ascii="Times New Roman" w:hAnsi="Times New Roman" w:cs="Times New Roman"/>
                <w:sz w:val="24"/>
                <w:szCs w:val="24"/>
              </w:rPr>
              <w:t xml:space="preserve"> коп.</w:t>
            </w:r>
            <w:r>
              <w:rPr>
                <w:rFonts w:ascii="Times New Roman" w:hAnsi="Times New Roman" w:cs="Times New Roman"/>
                <w:sz w:val="24"/>
                <w:szCs w:val="24"/>
              </w:rPr>
              <w:t>)</w:t>
            </w:r>
            <w:r w:rsidR="00FE576C" w:rsidRPr="006A7B66">
              <w:rPr>
                <w:rFonts w:ascii="Times New Roman" w:hAnsi="Times New Roman" w:cs="Times New Roman"/>
                <w:sz w:val="24"/>
                <w:szCs w:val="24"/>
              </w:rPr>
              <w:t xml:space="preserve"> з ПДВ.</w:t>
            </w:r>
          </w:p>
        </w:tc>
      </w:tr>
      <w:tr w:rsidR="00FE576C" w:rsidRPr="006A7B66" w14:paraId="022288A4" w14:textId="77777777" w:rsidTr="00A44CC4">
        <w:tc>
          <w:tcPr>
            <w:tcW w:w="796" w:type="dxa"/>
          </w:tcPr>
          <w:p w14:paraId="35A7D21D" w14:textId="77777777" w:rsidR="00FE576C" w:rsidRPr="006A7B66" w:rsidRDefault="00FE576C" w:rsidP="00FE576C">
            <w:pPr>
              <w:pStyle w:val="rvps2"/>
              <w:spacing w:before="0" w:beforeAutospacing="0" w:after="0" w:afterAutospacing="0"/>
              <w:jc w:val="center"/>
              <w:rPr>
                <w:b/>
                <w:lang w:val="uk-UA"/>
              </w:rPr>
            </w:pPr>
            <w:r w:rsidRPr="006A7B66">
              <w:rPr>
                <w:b/>
                <w:lang w:val="uk-UA"/>
              </w:rPr>
              <w:t>6.</w:t>
            </w:r>
          </w:p>
        </w:tc>
        <w:tc>
          <w:tcPr>
            <w:tcW w:w="2601" w:type="dxa"/>
          </w:tcPr>
          <w:p w14:paraId="02348299" w14:textId="77777777" w:rsidR="00FE576C" w:rsidRPr="006A7B66" w:rsidRDefault="00FE576C" w:rsidP="00FE576C">
            <w:pPr>
              <w:pStyle w:val="rvps2"/>
              <w:spacing w:before="0" w:beforeAutospacing="0" w:after="0" w:afterAutospacing="0"/>
              <w:jc w:val="center"/>
              <w:rPr>
                <w:b/>
                <w:lang w:val="uk-UA"/>
              </w:rPr>
            </w:pPr>
            <w:r w:rsidRPr="006A7B66">
              <w:rPr>
                <w:b/>
                <w:lang w:val="uk-UA"/>
              </w:rPr>
              <w:t xml:space="preserve">Період уточнення інформації про закупівлю </w:t>
            </w:r>
          </w:p>
        </w:tc>
        <w:tc>
          <w:tcPr>
            <w:tcW w:w="6628" w:type="dxa"/>
          </w:tcPr>
          <w:p w14:paraId="3382D5D0"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6.1 Період уточнення інформації про закупівлю: </w:t>
            </w:r>
            <w:r w:rsidRPr="006A7B66">
              <w:rPr>
                <w:b/>
                <w:lang w:val="uk-UA"/>
              </w:rPr>
              <w:t>див електронну систему;</w:t>
            </w:r>
          </w:p>
          <w:p w14:paraId="3D51692D"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6.2. У період уточнення інформації учасники спрощеної закупівлі мають право звернутися до замовника через електронну систему </w:t>
            </w:r>
            <w:proofErr w:type="spellStart"/>
            <w:r w:rsidRPr="006A7B66">
              <w:rPr>
                <w:lang w:val="uk-UA"/>
              </w:rPr>
              <w:t>закупівель</w:t>
            </w:r>
            <w:proofErr w:type="spellEnd"/>
            <w:r w:rsidRPr="006A7B66">
              <w:rPr>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73CC14E"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6.3. Усі звернення за роз’ясненнями, звернення з вимогою щодо усунення порушення автоматично оприлюднюються в електронній системі </w:t>
            </w:r>
            <w:proofErr w:type="spellStart"/>
            <w:r w:rsidRPr="006A7B66">
              <w:rPr>
                <w:lang w:val="uk-UA"/>
              </w:rPr>
              <w:t>закупівель</w:t>
            </w:r>
            <w:proofErr w:type="spellEnd"/>
            <w:r w:rsidRPr="006A7B66">
              <w:rPr>
                <w:lang w:val="uk-UA"/>
              </w:rPr>
              <w:t xml:space="preserve"> без ідентифікації особи, яка звернулася до замовника.</w:t>
            </w:r>
          </w:p>
          <w:p w14:paraId="70D0C4FE"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A7B66">
              <w:rPr>
                <w:lang w:val="uk-UA"/>
              </w:rPr>
              <w:t>закупівель</w:t>
            </w:r>
            <w:proofErr w:type="spellEnd"/>
            <w:r w:rsidRPr="006A7B66">
              <w:rPr>
                <w:lang w:val="uk-UA"/>
              </w:rPr>
              <w:t xml:space="preserve">, та/або </w:t>
            </w:r>
            <w:proofErr w:type="spellStart"/>
            <w:r w:rsidRPr="006A7B66">
              <w:rPr>
                <w:lang w:val="uk-UA"/>
              </w:rPr>
              <w:t>внести</w:t>
            </w:r>
            <w:proofErr w:type="spellEnd"/>
            <w:r w:rsidRPr="006A7B66">
              <w:rPr>
                <w:lang w:val="uk-UA"/>
              </w:rPr>
              <w:t xml:space="preserve"> зміни до оголошення про проведення спрощеної закупівлі, та/або вимог до предмета закупівлі.</w:t>
            </w:r>
          </w:p>
          <w:p w14:paraId="142247A0"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6.5.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7B66">
              <w:rPr>
                <w:lang w:val="uk-UA"/>
              </w:rPr>
              <w:t>закупівель</w:t>
            </w:r>
            <w:proofErr w:type="spellEnd"/>
            <w:r w:rsidRPr="006A7B66">
              <w:rPr>
                <w:lang w:val="uk-UA"/>
              </w:rPr>
              <w:t xml:space="preserve"> не менше ніж на два робочі дні.</w:t>
            </w:r>
          </w:p>
        </w:tc>
      </w:tr>
      <w:tr w:rsidR="00FE576C" w:rsidRPr="00125AB6" w14:paraId="0B078C7A" w14:textId="77777777" w:rsidTr="00A44CC4">
        <w:tc>
          <w:tcPr>
            <w:tcW w:w="796" w:type="dxa"/>
          </w:tcPr>
          <w:p w14:paraId="01E0A1F2" w14:textId="77777777" w:rsidR="00FE576C" w:rsidRPr="006A7B66" w:rsidRDefault="00FE576C" w:rsidP="00FE576C">
            <w:pPr>
              <w:pStyle w:val="rvps2"/>
              <w:spacing w:before="0" w:beforeAutospacing="0" w:after="0" w:afterAutospacing="0"/>
              <w:jc w:val="center"/>
              <w:rPr>
                <w:b/>
                <w:lang w:val="uk-UA"/>
              </w:rPr>
            </w:pPr>
            <w:r w:rsidRPr="006A7B66">
              <w:rPr>
                <w:b/>
                <w:lang w:val="uk-UA"/>
              </w:rPr>
              <w:t>7.</w:t>
            </w:r>
          </w:p>
        </w:tc>
        <w:tc>
          <w:tcPr>
            <w:tcW w:w="2601" w:type="dxa"/>
          </w:tcPr>
          <w:p w14:paraId="21B17465"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 xml:space="preserve">Кінцевий строк подання пропозицій </w:t>
            </w:r>
          </w:p>
        </w:tc>
        <w:tc>
          <w:tcPr>
            <w:tcW w:w="6628" w:type="dxa"/>
          </w:tcPr>
          <w:p w14:paraId="2BBCD7C4" w14:textId="5049B8E7" w:rsidR="00915DF8" w:rsidRPr="006A7B66" w:rsidRDefault="00FE576C" w:rsidP="00915DF8">
            <w:pPr>
              <w:pStyle w:val="rvps2"/>
              <w:spacing w:before="0" w:beforeAutospacing="0" w:after="0" w:afterAutospacing="0"/>
              <w:jc w:val="both"/>
              <w:rPr>
                <w:lang w:val="uk-UA"/>
              </w:rPr>
            </w:pPr>
            <w:r w:rsidRPr="006A7B66">
              <w:rPr>
                <w:rFonts w:eastAsia="Calibri"/>
                <w:lang w:val="uk-UA"/>
              </w:rPr>
              <w:t>7.1.</w:t>
            </w:r>
            <w:r w:rsidRPr="003C7621">
              <w:rPr>
                <w:rFonts w:eastAsia="Calibri"/>
                <w:color w:val="000000" w:themeColor="text1"/>
                <w:lang w:val="uk-UA"/>
              </w:rPr>
              <w:t xml:space="preserve">Кінцевий строк подання пропозицій  - </w:t>
            </w:r>
            <w:r w:rsidRPr="003C7621">
              <w:rPr>
                <w:rFonts w:eastAsia="Calibri"/>
                <w:b/>
                <w:color w:val="000000" w:themeColor="text1"/>
                <w:lang w:val="uk-UA"/>
              </w:rPr>
              <w:t xml:space="preserve">див. </w:t>
            </w:r>
            <w:r w:rsidR="00915DF8" w:rsidRPr="006A7B66">
              <w:rPr>
                <w:b/>
                <w:lang w:val="uk-UA"/>
              </w:rPr>
              <w:t>електронну систему</w:t>
            </w:r>
            <w:r w:rsidR="00915DF8">
              <w:rPr>
                <w:b/>
                <w:lang w:val="uk-UA"/>
              </w:rPr>
              <w:t>.</w:t>
            </w:r>
          </w:p>
          <w:p w14:paraId="1B250DAF" w14:textId="72A5C1B6" w:rsidR="00FE576C" w:rsidRPr="006A7B66" w:rsidRDefault="00FE576C" w:rsidP="00FE576C">
            <w:pPr>
              <w:widowControl w:val="0"/>
              <w:spacing w:line="240" w:lineRule="auto"/>
              <w:jc w:val="both"/>
              <w:rPr>
                <w:rFonts w:ascii="Times New Roman" w:eastAsia="Times New Roman" w:hAnsi="Times New Roman" w:cs="Times New Roman"/>
                <w:color w:val="auto"/>
                <w:sz w:val="24"/>
                <w:szCs w:val="24"/>
                <w:lang w:val="uk-UA" w:eastAsia="uk-UA"/>
              </w:rPr>
            </w:pPr>
            <w:r w:rsidRPr="006A7B66">
              <w:rPr>
                <w:rFonts w:ascii="Times New Roman" w:eastAsia="Times New Roman" w:hAnsi="Times New Roman" w:cs="Times New Roman"/>
                <w:color w:val="auto"/>
                <w:sz w:val="24"/>
                <w:szCs w:val="24"/>
                <w:lang w:val="uk-UA" w:eastAsia="uk-UA"/>
              </w:rPr>
              <w:t xml:space="preserve">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w:t>
            </w:r>
            <w:proofErr w:type="spellStart"/>
            <w:r w:rsidRPr="006A7B66">
              <w:rPr>
                <w:rFonts w:ascii="Times New Roman" w:eastAsia="Times New Roman" w:hAnsi="Times New Roman" w:cs="Times New Roman"/>
                <w:color w:val="auto"/>
                <w:sz w:val="24"/>
                <w:szCs w:val="24"/>
                <w:lang w:val="uk-UA" w:eastAsia="uk-UA"/>
              </w:rPr>
              <w:t>закупівель</w:t>
            </w:r>
            <w:proofErr w:type="spellEnd"/>
            <w:r w:rsidRPr="006A7B66">
              <w:rPr>
                <w:rFonts w:ascii="Times New Roman" w:eastAsia="Times New Roman" w:hAnsi="Times New Roman" w:cs="Times New Roman"/>
                <w:color w:val="auto"/>
                <w:sz w:val="24"/>
                <w:szCs w:val="24"/>
                <w:lang w:val="uk-UA" w:eastAsia="uk-UA"/>
              </w:rPr>
              <w:t>, визначених замовником згідно вимог цієї документації.</w:t>
            </w:r>
          </w:p>
          <w:p w14:paraId="778AAD64" w14:textId="77777777" w:rsidR="00FE576C" w:rsidRPr="006A7B66" w:rsidRDefault="00FE576C" w:rsidP="00FE576C">
            <w:pPr>
              <w:widowControl w:val="0"/>
              <w:spacing w:line="240" w:lineRule="auto"/>
              <w:jc w:val="both"/>
              <w:rPr>
                <w:rFonts w:ascii="Times New Roman" w:hAnsi="Times New Roman" w:cs="Times New Roman"/>
                <w:color w:val="auto"/>
                <w:sz w:val="24"/>
                <w:szCs w:val="24"/>
                <w:lang w:val="uk-UA"/>
              </w:rPr>
            </w:pPr>
            <w:r w:rsidRPr="006A7B66">
              <w:rPr>
                <w:rFonts w:ascii="Times New Roman" w:eastAsia="Times New Roman" w:hAnsi="Times New Roman" w:cs="Times New Roman"/>
                <w:color w:val="auto"/>
                <w:sz w:val="24"/>
                <w:szCs w:val="24"/>
                <w:lang w:val="uk-UA" w:eastAsia="uk-UA"/>
              </w:rPr>
              <w:t xml:space="preserve">7.3. </w:t>
            </w:r>
            <w:r w:rsidRPr="006A7B66">
              <w:rPr>
                <w:rFonts w:ascii="Times New Roman" w:hAnsi="Times New Roman" w:cs="Times New Roman"/>
                <w:color w:val="auto"/>
                <w:sz w:val="24"/>
                <w:szCs w:val="24"/>
                <w:lang w:val="uk-UA"/>
              </w:rPr>
              <w:t xml:space="preserve">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A7B66">
              <w:rPr>
                <w:rFonts w:ascii="Times New Roman" w:hAnsi="Times New Roman" w:cs="Times New Roman"/>
                <w:color w:val="auto"/>
                <w:sz w:val="24"/>
                <w:szCs w:val="24"/>
                <w:lang w:val="uk-UA"/>
              </w:rPr>
              <w:t>закупівель</w:t>
            </w:r>
            <w:proofErr w:type="spellEnd"/>
            <w:r w:rsidRPr="006A7B66">
              <w:rPr>
                <w:rFonts w:ascii="Times New Roman" w:hAnsi="Times New Roman" w:cs="Times New Roman"/>
                <w:color w:val="auto"/>
                <w:sz w:val="24"/>
                <w:szCs w:val="24"/>
                <w:lang w:val="uk-UA"/>
              </w:rPr>
              <w:t>.</w:t>
            </w:r>
          </w:p>
          <w:p w14:paraId="1E2AC5B9" w14:textId="77777777" w:rsidR="00FE576C" w:rsidRPr="006A7B66" w:rsidRDefault="00FE576C" w:rsidP="00FE576C">
            <w:pPr>
              <w:spacing w:line="240" w:lineRule="auto"/>
              <w:jc w:val="both"/>
              <w:rPr>
                <w:rFonts w:ascii="Times New Roman" w:eastAsia="Times New Roman" w:hAnsi="Times New Roman" w:cs="Times New Roman"/>
                <w:color w:val="auto"/>
                <w:sz w:val="24"/>
                <w:szCs w:val="24"/>
                <w:lang w:val="uk-UA"/>
              </w:rPr>
            </w:pPr>
            <w:r w:rsidRPr="006A7B66">
              <w:rPr>
                <w:rFonts w:ascii="Times New Roman" w:eastAsia="Times New Roman" w:hAnsi="Times New Roman" w:cs="Times New Roman"/>
                <w:color w:val="auto"/>
                <w:sz w:val="24"/>
                <w:szCs w:val="24"/>
                <w:lang w:val="uk-UA"/>
              </w:rPr>
              <w:t xml:space="preserve">7.4.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особи учасника закупівлі на пропозицію. Файл накладеного електронного підпису повинен бути </w:t>
            </w:r>
            <w:r w:rsidRPr="006A7B66">
              <w:rPr>
                <w:rFonts w:ascii="Times New Roman" w:eastAsia="Times New Roman" w:hAnsi="Times New Roman" w:cs="Times New Roman"/>
                <w:color w:val="auto"/>
                <w:sz w:val="24"/>
                <w:szCs w:val="24"/>
                <w:lang w:val="uk-UA"/>
              </w:rPr>
              <w:lastRenderedPageBreak/>
              <w:t xml:space="preserve">придатний для перевірки на сайті Центрального </w:t>
            </w:r>
            <w:proofErr w:type="spellStart"/>
            <w:r w:rsidRPr="006A7B66">
              <w:rPr>
                <w:rFonts w:ascii="Times New Roman" w:eastAsia="Times New Roman" w:hAnsi="Times New Roman" w:cs="Times New Roman"/>
                <w:color w:val="auto"/>
                <w:sz w:val="24"/>
                <w:szCs w:val="24"/>
                <w:lang w:val="uk-UA"/>
              </w:rPr>
              <w:t>засвідчувального</w:t>
            </w:r>
            <w:proofErr w:type="spellEnd"/>
            <w:r w:rsidRPr="006A7B66">
              <w:rPr>
                <w:rFonts w:ascii="Times New Roman" w:eastAsia="Times New Roman" w:hAnsi="Times New Roman" w:cs="Times New Roman"/>
                <w:color w:val="auto"/>
                <w:sz w:val="24"/>
                <w:szCs w:val="24"/>
                <w:lang w:val="uk-UA"/>
              </w:rPr>
              <w:t xml:space="preserve"> органу за посиланням –http://czo.gov.ua/verify.</w:t>
            </w:r>
          </w:p>
          <w:p w14:paraId="69F00F5D" w14:textId="77777777" w:rsidR="00FE576C" w:rsidRPr="006A7B66" w:rsidRDefault="00FE576C" w:rsidP="00FE576C">
            <w:pPr>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7.5. Всі документи визначені цієї документації  завантажуються в електронну систему </w:t>
            </w:r>
            <w:proofErr w:type="spellStart"/>
            <w:r w:rsidRPr="006A7B66">
              <w:rPr>
                <w:rFonts w:ascii="Times New Roman" w:hAnsi="Times New Roman" w:cs="Times New Roman"/>
                <w:color w:val="auto"/>
                <w:sz w:val="24"/>
                <w:szCs w:val="24"/>
                <w:lang w:val="uk-UA"/>
              </w:rPr>
              <w:t>закупівель</w:t>
            </w:r>
            <w:proofErr w:type="spellEnd"/>
            <w:r w:rsidRPr="006A7B66">
              <w:rPr>
                <w:rFonts w:ascii="Times New Roman" w:hAnsi="Times New Roman" w:cs="Times New Roman"/>
                <w:color w:val="auto"/>
                <w:sz w:val="24"/>
                <w:szCs w:val="24"/>
                <w:lang w:val="uk-UA"/>
              </w:rPr>
              <w:t xml:space="preserve"> у вигляді </w:t>
            </w:r>
            <w:proofErr w:type="spellStart"/>
            <w:r w:rsidRPr="006A7B66">
              <w:rPr>
                <w:rFonts w:ascii="Times New Roman" w:hAnsi="Times New Roman" w:cs="Times New Roman"/>
                <w:color w:val="auto"/>
                <w:sz w:val="24"/>
                <w:szCs w:val="24"/>
                <w:lang w:val="uk-UA"/>
              </w:rPr>
              <w:t>скан</w:t>
            </w:r>
            <w:proofErr w:type="spellEnd"/>
            <w:r w:rsidRPr="006A7B66">
              <w:rPr>
                <w:rFonts w:ascii="Times New Roman" w:hAnsi="Times New Roman" w:cs="Times New Roman"/>
                <w:color w:val="auto"/>
                <w:sz w:val="24"/>
                <w:szCs w:val="24"/>
                <w:lang w:val="uk-UA"/>
              </w:rPr>
              <w:t xml:space="preserve">-копій придатних для </w:t>
            </w:r>
            <w:proofErr w:type="spellStart"/>
            <w:r w:rsidRPr="006A7B66">
              <w:rPr>
                <w:rFonts w:ascii="Times New Roman" w:hAnsi="Times New Roman" w:cs="Times New Roman"/>
                <w:color w:val="auto"/>
                <w:sz w:val="24"/>
                <w:szCs w:val="24"/>
                <w:lang w:val="uk-UA"/>
              </w:rPr>
              <w:t>машинозчитування</w:t>
            </w:r>
            <w:proofErr w:type="spellEnd"/>
            <w:r w:rsidRPr="006A7B66">
              <w:rPr>
                <w:rFonts w:ascii="Times New Roman" w:hAnsi="Times New Roman" w:cs="Times New Roman"/>
                <w:color w:val="auto"/>
                <w:sz w:val="24"/>
                <w:szCs w:val="24"/>
                <w:lang w:val="uk-UA"/>
              </w:rPr>
              <w:t xml:space="preserve"> (файли з розширенням «..</w:t>
            </w:r>
            <w:proofErr w:type="spellStart"/>
            <w:r w:rsidRPr="006A7B66">
              <w:rPr>
                <w:rFonts w:ascii="Times New Roman" w:hAnsi="Times New Roman" w:cs="Times New Roman"/>
                <w:color w:val="auto"/>
                <w:sz w:val="24"/>
                <w:szCs w:val="24"/>
                <w:lang w:val="uk-UA"/>
              </w:rPr>
              <w:t>pdf</w:t>
            </w:r>
            <w:proofErr w:type="spellEnd"/>
            <w:r w:rsidRPr="006A7B66">
              <w:rPr>
                <w:rFonts w:ascii="Times New Roman" w:hAnsi="Times New Roman" w:cs="Times New Roman"/>
                <w:color w:val="auto"/>
                <w:sz w:val="24"/>
                <w:szCs w:val="24"/>
                <w:lang w:val="uk-UA"/>
              </w:rPr>
              <w:t>.», «..</w:t>
            </w:r>
            <w:proofErr w:type="spellStart"/>
            <w:r w:rsidRPr="006A7B66">
              <w:rPr>
                <w:rFonts w:ascii="Times New Roman" w:hAnsi="Times New Roman" w:cs="Times New Roman"/>
                <w:color w:val="auto"/>
                <w:sz w:val="24"/>
                <w:szCs w:val="24"/>
                <w:lang w:val="uk-UA"/>
              </w:rPr>
              <w:t>jpeg</w:t>
            </w:r>
            <w:proofErr w:type="spellEnd"/>
            <w:r w:rsidRPr="006A7B66">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A7B66">
              <w:rPr>
                <w:rFonts w:ascii="Times New Roman" w:hAnsi="Times New Roman" w:cs="Times New Roman"/>
                <w:color w:val="auto"/>
                <w:sz w:val="24"/>
                <w:szCs w:val="24"/>
                <w:lang w:val="uk-UA"/>
              </w:rPr>
              <w:t>скан</w:t>
            </w:r>
            <w:proofErr w:type="spellEnd"/>
            <w:r w:rsidRPr="006A7B66">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A7B66">
              <w:rPr>
                <w:rFonts w:ascii="Times New Roman" w:hAnsi="Times New Roman" w:cs="Times New Roman"/>
                <w:color w:val="auto"/>
                <w:sz w:val="24"/>
                <w:szCs w:val="24"/>
                <w:lang w:val="uk-UA"/>
              </w:rPr>
              <w:t>закупівель</w:t>
            </w:r>
            <w:proofErr w:type="spellEnd"/>
            <w:r w:rsidRPr="006A7B66">
              <w:rPr>
                <w:rFonts w:ascii="Times New Roman" w:hAnsi="Times New Roman" w:cs="Times New Roman"/>
                <w:color w:val="auto"/>
                <w:sz w:val="24"/>
                <w:szCs w:val="24"/>
                <w:lang w:val="uk-UA"/>
              </w:rPr>
              <w:t xml:space="preserve"> із накладанням електронного підпису на кожен з таких документів (матеріал чи </w:t>
            </w:r>
            <w:proofErr w:type="spellStart"/>
            <w:r w:rsidRPr="006A7B66">
              <w:rPr>
                <w:rFonts w:ascii="Times New Roman" w:hAnsi="Times New Roman" w:cs="Times New Roman"/>
                <w:color w:val="auto"/>
                <w:sz w:val="24"/>
                <w:szCs w:val="24"/>
                <w:lang w:val="uk-UA"/>
              </w:rPr>
              <w:t>інформацію,тощо</w:t>
            </w:r>
            <w:proofErr w:type="spellEnd"/>
            <w:r w:rsidRPr="006A7B66">
              <w:rPr>
                <w:rFonts w:ascii="Times New Roman" w:hAnsi="Times New Roman" w:cs="Times New Roman"/>
                <w:color w:val="auto"/>
                <w:sz w:val="24"/>
                <w:szCs w:val="24"/>
                <w:lang w:val="uk-UA"/>
              </w:rPr>
              <w:t>).</w:t>
            </w:r>
          </w:p>
          <w:p w14:paraId="398A55BA" w14:textId="77777777" w:rsidR="00FE576C" w:rsidRPr="006A7B66" w:rsidRDefault="00FE576C" w:rsidP="00FE576C">
            <w:pPr>
              <w:pStyle w:val="11"/>
              <w:widowControl w:val="0"/>
              <w:spacing w:line="240" w:lineRule="auto"/>
              <w:ind w:left="34"/>
              <w:jc w:val="both"/>
              <w:rPr>
                <w:rFonts w:ascii="Times New Roman" w:hAnsi="Times New Roman" w:cs="Times New Roman"/>
                <w:color w:val="auto"/>
                <w:sz w:val="24"/>
                <w:szCs w:val="24"/>
                <w:lang w:val="uk-UA"/>
              </w:rPr>
            </w:pPr>
            <w:r w:rsidRPr="006A7B66">
              <w:rPr>
                <w:rFonts w:ascii="Times New Roman" w:eastAsia="Times New Roman" w:hAnsi="Times New Roman" w:cs="Times New Roman"/>
                <w:color w:val="auto"/>
                <w:sz w:val="24"/>
                <w:szCs w:val="24"/>
                <w:lang w:val="uk-UA"/>
              </w:rPr>
              <w:t xml:space="preserve">7.6. Якщо у складі пропозиції учасника надано </w:t>
            </w:r>
            <w:proofErr w:type="spellStart"/>
            <w:r w:rsidRPr="006A7B66">
              <w:rPr>
                <w:rFonts w:ascii="Times New Roman" w:eastAsia="Times New Roman" w:hAnsi="Times New Roman" w:cs="Times New Roman"/>
                <w:color w:val="auto"/>
                <w:sz w:val="24"/>
                <w:szCs w:val="24"/>
                <w:lang w:val="uk-UA"/>
              </w:rPr>
              <w:t>скан</w:t>
            </w:r>
            <w:proofErr w:type="spellEnd"/>
            <w:r w:rsidRPr="006A7B66">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tc>
      </w:tr>
      <w:tr w:rsidR="00FE576C" w:rsidRPr="006A7B66" w14:paraId="2ADC679E" w14:textId="77777777" w:rsidTr="00A44CC4">
        <w:tc>
          <w:tcPr>
            <w:tcW w:w="796" w:type="dxa"/>
          </w:tcPr>
          <w:p w14:paraId="3BA4D7DF" w14:textId="77777777" w:rsidR="00FE576C" w:rsidRPr="006A7B66" w:rsidRDefault="00FE576C" w:rsidP="00FE576C">
            <w:pPr>
              <w:pStyle w:val="rvps2"/>
              <w:spacing w:before="0" w:beforeAutospacing="0" w:after="0" w:afterAutospacing="0"/>
              <w:jc w:val="center"/>
              <w:rPr>
                <w:b/>
                <w:lang w:val="uk-UA"/>
              </w:rPr>
            </w:pPr>
            <w:r w:rsidRPr="006A7B66">
              <w:rPr>
                <w:b/>
                <w:lang w:val="uk-UA"/>
              </w:rPr>
              <w:lastRenderedPageBreak/>
              <w:t>8.</w:t>
            </w:r>
          </w:p>
        </w:tc>
        <w:tc>
          <w:tcPr>
            <w:tcW w:w="2601" w:type="dxa"/>
          </w:tcPr>
          <w:p w14:paraId="3DFA5EA7"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Перелік критеріїв та методика оцінки пропозицій із зазначенням питомої ваги критеріїв;</w:t>
            </w:r>
          </w:p>
        </w:tc>
        <w:tc>
          <w:tcPr>
            <w:tcW w:w="6628" w:type="dxa"/>
          </w:tcPr>
          <w:p w14:paraId="490E01F0" w14:textId="77777777" w:rsidR="00FE576C" w:rsidRPr="006A7B66" w:rsidRDefault="00FE576C" w:rsidP="00FE576C">
            <w:pPr>
              <w:pStyle w:val="rvps2"/>
              <w:spacing w:before="0" w:beforeAutospacing="0" w:after="0" w:afterAutospacing="0"/>
              <w:jc w:val="both"/>
              <w:rPr>
                <w:lang w:val="uk-UA"/>
              </w:rPr>
            </w:pPr>
            <w:r w:rsidRPr="006A7B66">
              <w:rPr>
                <w:lang w:val="uk-UA"/>
              </w:rPr>
              <w:t xml:space="preserve">8.1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Pr="006A7B66">
              <w:rPr>
                <w:lang w:val="uk-UA"/>
              </w:rPr>
              <w:t>закупівель</w:t>
            </w:r>
            <w:proofErr w:type="spellEnd"/>
            <w:r w:rsidRPr="006A7B66">
              <w:rPr>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6A7B66">
              <w:rPr>
                <w:lang w:val="uk-UA"/>
              </w:rPr>
              <w:t>закупівель</w:t>
            </w:r>
            <w:proofErr w:type="spellEnd"/>
            <w:r w:rsidRPr="006A7B66">
              <w:rPr>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A7B66">
              <w:rPr>
                <w:lang w:val="uk-UA"/>
              </w:rPr>
              <w:t>закупівель</w:t>
            </w:r>
            <w:proofErr w:type="spellEnd"/>
            <w:r w:rsidRPr="006A7B66">
              <w:rPr>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14:paraId="396D22CA" w14:textId="77777777" w:rsidR="00FE576C" w:rsidRPr="006A7B66" w:rsidRDefault="00FE576C" w:rsidP="00FE576C">
            <w:pPr>
              <w:pStyle w:val="rvps2"/>
              <w:spacing w:before="0" w:beforeAutospacing="0" w:after="0" w:afterAutospacing="0"/>
              <w:jc w:val="both"/>
              <w:rPr>
                <w:lang w:val="uk-UA"/>
              </w:rPr>
            </w:pPr>
            <w:r w:rsidRPr="006A7B66">
              <w:rPr>
                <w:lang w:val="uk-UA"/>
              </w:rPr>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E576C" w:rsidRPr="006A7B66" w14:paraId="59138185" w14:textId="77777777" w:rsidTr="00A44CC4">
        <w:tc>
          <w:tcPr>
            <w:tcW w:w="796" w:type="dxa"/>
          </w:tcPr>
          <w:p w14:paraId="647FCFC5" w14:textId="77777777" w:rsidR="00FE576C" w:rsidRPr="006A7B66" w:rsidRDefault="00FE576C" w:rsidP="00FE576C">
            <w:pPr>
              <w:pStyle w:val="rvps2"/>
              <w:spacing w:before="0" w:beforeAutospacing="0" w:after="0" w:afterAutospacing="0"/>
              <w:jc w:val="center"/>
              <w:rPr>
                <w:b/>
                <w:lang w:val="uk-UA"/>
              </w:rPr>
            </w:pPr>
            <w:r w:rsidRPr="006A7B66">
              <w:rPr>
                <w:b/>
                <w:lang w:val="uk-UA"/>
              </w:rPr>
              <w:t>9.</w:t>
            </w:r>
          </w:p>
        </w:tc>
        <w:tc>
          <w:tcPr>
            <w:tcW w:w="2601" w:type="dxa"/>
          </w:tcPr>
          <w:p w14:paraId="16529B53"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 xml:space="preserve">Розмір та умови надання забезпечення пропозицій учасників </w:t>
            </w:r>
          </w:p>
        </w:tc>
        <w:tc>
          <w:tcPr>
            <w:tcW w:w="6628" w:type="dxa"/>
          </w:tcPr>
          <w:p w14:paraId="7A1D820F" w14:textId="77777777" w:rsidR="00FE576C" w:rsidRPr="006A7B66" w:rsidRDefault="00FE576C" w:rsidP="00FE576C">
            <w:pPr>
              <w:pStyle w:val="rvps2"/>
              <w:spacing w:before="0" w:beforeAutospacing="0" w:after="0" w:afterAutospacing="0"/>
              <w:jc w:val="center"/>
              <w:rPr>
                <w:lang w:val="uk-UA"/>
              </w:rPr>
            </w:pPr>
            <w:r w:rsidRPr="006A7B66">
              <w:rPr>
                <w:lang w:val="uk-UA"/>
              </w:rPr>
              <w:t>Не передбачено</w:t>
            </w:r>
          </w:p>
        </w:tc>
      </w:tr>
      <w:tr w:rsidR="00FE576C" w:rsidRPr="006A7B66" w14:paraId="178526C9" w14:textId="77777777" w:rsidTr="00A44CC4">
        <w:tc>
          <w:tcPr>
            <w:tcW w:w="796" w:type="dxa"/>
          </w:tcPr>
          <w:p w14:paraId="5C5C9FC2" w14:textId="77777777" w:rsidR="00FE576C" w:rsidRPr="006A7B66" w:rsidRDefault="00FE576C" w:rsidP="00FE576C">
            <w:pPr>
              <w:pStyle w:val="rvps2"/>
              <w:spacing w:before="0" w:beforeAutospacing="0" w:after="0" w:afterAutospacing="0"/>
              <w:jc w:val="center"/>
              <w:rPr>
                <w:b/>
                <w:lang w:val="uk-UA"/>
              </w:rPr>
            </w:pPr>
            <w:r w:rsidRPr="006A7B66">
              <w:rPr>
                <w:b/>
                <w:lang w:val="uk-UA"/>
              </w:rPr>
              <w:lastRenderedPageBreak/>
              <w:t>10.</w:t>
            </w:r>
          </w:p>
        </w:tc>
        <w:tc>
          <w:tcPr>
            <w:tcW w:w="2601" w:type="dxa"/>
          </w:tcPr>
          <w:p w14:paraId="6869CA83"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Розмір та умови надання забезпечення виконання договору про закупівлю</w:t>
            </w:r>
          </w:p>
        </w:tc>
        <w:tc>
          <w:tcPr>
            <w:tcW w:w="6628" w:type="dxa"/>
          </w:tcPr>
          <w:p w14:paraId="3D8AF927" w14:textId="77777777" w:rsidR="00FE576C" w:rsidRPr="006A7B66" w:rsidRDefault="00FE576C" w:rsidP="00FE576C">
            <w:pPr>
              <w:pStyle w:val="rvps2"/>
              <w:spacing w:before="0" w:beforeAutospacing="0" w:after="0" w:afterAutospacing="0"/>
              <w:jc w:val="center"/>
              <w:rPr>
                <w:lang w:val="uk-UA"/>
              </w:rPr>
            </w:pPr>
            <w:r w:rsidRPr="006A7B66">
              <w:rPr>
                <w:lang w:val="uk-UA"/>
              </w:rPr>
              <w:t>Не передбачено</w:t>
            </w:r>
          </w:p>
        </w:tc>
      </w:tr>
      <w:tr w:rsidR="00FE576C" w:rsidRPr="006A7B66" w14:paraId="1872A103" w14:textId="77777777" w:rsidTr="00A44CC4">
        <w:tc>
          <w:tcPr>
            <w:tcW w:w="796" w:type="dxa"/>
          </w:tcPr>
          <w:p w14:paraId="6A2DA9C9" w14:textId="77777777" w:rsidR="00FE576C" w:rsidRPr="006A7B66" w:rsidRDefault="00FE576C" w:rsidP="00FE576C">
            <w:pPr>
              <w:pStyle w:val="rvps2"/>
              <w:spacing w:before="0" w:beforeAutospacing="0" w:after="0" w:afterAutospacing="0"/>
              <w:jc w:val="center"/>
              <w:rPr>
                <w:b/>
                <w:lang w:val="uk-UA"/>
              </w:rPr>
            </w:pPr>
            <w:r w:rsidRPr="006A7B66">
              <w:rPr>
                <w:b/>
                <w:lang w:val="uk-UA"/>
              </w:rPr>
              <w:t>11.</w:t>
            </w:r>
          </w:p>
        </w:tc>
        <w:tc>
          <w:tcPr>
            <w:tcW w:w="2601" w:type="dxa"/>
          </w:tcPr>
          <w:p w14:paraId="74D769C5"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 xml:space="preserve">Розмір мінімального кроку пониження ціни під час електронного аукціону. </w:t>
            </w:r>
          </w:p>
        </w:tc>
        <w:tc>
          <w:tcPr>
            <w:tcW w:w="6628" w:type="dxa"/>
          </w:tcPr>
          <w:p w14:paraId="07019E09" w14:textId="4EEE5D15" w:rsidR="00FE576C" w:rsidRPr="006A7B66" w:rsidRDefault="00FE576C" w:rsidP="00FE576C">
            <w:pPr>
              <w:pStyle w:val="rvps2"/>
              <w:spacing w:before="0" w:beforeAutospacing="0" w:after="0" w:afterAutospacing="0"/>
              <w:jc w:val="both"/>
              <w:rPr>
                <w:lang w:val="uk-UA"/>
              </w:rPr>
            </w:pPr>
            <w:r w:rsidRPr="006A7B66">
              <w:rPr>
                <w:lang w:val="uk-UA"/>
              </w:rPr>
              <w:t xml:space="preserve">11.1. Розмір мінімального кроку пониження ціни під час електронного аукціону складає – </w:t>
            </w:r>
            <w:r w:rsidR="00C331F0">
              <w:rPr>
                <w:lang w:val="uk-UA"/>
              </w:rPr>
              <w:t>0,5</w:t>
            </w:r>
            <w:r w:rsidRPr="006A7B66">
              <w:rPr>
                <w:lang w:val="uk-UA"/>
              </w:rPr>
              <w:t xml:space="preserve"> відсотк</w:t>
            </w:r>
            <w:r w:rsidR="00C331F0">
              <w:rPr>
                <w:lang w:val="uk-UA"/>
              </w:rPr>
              <w:t>ів</w:t>
            </w:r>
            <w:r w:rsidRPr="006A7B66">
              <w:rPr>
                <w:lang w:val="uk-UA"/>
              </w:rPr>
              <w:t xml:space="preserve"> від очікуваної вартості закупівлі.</w:t>
            </w:r>
          </w:p>
          <w:p w14:paraId="64186F4C" w14:textId="77777777" w:rsidR="00FE576C" w:rsidRPr="006A7B66" w:rsidRDefault="00FE576C" w:rsidP="00FE576C">
            <w:pPr>
              <w:pStyle w:val="rvps2"/>
              <w:spacing w:before="0" w:beforeAutospacing="0" w:after="0" w:afterAutospacing="0"/>
              <w:jc w:val="both"/>
              <w:rPr>
                <w:lang w:val="uk-UA"/>
              </w:rPr>
            </w:pPr>
            <w:r w:rsidRPr="006A7B66">
              <w:rPr>
                <w:lang w:val="uk-UA"/>
              </w:rPr>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E576C" w:rsidRPr="006A7B66" w14:paraId="1CEE22A9" w14:textId="77777777" w:rsidTr="00A44CC4">
        <w:tc>
          <w:tcPr>
            <w:tcW w:w="796" w:type="dxa"/>
          </w:tcPr>
          <w:p w14:paraId="0097A0DF" w14:textId="77777777" w:rsidR="00FE576C" w:rsidRPr="006A7B66" w:rsidRDefault="00FE576C" w:rsidP="00FE576C">
            <w:pPr>
              <w:pStyle w:val="rvps2"/>
              <w:spacing w:before="0" w:beforeAutospacing="0" w:after="0" w:afterAutospacing="0"/>
              <w:jc w:val="center"/>
              <w:rPr>
                <w:b/>
                <w:lang w:val="uk-UA"/>
              </w:rPr>
            </w:pPr>
            <w:r w:rsidRPr="006A7B66">
              <w:rPr>
                <w:b/>
                <w:lang w:val="uk-UA"/>
              </w:rPr>
              <w:t xml:space="preserve">12. </w:t>
            </w:r>
          </w:p>
        </w:tc>
        <w:tc>
          <w:tcPr>
            <w:tcW w:w="9229" w:type="dxa"/>
            <w:gridSpan w:val="2"/>
          </w:tcPr>
          <w:p w14:paraId="54034801" w14:textId="77777777" w:rsidR="00FE576C" w:rsidRPr="006A7B66" w:rsidRDefault="00FE576C" w:rsidP="00FE576C">
            <w:pPr>
              <w:pStyle w:val="rvps2"/>
              <w:spacing w:before="0" w:beforeAutospacing="0" w:after="0" w:afterAutospacing="0"/>
              <w:jc w:val="center"/>
              <w:rPr>
                <w:b/>
                <w:lang w:val="uk-UA"/>
              </w:rPr>
            </w:pPr>
            <w:r w:rsidRPr="006A7B66">
              <w:rPr>
                <w:b/>
                <w:lang w:val="uk-UA"/>
              </w:rPr>
              <w:t>Інша інформація</w:t>
            </w:r>
          </w:p>
        </w:tc>
      </w:tr>
      <w:tr w:rsidR="00FE576C" w:rsidRPr="006A7B66" w14:paraId="1B46BDAD" w14:textId="77777777" w:rsidTr="00A44CC4">
        <w:tc>
          <w:tcPr>
            <w:tcW w:w="796" w:type="dxa"/>
          </w:tcPr>
          <w:p w14:paraId="76B47998" w14:textId="77777777" w:rsidR="00FE576C" w:rsidRPr="006A7B66" w:rsidRDefault="00FE576C" w:rsidP="00FE576C">
            <w:pPr>
              <w:pStyle w:val="rvps2"/>
              <w:spacing w:before="0" w:beforeAutospacing="0" w:after="0" w:afterAutospacing="0"/>
              <w:jc w:val="center"/>
              <w:rPr>
                <w:lang w:val="uk-UA"/>
              </w:rPr>
            </w:pPr>
            <w:r w:rsidRPr="006A7B66">
              <w:rPr>
                <w:lang w:val="uk-UA"/>
              </w:rPr>
              <w:t>12.1.</w:t>
            </w:r>
          </w:p>
        </w:tc>
        <w:tc>
          <w:tcPr>
            <w:tcW w:w="2601" w:type="dxa"/>
          </w:tcPr>
          <w:p w14:paraId="04A9B203"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Повноваження щодо підпису документів пропозиції</w:t>
            </w:r>
          </w:p>
        </w:tc>
        <w:tc>
          <w:tcPr>
            <w:tcW w:w="6628" w:type="dxa"/>
          </w:tcPr>
          <w:p w14:paraId="7D1EBEE1" w14:textId="77777777" w:rsidR="00FE576C" w:rsidRPr="006A7B66" w:rsidRDefault="00FE576C" w:rsidP="00FE576C">
            <w:pPr>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12.1.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1F8DBADF" w14:textId="77777777" w:rsidR="00FE576C" w:rsidRPr="006A7B66" w:rsidRDefault="00FE576C" w:rsidP="00FE576C">
            <w:pPr>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12.2. У разі якщо пропозиція подається об'єднанням учасників, до неї обов'язково включається документ про створення такого об'єднання.</w:t>
            </w:r>
          </w:p>
        </w:tc>
      </w:tr>
      <w:tr w:rsidR="00FE576C" w:rsidRPr="006A7B66" w14:paraId="78BF1753" w14:textId="77777777" w:rsidTr="00A44CC4">
        <w:tc>
          <w:tcPr>
            <w:tcW w:w="796" w:type="dxa"/>
          </w:tcPr>
          <w:p w14:paraId="03E76653" w14:textId="77777777" w:rsidR="00FE576C" w:rsidRPr="006A7B66" w:rsidRDefault="00FE576C" w:rsidP="00FE576C">
            <w:pPr>
              <w:pStyle w:val="rvps2"/>
              <w:spacing w:before="0" w:beforeAutospacing="0" w:after="0" w:afterAutospacing="0"/>
              <w:jc w:val="center"/>
              <w:rPr>
                <w:lang w:val="uk-UA"/>
              </w:rPr>
            </w:pPr>
            <w:r w:rsidRPr="006A7B66">
              <w:rPr>
                <w:lang w:val="uk-UA"/>
              </w:rPr>
              <w:t>12.2.</w:t>
            </w:r>
          </w:p>
        </w:tc>
        <w:tc>
          <w:tcPr>
            <w:tcW w:w="2601" w:type="dxa"/>
          </w:tcPr>
          <w:p w14:paraId="5F4D34C6"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 xml:space="preserve">Вимоги до учасників </w:t>
            </w:r>
          </w:p>
        </w:tc>
        <w:tc>
          <w:tcPr>
            <w:tcW w:w="6628" w:type="dxa"/>
          </w:tcPr>
          <w:p w14:paraId="2FEE79BB" w14:textId="77777777" w:rsidR="00FE576C" w:rsidRPr="006A7B66" w:rsidRDefault="00FE576C" w:rsidP="00FE576C">
            <w:pPr>
              <w:pStyle w:val="rvps2"/>
              <w:shd w:val="clear" w:color="auto" w:fill="FFFFFF"/>
              <w:spacing w:before="0" w:beforeAutospacing="0" w:after="0" w:afterAutospacing="0"/>
              <w:jc w:val="both"/>
              <w:rPr>
                <w:lang w:val="uk-UA"/>
              </w:rPr>
            </w:pPr>
            <w:r w:rsidRPr="006A7B66">
              <w:rPr>
                <w:lang w:val="uk-UA"/>
              </w:rPr>
              <w:t>12.2.1. Учасник повинен надати у складі пропозиції:</w:t>
            </w:r>
          </w:p>
          <w:p w14:paraId="6AC0C0B1" w14:textId="77777777" w:rsidR="00FE576C" w:rsidRPr="006A7B66" w:rsidRDefault="00FE576C" w:rsidP="00FE576C">
            <w:pPr>
              <w:pStyle w:val="rvps2"/>
              <w:shd w:val="clear" w:color="auto" w:fill="FFFFFF"/>
              <w:spacing w:before="0" w:beforeAutospacing="0" w:after="0" w:afterAutospacing="0"/>
              <w:jc w:val="both"/>
              <w:rPr>
                <w:color w:val="000000"/>
                <w:lang w:val="uk-UA"/>
              </w:rPr>
            </w:pPr>
            <w:r w:rsidRPr="006A7B66">
              <w:rPr>
                <w:lang w:val="uk-UA"/>
              </w:rPr>
              <w:t xml:space="preserve">- </w:t>
            </w:r>
            <w:r w:rsidRPr="006A7B66">
              <w:rPr>
                <w:color w:val="000000"/>
                <w:lang w:val="uk-UA"/>
              </w:rPr>
              <w:t>інформацію, що підтверджує видачу учаснику ліцензії на право провадження господарської діяльності з постачання електричної енергії на території України - витяг з реєстру ліцензіатів з інформацією щодо виданої учаснику ліцензії, опублікованого на офіційному веб-сайті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засвідчує факт видачі учаснику ліцензії.</w:t>
            </w:r>
          </w:p>
          <w:p w14:paraId="7FAD2442" w14:textId="349F0790" w:rsidR="00FE576C" w:rsidRPr="006A7B66" w:rsidRDefault="00FE576C" w:rsidP="00FE576C">
            <w:pPr>
              <w:pStyle w:val="11"/>
              <w:widowControl w:val="0"/>
              <w:spacing w:line="240" w:lineRule="auto"/>
              <w:ind w:left="34"/>
              <w:jc w:val="both"/>
              <w:rPr>
                <w:rFonts w:ascii="Times New Roman" w:eastAsia="Times New Roman" w:hAnsi="Times New Roman" w:cs="Times New Roman"/>
                <w:sz w:val="24"/>
                <w:szCs w:val="24"/>
                <w:lang w:val="uk-UA"/>
              </w:rPr>
            </w:pPr>
            <w:r w:rsidRPr="006A7B66">
              <w:rPr>
                <w:rFonts w:ascii="Times New Roman" w:eastAsia="Times New Roman" w:hAnsi="Times New Roman" w:cs="Times New Roman"/>
                <w:sz w:val="24"/>
                <w:szCs w:val="24"/>
                <w:lang w:val="uk-UA"/>
              </w:rPr>
              <w:t xml:space="preserve">- форму «Технічна специфікація», що має бути складена та заповнена учасником у відповідності до додатку до цієї документації. </w:t>
            </w:r>
          </w:p>
          <w:p w14:paraId="3054EFA3" w14:textId="77777777" w:rsidR="00FE576C" w:rsidRPr="006A7B66" w:rsidRDefault="00FE576C" w:rsidP="00FE576C">
            <w:pPr>
              <w:pStyle w:val="11"/>
              <w:widowControl w:val="0"/>
              <w:spacing w:line="240" w:lineRule="auto"/>
              <w:ind w:left="34"/>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наявність документально підтвердженого позитивного досвіду виконання аналогічного договору: учасник повинен підтвердити досвід повного або часткового виконання аналогічного договору щодо поставки електричної енергії;</w:t>
            </w:r>
          </w:p>
          <w:p w14:paraId="3D6B57D3" w14:textId="77777777" w:rsidR="00FE576C" w:rsidRDefault="00FE576C" w:rsidP="00FE576C">
            <w:pPr>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12.2.2.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w:t>
            </w:r>
            <w:r w:rsidRPr="006A7B66">
              <w:rPr>
                <w:rFonts w:ascii="Times New Roman" w:hAnsi="Times New Roman" w:cs="Times New Roman"/>
                <w:color w:val="auto"/>
                <w:sz w:val="24"/>
                <w:szCs w:val="24"/>
                <w:lang w:val="uk-UA"/>
              </w:rPr>
              <w:lastRenderedPageBreak/>
              <w:t>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14:paraId="4B00F954" w14:textId="77777777" w:rsidR="00867C9B" w:rsidRDefault="00867C9B" w:rsidP="00867C9B">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12.2.3. </w:t>
            </w:r>
            <w:r w:rsidRPr="00867C9B">
              <w:rPr>
                <w:rFonts w:ascii="Times New Roman" w:hAnsi="Times New Roman" w:cs="Times New Roman"/>
                <w:color w:val="auto"/>
                <w:sz w:val="24"/>
                <w:szCs w:val="24"/>
                <w:lang w:val="uk-UA"/>
              </w:rPr>
              <w:t>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інші витрати згідно вимог діючих законодавчих і розпорядчих актів.</w:t>
            </w:r>
          </w:p>
          <w:p w14:paraId="457A1D33" w14:textId="7652367B" w:rsidR="00867C9B" w:rsidRPr="00867C9B" w:rsidRDefault="00867C9B" w:rsidP="00867C9B">
            <w:pPr>
              <w:spacing w:line="240" w:lineRule="auto"/>
              <w:ind w:firstLine="319"/>
              <w:jc w:val="both"/>
              <w:rPr>
                <w:rFonts w:ascii="Times New Roman" w:hAnsi="Times New Roman" w:cs="Times New Roman"/>
                <w:color w:val="auto"/>
                <w:sz w:val="24"/>
                <w:szCs w:val="24"/>
                <w:lang w:val="uk-UA"/>
              </w:rPr>
            </w:pPr>
            <w:r w:rsidRPr="00867C9B">
              <w:rPr>
                <w:rFonts w:ascii="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E576C" w:rsidRPr="006A7B66" w14:paraId="6D19BFED" w14:textId="77777777" w:rsidTr="00A44CC4">
        <w:tc>
          <w:tcPr>
            <w:tcW w:w="796" w:type="dxa"/>
          </w:tcPr>
          <w:p w14:paraId="55EEB746" w14:textId="77777777" w:rsidR="00FE576C" w:rsidRPr="006A7B66" w:rsidRDefault="00FE576C" w:rsidP="00FE576C">
            <w:pPr>
              <w:pStyle w:val="rvps2"/>
              <w:spacing w:before="0" w:beforeAutospacing="0" w:after="0" w:afterAutospacing="0"/>
              <w:jc w:val="center"/>
              <w:rPr>
                <w:lang w:val="uk-UA"/>
              </w:rPr>
            </w:pPr>
            <w:r w:rsidRPr="006A7B66">
              <w:rPr>
                <w:lang w:val="uk-UA"/>
              </w:rPr>
              <w:lastRenderedPageBreak/>
              <w:t>12.3.</w:t>
            </w:r>
          </w:p>
        </w:tc>
        <w:tc>
          <w:tcPr>
            <w:tcW w:w="2601" w:type="dxa"/>
          </w:tcPr>
          <w:p w14:paraId="41F9D677" w14:textId="77777777" w:rsidR="00FE576C" w:rsidRPr="006A7B66" w:rsidRDefault="00FE576C" w:rsidP="00FE576C">
            <w:pPr>
              <w:pStyle w:val="rvps2"/>
              <w:shd w:val="clear" w:color="auto" w:fill="FFFFFF"/>
              <w:spacing w:before="0" w:beforeAutospacing="0" w:after="0" w:afterAutospacing="0"/>
              <w:jc w:val="both"/>
              <w:rPr>
                <w:b/>
                <w:lang w:val="uk-UA"/>
              </w:rPr>
            </w:pPr>
            <w:r w:rsidRPr="006A7B66">
              <w:rPr>
                <w:b/>
                <w:lang w:val="uk-UA"/>
              </w:rPr>
              <w:t xml:space="preserve">Інформація про співвиконавців </w:t>
            </w:r>
          </w:p>
        </w:tc>
        <w:tc>
          <w:tcPr>
            <w:tcW w:w="6628" w:type="dxa"/>
          </w:tcPr>
          <w:p w14:paraId="28A56B7F" w14:textId="77777777" w:rsidR="00FE576C" w:rsidRPr="006A7B66" w:rsidRDefault="00FE576C" w:rsidP="00F270B2">
            <w:pPr>
              <w:spacing w:line="240" w:lineRule="auto"/>
              <w:jc w:val="center"/>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 xml:space="preserve">Не </w:t>
            </w:r>
            <w:proofErr w:type="spellStart"/>
            <w:r w:rsidRPr="006A7B66">
              <w:rPr>
                <w:rFonts w:ascii="Times New Roman" w:hAnsi="Times New Roman" w:cs="Times New Roman"/>
                <w:color w:val="auto"/>
                <w:sz w:val="24"/>
                <w:szCs w:val="24"/>
                <w:lang w:val="uk-UA"/>
              </w:rPr>
              <w:t>перебдачено</w:t>
            </w:r>
            <w:proofErr w:type="spellEnd"/>
          </w:p>
        </w:tc>
      </w:tr>
      <w:tr w:rsidR="00936A1C" w:rsidRPr="006A7B66" w14:paraId="5119DA9D" w14:textId="77777777" w:rsidTr="00A44CC4">
        <w:tc>
          <w:tcPr>
            <w:tcW w:w="796" w:type="dxa"/>
          </w:tcPr>
          <w:p w14:paraId="0FE4CA4E" w14:textId="77777777" w:rsidR="00936A1C" w:rsidRPr="006A7B66" w:rsidRDefault="00936A1C" w:rsidP="00936A1C">
            <w:pPr>
              <w:pStyle w:val="rvps2"/>
              <w:spacing w:before="0" w:beforeAutospacing="0" w:after="0" w:afterAutospacing="0"/>
              <w:jc w:val="center"/>
              <w:rPr>
                <w:lang w:val="uk-UA"/>
              </w:rPr>
            </w:pPr>
            <w:r w:rsidRPr="006A7B66">
              <w:rPr>
                <w:lang w:val="uk-UA"/>
              </w:rPr>
              <w:t>12.4.</w:t>
            </w:r>
          </w:p>
        </w:tc>
        <w:tc>
          <w:tcPr>
            <w:tcW w:w="2601" w:type="dxa"/>
          </w:tcPr>
          <w:p w14:paraId="5731D8B1" w14:textId="77777777" w:rsidR="00936A1C" w:rsidRPr="006A7B66" w:rsidRDefault="00936A1C" w:rsidP="00936A1C">
            <w:pPr>
              <w:pStyle w:val="rvps2"/>
              <w:shd w:val="clear" w:color="auto" w:fill="FFFFFF"/>
              <w:spacing w:before="0" w:beforeAutospacing="0" w:after="0" w:afterAutospacing="0"/>
              <w:jc w:val="both"/>
              <w:rPr>
                <w:b/>
                <w:lang w:val="uk-UA"/>
              </w:rPr>
            </w:pPr>
            <w:r w:rsidRPr="006A7B66">
              <w:rPr>
                <w:b/>
                <w:lang w:val="uk-UA"/>
              </w:rPr>
              <w:t>Відхилення пропозиції</w:t>
            </w:r>
          </w:p>
        </w:tc>
        <w:tc>
          <w:tcPr>
            <w:tcW w:w="6628" w:type="dxa"/>
          </w:tcPr>
          <w:p w14:paraId="2E52EDA5" w14:textId="77777777" w:rsidR="00936A1C" w:rsidRPr="006A7B66" w:rsidRDefault="00936A1C" w:rsidP="00936A1C">
            <w:pPr>
              <w:pStyle w:val="rvps2"/>
              <w:spacing w:before="0" w:beforeAutospacing="0" w:after="0" w:afterAutospacing="0"/>
              <w:jc w:val="both"/>
              <w:rPr>
                <w:lang w:val="uk-UA"/>
              </w:rPr>
            </w:pPr>
            <w:r w:rsidRPr="006A7B66">
              <w:rPr>
                <w:lang w:val="uk-UA"/>
              </w:rPr>
              <w:t>12.4.1. Замовник відхиляє пропозицію в разі, якщо:</w:t>
            </w:r>
          </w:p>
          <w:p w14:paraId="3E73A9A2" w14:textId="77777777" w:rsidR="00936A1C" w:rsidRPr="006A7B66" w:rsidRDefault="00936A1C" w:rsidP="00936A1C">
            <w:pPr>
              <w:pStyle w:val="rvps2"/>
              <w:spacing w:before="0" w:beforeAutospacing="0" w:after="0" w:afterAutospacing="0"/>
              <w:jc w:val="both"/>
              <w:rPr>
                <w:lang w:val="uk-UA"/>
              </w:rPr>
            </w:pPr>
            <w:r w:rsidRPr="006A7B66">
              <w:rPr>
                <w:lang w:val="uk-UA"/>
              </w:rPr>
              <w:t>1) пропозиція учасника не відповідає умовам, визначеним в оголошенні про проведення спрощеної закупівлі, та вимогам до предмета закупівлі визначених цією документацією.</w:t>
            </w:r>
          </w:p>
          <w:p w14:paraId="763F8BC2" w14:textId="77777777" w:rsidR="00936A1C" w:rsidRPr="006A7B66" w:rsidRDefault="00936A1C" w:rsidP="00936A1C">
            <w:pPr>
              <w:pStyle w:val="rvps2"/>
              <w:spacing w:before="0" w:beforeAutospacing="0" w:after="0" w:afterAutospacing="0"/>
              <w:jc w:val="both"/>
              <w:rPr>
                <w:lang w:val="uk-UA"/>
              </w:rPr>
            </w:pPr>
            <w:r w:rsidRPr="006A7B66">
              <w:rPr>
                <w:lang w:val="uk-UA"/>
              </w:rPr>
              <w:t>2) учасник не надав забезпечення пропозиції, якщо таке забезпечення вимагалося замовником;</w:t>
            </w:r>
          </w:p>
          <w:p w14:paraId="7EE17E7E" w14:textId="77777777" w:rsidR="00936A1C" w:rsidRPr="006A7B66" w:rsidRDefault="00936A1C" w:rsidP="00936A1C">
            <w:pPr>
              <w:pStyle w:val="rvps2"/>
              <w:spacing w:before="0" w:beforeAutospacing="0" w:after="0" w:afterAutospacing="0"/>
              <w:jc w:val="both"/>
              <w:rPr>
                <w:lang w:val="uk-UA"/>
              </w:rPr>
            </w:pPr>
            <w:r w:rsidRPr="006A7B66">
              <w:rPr>
                <w:lang w:val="uk-UA"/>
              </w:rPr>
              <w:t>3) учасник, який визначений переможцем спрощеної закупівлі, відмовився від укладення договору про закупівлю;</w:t>
            </w:r>
          </w:p>
          <w:p w14:paraId="2BBEB311" w14:textId="77777777" w:rsidR="00936A1C" w:rsidRPr="006A7B66" w:rsidRDefault="00936A1C" w:rsidP="00936A1C">
            <w:pPr>
              <w:pStyle w:val="rvps2"/>
              <w:spacing w:before="0" w:beforeAutospacing="0" w:after="0" w:afterAutospacing="0"/>
              <w:jc w:val="both"/>
              <w:rPr>
                <w:lang w:val="uk-UA"/>
              </w:rPr>
            </w:pPr>
            <w:r w:rsidRPr="006A7B66">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7B66">
              <w:rPr>
                <w:lang w:val="uk-UA"/>
              </w:rPr>
              <w:t>неукладення</w:t>
            </w:r>
            <w:proofErr w:type="spellEnd"/>
            <w:r w:rsidRPr="006A7B66">
              <w:rPr>
                <w:lang w:val="uk-UA"/>
              </w:rPr>
              <w:t xml:space="preserve"> договору з боку учасника) більше двох разів із замовником, який проводить таку спрощену закупівлю.</w:t>
            </w:r>
          </w:p>
          <w:p w14:paraId="4DE8606D" w14:textId="77777777" w:rsidR="00936A1C" w:rsidRPr="006A7B66" w:rsidRDefault="00936A1C" w:rsidP="00936A1C">
            <w:pPr>
              <w:pStyle w:val="rvps2"/>
              <w:spacing w:before="0" w:beforeAutospacing="0" w:after="0" w:afterAutospacing="0"/>
              <w:jc w:val="both"/>
              <w:rPr>
                <w:lang w:val="uk-UA"/>
              </w:rPr>
            </w:pPr>
            <w:r w:rsidRPr="006A7B66">
              <w:rPr>
                <w:lang w:val="uk-UA"/>
              </w:rPr>
              <w:t xml:space="preserve">12.4.2.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7B66">
              <w:rPr>
                <w:lang w:val="uk-UA"/>
              </w:rPr>
              <w:t>закупівель</w:t>
            </w:r>
            <w:proofErr w:type="spellEnd"/>
            <w:r w:rsidRPr="006A7B66">
              <w:rPr>
                <w:lang w:val="uk-UA"/>
              </w:rPr>
              <w:t xml:space="preserve"> та автоматично надсилається учаснику, пропозиція якого відхилена через електронну систему </w:t>
            </w:r>
            <w:proofErr w:type="spellStart"/>
            <w:r w:rsidRPr="006A7B66">
              <w:rPr>
                <w:lang w:val="uk-UA"/>
              </w:rPr>
              <w:t>закупівель</w:t>
            </w:r>
            <w:proofErr w:type="spellEnd"/>
            <w:r w:rsidRPr="006A7B66">
              <w:rPr>
                <w:lang w:val="uk-UA"/>
              </w:rPr>
              <w:t>.</w:t>
            </w:r>
          </w:p>
          <w:p w14:paraId="66C819DA" w14:textId="77777777" w:rsidR="00936A1C" w:rsidRPr="006A7B66" w:rsidRDefault="00936A1C" w:rsidP="00936A1C">
            <w:pPr>
              <w:pStyle w:val="rvps2"/>
              <w:spacing w:before="0" w:beforeAutospacing="0" w:after="0" w:afterAutospacing="0"/>
              <w:jc w:val="both"/>
              <w:rPr>
                <w:lang w:val="uk-UA"/>
              </w:rPr>
            </w:pPr>
            <w:r w:rsidRPr="006A7B66">
              <w:rPr>
                <w:lang w:val="uk-UA"/>
              </w:rPr>
              <w:t xml:space="preserve">12.4.3.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7B66">
              <w:rPr>
                <w:lang w:val="uk-UA"/>
              </w:rPr>
              <w:t>закупівель</w:t>
            </w:r>
            <w:proofErr w:type="spellEnd"/>
            <w:r w:rsidRPr="006A7B66">
              <w:rPr>
                <w:lang w:val="uk-UA"/>
              </w:rPr>
              <w:t xml:space="preserve"> замовник зобов’язаний надати йому відповідь.</w:t>
            </w:r>
          </w:p>
          <w:p w14:paraId="25949B63" w14:textId="77777777" w:rsidR="00936A1C" w:rsidRPr="006A7B66" w:rsidRDefault="00936A1C" w:rsidP="00936A1C">
            <w:pPr>
              <w:pStyle w:val="rvps2"/>
              <w:spacing w:before="0" w:beforeAutospacing="0" w:after="0" w:afterAutospacing="0"/>
              <w:jc w:val="both"/>
              <w:rPr>
                <w:lang w:val="uk-UA"/>
              </w:rPr>
            </w:pPr>
            <w:r w:rsidRPr="006A7B66">
              <w:rPr>
                <w:lang w:val="uk-UA"/>
              </w:rPr>
              <w:t xml:space="preserve">12.4.4. </w:t>
            </w:r>
            <w:r w:rsidRPr="006A7B66">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936A1C" w:rsidRPr="006A7B66" w14:paraId="6A3209D7" w14:textId="77777777" w:rsidTr="00114CEB">
        <w:trPr>
          <w:trHeight w:val="561"/>
        </w:trPr>
        <w:tc>
          <w:tcPr>
            <w:tcW w:w="796" w:type="dxa"/>
          </w:tcPr>
          <w:p w14:paraId="67E494F8" w14:textId="77777777" w:rsidR="00936A1C" w:rsidRPr="006A7B66" w:rsidRDefault="00936A1C" w:rsidP="00936A1C">
            <w:pPr>
              <w:pStyle w:val="rvps2"/>
              <w:spacing w:before="0" w:beforeAutospacing="0" w:after="0" w:afterAutospacing="0"/>
              <w:jc w:val="center"/>
              <w:rPr>
                <w:lang w:val="uk-UA"/>
              </w:rPr>
            </w:pPr>
            <w:r w:rsidRPr="006A7B66">
              <w:rPr>
                <w:lang w:val="uk-UA"/>
              </w:rPr>
              <w:t>12.5.</w:t>
            </w:r>
          </w:p>
        </w:tc>
        <w:tc>
          <w:tcPr>
            <w:tcW w:w="2601" w:type="dxa"/>
          </w:tcPr>
          <w:p w14:paraId="4733E96D" w14:textId="53F1F5C7" w:rsidR="00936A1C" w:rsidRPr="006A7B66" w:rsidRDefault="00936A1C" w:rsidP="00936A1C">
            <w:pPr>
              <w:pStyle w:val="rvps2"/>
              <w:shd w:val="clear" w:color="auto" w:fill="FFFFFF"/>
              <w:spacing w:before="0" w:beforeAutospacing="0" w:after="0" w:afterAutospacing="0"/>
              <w:jc w:val="both"/>
              <w:rPr>
                <w:b/>
                <w:lang w:val="uk-UA"/>
              </w:rPr>
            </w:pPr>
            <w:r w:rsidRPr="006A7B66">
              <w:rPr>
                <w:b/>
                <w:lang w:val="uk-UA"/>
              </w:rPr>
              <w:t>Відміна закупівлі</w:t>
            </w:r>
          </w:p>
        </w:tc>
        <w:tc>
          <w:tcPr>
            <w:tcW w:w="6628" w:type="dxa"/>
          </w:tcPr>
          <w:p w14:paraId="2D8ED3B0" w14:textId="046EC4AA" w:rsidR="00936A1C" w:rsidRPr="006A7B66" w:rsidRDefault="00936A1C" w:rsidP="00936A1C">
            <w:pPr>
              <w:pStyle w:val="rvps2"/>
              <w:spacing w:before="0" w:beforeAutospacing="0" w:after="0" w:afterAutospacing="0"/>
              <w:jc w:val="both"/>
              <w:rPr>
                <w:lang w:val="uk-UA"/>
              </w:rPr>
            </w:pPr>
            <w:r w:rsidRPr="006A7B66">
              <w:rPr>
                <w:lang w:val="uk-UA"/>
              </w:rPr>
              <w:t>Замовник відміняє закупівлю в разі:</w:t>
            </w:r>
          </w:p>
          <w:p w14:paraId="5B5BDFA7" w14:textId="77777777" w:rsidR="00936A1C" w:rsidRPr="006A7B66" w:rsidRDefault="00936A1C" w:rsidP="00936A1C">
            <w:pPr>
              <w:pStyle w:val="rvps2"/>
              <w:spacing w:before="0" w:beforeAutospacing="0" w:after="0" w:afterAutospacing="0"/>
              <w:jc w:val="both"/>
              <w:rPr>
                <w:lang w:val="uk-UA"/>
              </w:rPr>
            </w:pPr>
            <w:r w:rsidRPr="006A7B66">
              <w:rPr>
                <w:lang w:val="uk-UA"/>
              </w:rPr>
              <w:t>1) відсутності подальшої потреби в закупівлі товарів, робіт і послуг;</w:t>
            </w:r>
          </w:p>
          <w:p w14:paraId="6E9FE5E7" w14:textId="77777777" w:rsidR="00936A1C" w:rsidRPr="006A7B66" w:rsidRDefault="00936A1C" w:rsidP="00936A1C">
            <w:pPr>
              <w:pStyle w:val="rvps2"/>
              <w:spacing w:before="0" w:beforeAutospacing="0" w:after="0" w:afterAutospacing="0"/>
              <w:jc w:val="both"/>
              <w:rPr>
                <w:lang w:val="uk-UA"/>
              </w:rPr>
            </w:pPr>
            <w:r w:rsidRPr="006A7B66">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6A7B66">
              <w:rPr>
                <w:lang w:val="uk-UA"/>
              </w:rPr>
              <w:t>закупівель</w:t>
            </w:r>
            <w:proofErr w:type="spellEnd"/>
            <w:r w:rsidRPr="006A7B66">
              <w:rPr>
                <w:lang w:val="uk-UA"/>
              </w:rPr>
              <w:t>;</w:t>
            </w:r>
          </w:p>
          <w:p w14:paraId="0743BFC4" w14:textId="77777777" w:rsidR="00936A1C" w:rsidRPr="006A7B66" w:rsidRDefault="00936A1C" w:rsidP="00936A1C">
            <w:pPr>
              <w:pStyle w:val="rvps2"/>
              <w:spacing w:before="0" w:beforeAutospacing="0" w:after="0" w:afterAutospacing="0"/>
              <w:jc w:val="both"/>
              <w:rPr>
                <w:lang w:val="uk-UA"/>
              </w:rPr>
            </w:pPr>
            <w:r w:rsidRPr="006A7B66">
              <w:rPr>
                <w:lang w:val="uk-UA"/>
              </w:rPr>
              <w:lastRenderedPageBreak/>
              <w:t>3) скорочення видатків на здійснення закупівлі товарів, робіт і послуг.</w:t>
            </w:r>
          </w:p>
          <w:p w14:paraId="4D206498" w14:textId="3A398CEF" w:rsidR="00936A1C" w:rsidRPr="006A7B66" w:rsidRDefault="00936A1C" w:rsidP="00936A1C">
            <w:pPr>
              <w:pStyle w:val="rvps2"/>
              <w:spacing w:before="0" w:beforeAutospacing="0" w:after="0" w:afterAutospacing="0"/>
              <w:jc w:val="both"/>
              <w:rPr>
                <w:lang w:val="uk-UA"/>
              </w:rPr>
            </w:pPr>
            <w:r>
              <w:rPr>
                <w:lang w:val="uk-UA"/>
              </w:rPr>
              <w:t>З</w:t>
            </w:r>
            <w:r w:rsidRPr="006A7B66">
              <w:rPr>
                <w:lang w:val="uk-UA"/>
              </w:rPr>
              <w:t xml:space="preserve">акупівля автоматично відміняється електронною системою </w:t>
            </w:r>
            <w:proofErr w:type="spellStart"/>
            <w:r w:rsidRPr="006A7B66">
              <w:rPr>
                <w:lang w:val="uk-UA"/>
              </w:rPr>
              <w:t>закупівель</w:t>
            </w:r>
            <w:proofErr w:type="spellEnd"/>
            <w:r w:rsidRPr="006A7B66">
              <w:rPr>
                <w:lang w:val="uk-UA"/>
              </w:rPr>
              <w:t xml:space="preserve"> у разі:</w:t>
            </w:r>
          </w:p>
          <w:p w14:paraId="6EC0035E" w14:textId="77777777" w:rsidR="00936A1C" w:rsidRPr="006A7B66" w:rsidRDefault="00936A1C" w:rsidP="00936A1C">
            <w:pPr>
              <w:pStyle w:val="rvps2"/>
              <w:spacing w:before="0" w:beforeAutospacing="0" w:after="0" w:afterAutospacing="0"/>
              <w:jc w:val="both"/>
              <w:rPr>
                <w:lang w:val="uk-UA"/>
              </w:rPr>
            </w:pPr>
            <w:r w:rsidRPr="006A7B66">
              <w:rPr>
                <w:lang w:val="uk-UA"/>
              </w:rPr>
              <w:t>1) відхилення всіх пропозицій згідно з частиною 13 цієї статті;</w:t>
            </w:r>
          </w:p>
          <w:p w14:paraId="574E196B" w14:textId="77777777" w:rsidR="00936A1C" w:rsidRPr="006A7B66" w:rsidRDefault="00936A1C" w:rsidP="00936A1C">
            <w:pPr>
              <w:pStyle w:val="rvps2"/>
              <w:spacing w:before="0" w:beforeAutospacing="0" w:after="0" w:afterAutospacing="0"/>
              <w:jc w:val="both"/>
              <w:rPr>
                <w:lang w:val="uk-UA"/>
              </w:rPr>
            </w:pPr>
            <w:r w:rsidRPr="006A7B66">
              <w:rPr>
                <w:lang w:val="uk-UA"/>
              </w:rPr>
              <w:t>2) відсутності пропозицій учасників для участі в ній.</w:t>
            </w:r>
          </w:p>
        </w:tc>
      </w:tr>
      <w:tr w:rsidR="00936A1C" w:rsidRPr="00125AB6" w14:paraId="4F4DD069" w14:textId="77777777" w:rsidTr="00A44CC4">
        <w:tc>
          <w:tcPr>
            <w:tcW w:w="796" w:type="dxa"/>
          </w:tcPr>
          <w:p w14:paraId="1CB0737F" w14:textId="77777777" w:rsidR="00936A1C" w:rsidRPr="006A7B66" w:rsidRDefault="00936A1C" w:rsidP="00936A1C">
            <w:pPr>
              <w:pStyle w:val="rvps2"/>
              <w:spacing w:before="0" w:beforeAutospacing="0" w:after="0" w:afterAutospacing="0"/>
              <w:jc w:val="center"/>
              <w:rPr>
                <w:lang w:val="uk-UA"/>
              </w:rPr>
            </w:pPr>
            <w:r w:rsidRPr="006A7B66">
              <w:rPr>
                <w:lang w:val="uk-UA"/>
              </w:rPr>
              <w:lastRenderedPageBreak/>
              <w:t>12.6.</w:t>
            </w:r>
          </w:p>
        </w:tc>
        <w:tc>
          <w:tcPr>
            <w:tcW w:w="2601" w:type="dxa"/>
          </w:tcPr>
          <w:p w14:paraId="384B8250" w14:textId="77777777" w:rsidR="00936A1C" w:rsidRPr="006A7B66" w:rsidRDefault="00936A1C" w:rsidP="00936A1C">
            <w:pPr>
              <w:pStyle w:val="rvps2"/>
              <w:shd w:val="clear" w:color="auto" w:fill="FFFFFF"/>
              <w:spacing w:before="0" w:beforeAutospacing="0" w:after="0" w:afterAutospacing="0"/>
              <w:jc w:val="both"/>
              <w:rPr>
                <w:b/>
                <w:lang w:val="uk-UA"/>
              </w:rPr>
            </w:pPr>
            <w:r w:rsidRPr="006A7B66">
              <w:rPr>
                <w:b/>
                <w:lang w:val="uk-UA"/>
              </w:rPr>
              <w:t>Договір  про закупівлю</w:t>
            </w:r>
          </w:p>
        </w:tc>
        <w:tc>
          <w:tcPr>
            <w:tcW w:w="6628" w:type="dxa"/>
          </w:tcPr>
          <w:p w14:paraId="43D31339" w14:textId="77777777" w:rsidR="00936A1C" w:rsidRPr="006A7B66" w:rsidRDefault="00936A1C" w:rsidP="00936A1C">
            <w:pPr>
              <w:pStyle w:val="rvps2"/>
              <w:spacing w:before="0" w:beforeAutospacing="0" w:after="0" w:afterAutospacing="0"/>
              <w:jc w:val="both"/>
              <w:rPr>
                <w:lang w:val="uk-UA"/>
              </w:rPr>
            </w:pPr>
            <w:r w:rsidRPr="006A7B66">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3955B95" w14:textId="77777777" w:rsidR="00936A1C" w:rsidRPr="006A7B66" w:rsidRDefault="00936A1C" w:rsidP="00936A1C">
            <w:pPr>
              <w:pStyle w:val="rvps2"/>
              <w:spacing w:before="0" w:beforeAutospacing="0" w:after="0" w:afterAutospacing="0"/>
              <w:jc w:val="both"/>
              <w:rPr>
                <w:lang w:val="uk-UA"/>
              </w:rPr>
            </w:pPr>
            <w:r w:rsidRPr="006A7B66">
              <w:rPr>
                <w:lang w:val="uk-UA"/>
              </w:rPr>
              <w:t>Проект договору складається замовником з урахуванням особливостей предмету закупівлі.</w:t>
            </w:r>
          </w:p>
          <w:p w14:paraId="63E72FDB" w14:textId="77777777" w:rsidR="00936A1C" w:rsidRPr="006A7B66" w:rsidRDefault="00936A1C" w:rsidP="00936A1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A7B66">
              <w:rPr>
                <w:rFonts w:ascii="Times New Roman" w:eastAsia="Times New Roman" w:hAnsi="Times New Roman" w:cs="Times New Roman"/>
                <w:color w:val="auto"/>
                <w:sz w:val="24"/>
                <w:szCs w:val="24"/>
                <w:lang w:val="uk-UA"/>
              </w:rPr>
              <w:t>Учасник надає у складі пропозиції проект договору  складений та підписаний учасником у відповідності до додатку 2 цієї документації.</w:t>
            </w:r>
            <w:r w:rsidRPr="006A7B66">
              <w:rPr>
                <w:lang w:val="uk-UA"/>
              </w:rPr>
              <w:tab/>
            </w:r>
          </w:p>
          <w:p w14:paraId="3723BE66" w14:textId="77777777" w:rsidR="00936A1C" w:rsidRPr="006A7B66" w:rsidRDefault="00936A1C" w:rsidP="00936A1C">
            <w:pPr>
              <w:pStyle w:val="rvps2"/>
              <w:spacing w:before="0" w:beforeAutospacing="0" w:after="0" w:afterAutospacing="0"/>
              <w:jc w:val="both"/>
              <w:rPr>
                <w:lang w:val="uk-UA"/>
              </w:rPr>
            </w:pPr>
            <w:r w:rsidRPr="006A7B66">
              <w:rPr>
                <w:lang w:val="uk-UA"/>
              </w:rPr>
              <w:t>Разом з документацією замовником подається Проект договору про закупівлю з обов’язковим зазначенням порядку змін його умов.</w:t>
            </w:r>
          </w:p>
          <w:p w14:paraId="714C20B9" w14:textId="77777777" w:rsidR="00936A1C" w:rsidRPr="006A7B66" w:rsidRDefault="00936A1C" w:rsidP="00936A1C">
            <w:pPr>
              <w:pStyle w:val="rvps2"/>
              <w:spacing w:before="0" w:beforeAutospacing="0" w:after="0" w:afterAutospacing="0"/>
              <w:jc w:val="both"/>
              <w:rPr>
                <w:lang w:val="uk-UA"/>
              </w:rPr>
            </w:pPr>
            <w:r w:rsidRPr="006A7B66">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09058F7" w14:textId="4CE07F52" w:rsidR="00936A1C" w:rsidRPr="006A7B66" w:rsidRDefault="00936A1C" w:rsidP="00936A1C">
            <w:pPr>
              <w:pStyle w:val="rvps2"/>
              <w:spacing w:before="0" w:beforeAutospacing="0" w:after="0" w:afterAutospacing="0"/>
              <w:jc w:val="both"/>
              <w:rPr>
                <w:lang w:val="uk-UA"/>
              </w:rPr>
            </w:pPr>
            <w:r w:rsidRPr="006A7B66">
              <w:rPr>
                <w:lang w:val="uk-UA"/>
              </w:rPr>
              <w:t xml:space="preserve">Переможець </w:t>
            </w:r>
            <w:r w:rsidRPr="006A7B66">
              <w:rPr>
                <w:shd w:val="clear" w:color="auto" w:fill="FFFFFF"/>
                <w:lang w:val="uk-UA"/>
              </w:rPr>
              <w:t xml:space="preserve">закупівлі </w:t>
            </w:r>
            <w:r w:rsidRPr="006A7B66">
              <w:rPr>
                <w:lang w:val="uk-UA"/>
              </w:rPr>
              <w:t>під час укладення договору про закупівлю повинен надати в паперовому вигляді:</w:t>
            </w:r>
          </w:p>
          <w:p w14:paraId="0CB1A3AC" w14:textId="77777777" w:rsidR="00936A1C" w:rsidRPr="006A7B66" w:rsidRDefault="00936A1C" w:rsidP="00936A1C">
            <w:pPr>
              <w:pStyle w:val="rvps2"/>
              <w:spacing w:before="0" w:beforeAutospacing="0" w:after="0" w:afterAutospacing="0"/>
              <w:jc w:val="both"/>
              <w:rPr>
                <w:lang w:val="uk-UA"/>
              </w:rPr>
            </w:pPr>
            <w:r w:rsidRPr="006A7B66">
              <w:rPr>
                <w:lang w:val="uk-UA"/>
              </w:rPr>
              <w:t>1) відповідну інформацію про право підписання договору про закупівлю;</w:t>
            </w:r>
          </w:p>
          <w:p w14:paraId="15E0A9D8" w14:textId="77777777" w:rsidR="00936A1C" w:rsidRPr="006A7B66" w:rsidRDefault="00936A1C" w:rsidP="00936A1C">
            <w:pPr>
              <w:pStyle w:val="rvps2"/>
              <w:spacing w:before="0" w:beforeAutospacing="0" w:after="0" w:afterAutospacing="0"/>
              <w:jc w:val="both"/>
              <w:rPr>
                <w:lang w:val="uk-UA"/>
              </w:rPr>
            </w:pPr>
            <w:r w:rsidRPr="006A7B66">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6E08B53" w14:textId="77777777" w:rsidR="00936A1C" w:rsidRPr="006A7B66" w:rsidRDefault="00936A1C" w:rsidP="00936A1C">
            <w:pPr>
              <w:pStyle w:val="rvps2"/>
              <w:spacing w:before="0" w:beforeAutospacing="0" w:after="0" w:afterAutospacing="0"/>
              <w:jc w:val="both"/>
              <w:rPr>
                <w:lang w:val="uk-UA"/>
              </w:rPr>
            </w:pPr>
            <w:r w:rsidRPr="006A7B66">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936A1C" w:rsidRPr="006A7B66" w14:paraId="1807D57B" w14:textId="77777777" w:rsidTr="00A44CC4">
        <w:tc>
          <w:tcPr>
            <w:tcW w:w="10025" w:type="dxa"/>
            <w:gridSpan w:val="3"/>
          </w:tcPr>
          <w:p w14:paraId="77411D24" w14:textId="77777777" w:rsidR="00936A1C" w:rsidRPr="006A7B66" w:rsidRDefault="00936A1C" w:rsidP="00936A1C">
            <w:pPr>
              <w:spacing w:line="240" w:lineRule="auto"/>
              <w:jc w:val="center"/>
              <w:rPr>
                <w:rFonts w:ascii="Times New Roman" w:hAnsi="Times New Roman" w:cs="Times New Roman"/>
                <w:b/>
                <w:color w:val="auto"/>
                <w:sz w:val="24"/>
                <w:szCs w:val="24"/>
                <w:lang w:val="uk-UA"/>
              </w:rPr>
            </w:pPr>
            <w:r w:rsidRPr="006A7B66">
              <w:rPr>
                <w:rFonts w:ascii="Times New Roman" w:hAnsi="Times New Roman" w:cs="Times New Roman"/>
                <w:b/>
                <w:color w:val="auto"/>
                <w:sz w:val="24"/>
                <w:szCs w:val="24"/>
                <w:lang w:val="uk-UA"/>
              </w:rPr>
              <w:t>13. Додатки до документації, які є її невід’ємною частиною</w:t>
            </w:r>
          </w:p>
        </w:tc>
      </w:tr>
      <w:tr w:rsidR="00936A1C" w:rsidRPr="006A7B66" w14:paraId="0229700B" w14:textId="77777777" w:rsidTr="00A44CC4">
        <w:tc>
          <w:tcPr>
            <w:tcW w:w="796" w:type="dxa"/>
          </w:tcPr>
          <w:p w14:paraId="7F959CA2" w14:textId="77777777" w:rsidR="00936A1C" w:rsidRPr="006A7B66" w:rsidRDefault="00936A1C" w:rsidP="00936A1C">
            <w:pPr>
              <w:pStyle w:val="rvps2"/>
              <w:spacing w:before="0" w:beforeAutospacing="0" w:after="0" w:afterAutospacing="0"/>
              <w:jc w:val="center"/>
              <w:rPr>
                <w:lang w:val="uk-UA"/>
              </w:rPr>
            </w:pPr>
            <w:r w:rsidRPr="006A7B66">
              <w:rPr>
                <w:lang w:val="uk-UA"/>
              </w:rPr>
              <w:t>13.1.</w:t>
            </w:r>
          </w:p>
        </w:tc>
        <w:tc>
          <w:tcPr>
            <w:tcW w:w="9229" w:type="dxa"/>
            <w:gridSpan w:val="2"/>
          </w:tcPr>
          <w:p w14:paraId="29A6E199" w14:textId="2417D65B" w:rsidR="00936A1C" w:rsidRPr="00573289" w:rsidRDefault="00936A1C" w:rsidP="00936A1C">
            <w:pPr>
              <w:spacing w:line="240" w:lineRule="auto"/>
              <w:jc w:val="both"/>
              <w:rPr>
                <w:rFonts w:ascii="Times New Roman" w:hAnsi="Times New Roman" w:cs="Times New Roman"/>
                <w:bCs/>
                <w:color w:val="auto"/>
                <w:sz w:val="24"/>
                <w:szCs w:val="24"/>
                <w:lang w:val="uk-UA"/>
              </w:rPr>
            </w:pPr>
            <w:r>
              <w:rPr>
                <w:rFonts w:ascii="Times New Roman" w:hAnsi="Times New Roman"/>
                <w:bCs/>
                <w:sz w:val="24"/>
                <w:szCs w:val="24"/>
                <w:lang w:val="uk-UA"/>
              </w:rPr>
              <w:t xml:space="preserve">Додаток </w:t>
            </w:r>
            <w:r w:rsidRPr="00573289">
              <w:rPr>
                <w:rFonts w:ascii="Times New Roman" w:hAnsi="Times New Roman"/>
                <w:bCs/>
                <w:sz w:val="24"/>
                <w:szCs w:val="24"/>
                <w:lang w:val="uk-UA"/>
              </w:rPr>
              <w:t>«Технічна специфікація»</w:t>
            </w:r>
            <w:r w:rsidRPr="00573289">
              <w:rPr>
                <w:rFonts w:ascii="Times New Roman" w:hAnsi="Times New Roman" w:cs="Times New Roman"/>
                <w:bCs/>
                <w:color w:val="auto"/>
                <w:sz w:val="24"/>
                <w:szCs w:val="24"/>
                <w:lang w:val="uk-UA"/>
              </w:rPr>
              <w:t>.</w:t>
            </w:r>
          </w:p>
        </w:tc>
      </w:tr>
      <w:tr w:rsidR="00936A1C" w:rsidRPr="006A7B66" w14:paraId="748E26DC" w14:textId="77777777" w:rsidTr="00A44CC4">
        <w:tc>
          <w:tcPr>
            <w:tcW w:w="796" w:type="dxa"/>
          </w:tcPr>
          <w:p w14:paraId="0ABC1816" w14:textId="77777777" w:rsidR="00936A1C" w:rsidRPr="006A7B66" w:rsidRDefault="00936A1C" w:rsidP="00936A1C">
            <w:pPr>
              <w:pStyle w:val="rvps2"/>
              <w:spacing w:before="0" w:beforeAutospacing="0" w:after="0" w:afterAutospacing="0"/>
              <w:jc w:val="center"/>
              <w:rPr>
                <w:lang w:val="uk-UA"/>
              </w:rPr>
            </w:pPr>
            <w:r w:rsidRPr="006A7B66">
              <w:rPr>
                <w:lang w:val="uk-UA"/>
              </w:rPr>
              <w:t>13.2.</w:t>
            </w:r>
          </w:p>
        </w:tc>
        <w:tc>
          <w:tcPr>
            <w:tcW w:w="9229" w:type="dxa"/>
            <w:gridSpan w:val="2"/>
          </w:tcPr>
          <w:p w14:paraId="6CF4BF69" w14:textId="77777777" w:rsidR="00936A1C" w:rsidRPr="006A7B66" w:rsidRDefault="00936A1C" w:rsidP="00936A1C">
            <w:pPr>
              <w:spacing w:line="240" w:lineRule="auto"/>
              <w:jc w:val="both"/>
              <w:rPr>
                <w:rFonts w:ascii="Times New Roman" w:hAnsi="Times New Roman" w:cs="Times New Roman"/>
                <w:color w:val="auto"/>
                <w:sz w:val="24"/>
                <w:szCs w:val="24"/>
                <w:lang w:val="uk-UA"/>
              </w:rPr>
            </w:pPr>
            <w:r w:rsidRPr="006A7B66">
              <w:rPr>
                <w:rFonts w:ascii="Times New Roman" w:hAnsi="Times New Roman" w:cs="Times New Roman"/>
                <w:color w:val="auto"/>
                <w:sz w:val="24"/>
                <w:szCs w:val="24"/>
                <w:lang w:val="uk-UA"/>
              </w:rPr>
              <w:t>Проект договору про закупівлю.</w:t>
            </w:r>
          </w:p>
          <w:p w14:paraId="0460118E" w14:textId="77777777" w:rsidR="00936A1C" w:rsidRPr="006A7B66" w:rsidRDefault="00936A1C" w:rsidP="00936A1C">
            <w:pPr>
              <w:spacing w:line="240" w:lineRule="auto"/>
              <w:jc w:val="both"/>
              <w:rPr>
                <w:rFonts w:ascii="Times New Roman" w:hAnsi="Times New Roman" w:cs="Times New Roman"/>
                <w:b/>
                <w:color w:val="auto"/>
                <w:sz w:val="24"/>
                <w:szCs w:val="24"/>
                <w:lang w:val="uk-UA"/>
              </w:rPr>
            </w:pPr>
          </w:p>
        </w:tc>
      </w:tr>
    </w:tbl>
    <w:p w14:paraId="0C75C18F" w14:textId="77777777" w:rsidR="009F6E36" w:rsidRPr="006A7B66" w:rsidRDefault="009F6E36" w:rsidP="009F6E36">
      <w:pPr>
        <w:spacing w:after="160" w:line="259" w:lineRule="auto"/>
        <w:rPr>
          <w:rFonts w:ascii="Times New Roman" w:hAnsi="Times New Roman" w:cs="Times New Roman"/>
          <w:color w:val="auto"/>
          <w:sz w:val="24"/>
          <w:szCs w:val="24"/>
          <w:lang w:val="uk-UA"/>
        </w:rPr>
      </w:pPr>
    </w:p>
    <w:p w14:paraId="1C8F3357" w14:textId="77777777" w:rsidR="00B914F6" w:rsidRPr="006A7B66" w:rsidRDefault="00B914F6" w:rsidP="009F6E36">
      <w:pPr>
        <w:spacing w:after="160" w:line="259" w:lineRule="auto"/>
        <w:jc w:val="right"/>
        <w:rPr>
          <w:rFonts w:ascii="Times New Roman" w:hAnsi="Times New Roman" w:cs="Times New Roman"/>
          <w:b/>
          <w:color w:val="auto"/>
          <w:sz w:val="24"/>
          <w:szCs w:val="24"/>
          <w:u w:val="single"/>
          <w:lang w:val="uk-UA"/>
        </w:rPr>
      </w:pPr>
    </w:p>
    <w:p w14:paraId="3CB14069" w14:textId="77777777" w:rsidR="00B914F6" w:rsidRPr="006A7B66" w:rsidRDefault="00B914F6" w:rsidP="009F6E36">
      <w:pPr>
        <w:spacing w:after="160" w:line="259" w:lineRule="auto"/>
        <w:jc w:val="right"/>
        <w:rPr>
          <w:rFonts w:ascii="Times New Roman" w:hAnsi="Times New Roman" w:cs="Times New Roman"/>
          <w:b/>
          <w:color w:val="auto"/>
          <w:sz w:val="24"/>
          <w:szCs w:val="24"/>
          <w:u w:val="single"/>
          <w:lang w:val="uk-UA"/>
        </w:rPr>
      </w:pPr>
    </w:p>
    <w:p w14:paraId="7700D1A2" w14:textId="77777777" w:rsidR="00B914F6" w:rsidRPr="006A7B66" w:rsidRDefault="00B914F6" w:rsidP="009F6E36">
      <w:pPr>
        <w:spacing w:after="160" w:line="259" w:lineRule="auto"/>
        <w:jc w:val="right"/>
        <w:rPr>
          <w:rFonts w:ascii="Times New Roman" w:hAnsi="Times New Roman" w:cs="Times New Roman"/>
          <w:b/>
          <w:color w:val="auto"/>
          <w:sz w:val="24"/>
          <w:szCs w:val="24"/>
          <w:u w:val="single"/>
          <w:lang w:val="uk-UA"/>
        </w:rPr>
      </w:pPr>
    </w:p>
    <w:p w14:paraId="75773DB7" w14:textId="77777777" w:rsidR="00B914F6" w:rsidRPr="006A7B66" w:rsidRDefault="00B914F6" w:rsidP="009F6E36">
      <w:pPr>
        <w:spacing w:after="160" w:line="259" w:lineRule="auto"/>
        <w:jc w:val="right"/>
        <w:rPr>
          <w:rFonts w:ascii="Times New Roman" w:hAnsi="Times New Roman" w:cs="Times New Roman"/>
          <w:b/>
          <w:color w:val="auto"/>
          <w:sz w:val="24"/>
          <w:szCs w:val="24"/>
          <w:u w:val="single"/>
          <w:lang w:val="uk-UA"/>
        </w:rPr>
      </w:pPr>
    </w:p>
    <w:p w14:paraId="038FDF25" w14:textId="77777777" w:rsidR="00B46C99" w:rsidRPr="006A7B66" w:rsidRDefault="00B46C99" w:rsidP="009F6E36">
      <w:pPr>
        <w:spacing w:after="160" w:line="259" w:lineRule="auto"/>
        <w:jc w:val="right"/>
        <w:rPr>
          <w:rFonts w:ascii="Times New Roman" w:hAnsi="Times New Roman" w:cs="Times New Roman"/>
          <w:b/>
          <w:color w:val="auto"/>
          <w:sz w:val="24"/>
          <w:szCs w:val="24"/>
          <w:u w:val="single"/>
          <w:lang w:val="uk-UA"/>
        </w:rPr>
      </w:pPr>
    </w:p>
    <w:p w14:paraId="417038DA" w14:textId="77777777" w:rsidR="00B46C99" w:rsidRPr="006A7B66" w:rsidRDefault="00B46C99" w:rsidP="009F6E36">
      <w:pPr>
        <w:spacing w:after="160" w:line="259" w:lineRule="auto"/>
        <w:jc w:val="right"/>
        <w:rPr>
          <w:rFonts w:ascii="Times New Roman" w:hAnsi="Times New Roman" w:cs="Times New Roman"/>
          <w:b/>
          <w:color w:val="auto"/>
          <w:sz w:val="24"/>
          <w:szCs w:val="24"/>
          <w:u w:val="single"/>
          <w:lang w:val="uk-UA"/>
        </w:rPr>
      </w:pPr>
    </w:p>
    <w:p w14:paraId="0941D5B2" w14:textId="77777777" w:rsidR="00B46C99" w:rsidRPr="006A7B66" w:rsidRDefault="00B46C99" w:rsidP="009F6E36">
      <w:pPr>
        <w:spacing w:after="160" w:line="259" w:lineRule="auto"/>
        <w:jc w:val="right"/>
        <w:rPr>
          <w:rFonts w:ascii="Times New Roman" w:hAnsi="Times New Roman" w:cs="Times New Roman"/>
          <w:b/>
          <w:color w:val="auto"/>
          <w:sz w:val="24"/>
          <w:szCs w:val="24"/>
          <w:u w:val="single"/>
          <w:lang w:val="uk-UA"/>
        </w:rPr>
      </w:pPr>
    </w:p>
    <w:p w14:paraId="3DAFC09E" w14:textId="77777777" w:rsidR="00B46C99" w:rsidRPr="006A7B66" w:rsidRDefault="00B46C99" w:rsidP="009F6E36">
      <w:pPr>
        <w:spacing w:after="160" w:line="259" w:lineRule="auto"/>
        <w:jc w:val="right"/>
        <w:rPr>
          <w:rFonts w:ascii="Times New Roman" w:hAnsi="Times New Roman" w:cs="Times New Roman"/>
          <w:b/>
          <w:color w:val="auto"/>
          <w:sz w:val="24"/>
          <w:szCs w:val="24"/>
          <w:u w:val="single"/>
          <w:lang w:val="uk-UA"/>
        </w:rPr>
      </w:pPr>
    </w:p>
    <w:p w14:paraId="1A7D34A8" w14:textId="77777777" w:rsidR="00880ECE" w:rsidRPr="006A7B66" w:rsidRDefault="00880ECE" w:rsidP="00880ECE">
      <w:pPr>
        <w:pStyle w:val="a4"/>
        <w:spacing w:after="0" w:line="240" w:lineRule="auto"/>
        <w:ind w:left="0"/>
        <w:contextualSpacing w:val="0"/>
        <w:jc w:val="both"/>
        <w:rPr>
          <w:rFonts w:ascii="Times New Roman" w:hAnsi="Times New Roman"/>
          <w:b/>
          <w:sz w:val="24"/>
          <w:szCs w:val="24"/>
          <w:lang w:val="uk-UA"/>
        </w:rPr>
      </w:pPr>
    </w:p>
    <w:p w14:paraId="1A7B9689" w14:textId="53E87E7C" w:rsidR="002A0DA4" w:rsidRDefault="002A0DA4" w:rsidP="00B46C99">
      <w:pPr>
        <w:pStyle w:val="a4"/>
        <w:spacing w:after="0" w:line="240" w:lineRule="auto"/>
        <w:ind w:left="0"/>
        <w:contextualSpacing w:val="0"/>
        <w:jc w:val="center"/>
        <w:rPr>
          <w:rFonts w:ascii="Times New Roman" w:hAnsi="Times New Roman"/>
          <w:b/>
          <w:sz w:val="24"/>
          <w:szCs w:val="24"/>
          <w:lang w:val="uk-UA"/>
        </w:rPr>
      </w:pPr>
    </w:p>
    <w:sectPr w:rsidR="002A0DA4" w:rsidSect="00114CEB">
      <w:headerReference w:type="default" r:id="rId7"/>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91AC" w14:textId="77777777" w:rsidR="00275A23" w:rsidRDefault="00275A23" w:rsidP="005B5101">
      <w:pPr>
        <w:spacing w:line="240" w:lineRule="auto"/>
      </w:pPr>
      <w:r>
        <w:separator/>
      </w:r>
    </w:p>
  </w:endnote>
  <w:endnote w:type="continuationSeparator" w:id="0">
    <w:p w14:paraId="61CDC38F" w14:textId="77777777" w:rsidR="00275A23" w:rsidRDefault="00275A23"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C30C" w14:textId="77777777" w:rsidR="00275A23" w:rsidRDefault="00275A23" w:rsidP="005B5101">
      <w:pPr>
        <w:spacing w:line="240" w:lineRule="auto"/>
      </w:pPr>
      <w:r>
        <w:separator/>
      </w:r>
    </w:p>
  </w:footnote>
  <w:footnote w:type="continuationSeparator" w:id="0">
    <w:p w14:paraId="6200EA86" w14:textId="77777777" w:rsidR="00275A23" w:rsidRDefault="00275A23" w:rsidP="005B5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0BFB" w14:textId="77777777" w:rsidR="00F22358" w:rsidRPr="002D5384" w:rsidRDefault="00F22358">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15:restartNumberingAfterBreak="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65A1F"/>
    <w:multiLevelType w:val="hybridMultilevel"/>
    <w:tmpl w:val="34228C00"/>
    <w:lvl w:ilvl="0" w:tplc="89F0683C">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9"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7" w15:restartNumberingAfterBreak="0">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17"/>
  </w:num>
  <w:num w:numId="2">
    <w:abstractNumId w:val="1"/>
  </w:num>
  <w:num w:numId="3">
    <w:abstractNumId w:val="8"/>
  </w:num>
  <w:num w:numId="4">
    <w:abstractNumId w:val="16"/>
  </w:num>
  <w:num w:numId="5">
    <w:abstractNumId w:val="4"/>
  </w:num>
  <w:num w:numId="6">
    <w:abstractNumId w:val="13"/>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9"/>
  </w:num>
  <w:num w:numId="15">
    <w:abstractNumId w:val="1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DE"/>
    <w:rsid w:val="00005278"/>
    <w:rsid w:val="00012A42"/>
    <w:rsid w:val="000171F7"/>
    <w:rsid w:val="00025D96"/>
    <w:rsid w:val="00031120"/>
    <w:rsid w:val="00054FA7"/>
    <w:rsid w:val="0005518B"/>
    <w:rsid w:val="00065F6B"/>
    <w:rsid w:val="00071146"/>
    <w:rsid w:val="00075361"/>
    <w:rsid w:val="00075D18"/>
    <w:rsid w:val="00076286"/>
    <w:rsid w:val="00093033"/>
    <w:rsid w:val="000A199C"/>
    <w:rsid w:val="000C465B"/>
    <w:rsid w:val="000D34BF"/>
    <w:rsid w:val="000D4AD3"/>
    <w:rsid w:val="000E0E4B"/>
    <w:rsid w:val="000E49A5"/>
    <w:rsid w:val="000E6321"/>
    <w:rsid w:val="000F202D"/>
    <w:rsid w:val="000F251A"/>
    <w:rsid w:val="000F359C"/>
    <w:rsid w:val="000F605F"/>
    <w:rsid w:val="0011246F"/>
    <w:rsid w:val="00114CEB"/>
    <w:rsid w:val="00125AB6"/>
    <w:rsid w:val="00141698"/>
    <w:rsid w:val="0014210E"/>
    <w:rsid w:val="00146837"/>
    <w:rsid w:val="00163790"/>
    <w:rsid w:val="00170773"/>
    <w:rsid w:val="0017082F"/>
    <w:rsid w:val="00182475"/>
    <w:rsid w:val="001876DF"/>
    <w:rsid w:val="001A20E0"/>
    <w:rsid w:val="001B017B"/>
    <w:rsid w:val="001F5647"/>
    <w:rsid w:val="001F6EE0"/>
    <w:rsid w:val="00201CB0"/>
    <w:rsid w:val="002023EF"/>
    <w:rsid w:val="002113FE"/>
    <w:rsid w:val="00215506"/>
    <w:rsid w:val="00216BC5"/>
    <w:rsid w:val="00217B9B"/>
    <w:rsid w:val="00220359"/>
    <w:rsid w:val="0024113E"/>
    <w:rsid w:val="002503CF"/>
    <w:rsid w:val="0025555E"/>
    <w:rsid w:val="00256A89"/>
    <w:rsid w:val="00270396"/>
    <w:rsid w:val="0027461E"/>
    <w:rsid w:val="00275A23"/>
    <w:rsid w:val="00290BC3"/>
    <w:rsid w:val="002A0066"/>
    <w:rsid w:val="002A0DA4"/>
    <w:rsid w:val="002A513D"/>
    <w:rsid w:val="002B104A"/>
    <w:rsid w:val="002B3FB1"/>
    <w:rsid w:val="002B6B30"/>
    <w:rsid w:val="002C0758"/>
    <w:rsid w:val="002C4358"/>
    <w:rsid w:val="002F0272"/>
    <w:rsid w:val="002F2E55"/>
    <w:rsid w:val="00302E02"/>
    <w:rsid w:val="00314908"/>
    <w:rsid w:val="00323DAB"/>
    <w:rsid w:val="00333074"/>
    <w:rsid w:val="00352E09"/>
    <w:rsid w:val="003643D3"/>
    <w:rsid w:val="003710F4"/>
    <w:rsid w:val="00372D83"/>
    <w:rsid w:val="00373954"/>
    <w:rsid w:val="00380C82"/>
    <w:rsid w:val="0038133C"/>
    <w:rsid w:val="00383449"/>
    <w:rsid w:val="003911BC"/>
    <w:rsid w:val="0039661F"/>
    <w:rsid w:val="003C3C17"/>
    <w:rsid w:val="003C7621"/>
    <w:rsid w:val="003E47A8"/>
    <w:rsid w:val="003F0BD1"/>
    <w:rsid w:val="003F5E8C"/>
    <w:rsid w:val="00406114"/>
    <w:rsid w:val="00412912"/>
    <w:rsid w:val="00443F07"/>
    <w:rsid w:val="00466E5E"/>
    <w:rsid w:val="00475A17"/>
    <w:rsid w:val="00484501"/>
    <w:rsid w:val="004A1598"/>
    <w:rsid w:val="004A6397"/>
    <w:rsid w:val="004B0620"/>
    <w:rsid w:val="004B30CB"/>
    <w:rsid w:val="004C09B0"/>
    <w:rsid w:val="004C3CF2"/>
    <w:rsid w:val="004D2291"/>
    <w:rsid w:val="004D5A6A"/>
    <w:rsid w:val="004E5128"/>
    <w:rsid w:val="00500B4E"/>
    <w:rsid w:val="00513BA0"/>
    <w:rsid w:val="0051703B"/>
    <w:rsid w:val="00520264"/>
    <w:rsid w:val="00544E90"/>
    <w:rsid w:val="00554109"/>
    <w:rsid w:val="00561D40"/>
    <w:rsid w:val="005622E7"/>
    <w:rsid w:val="00564A83"/>
    <w:rsid w:val="00565F95"/>
    <w:rsid w:val="005672D1"/>
    <w:rsid w:val="0057111E"/>
    <w:rsid w:val="00573289"/>
    <w:rsid w:val="00574B26"/>
    <w:rsid w:val="00575135"/>
    <w:rsid w:val="00582054"/>
    <w:rsid w:val="00583B97"/>
    <w:rsid w:val="005929F3"/>
    <w:rsid w:val="00592B5E"/>
    <w:rsid w:val="005B0183"/>
    <w:rsid w:val="005B5101"/>
    <w:rsid w:val="005B6110"/>
    <w:rsid w:val="005C04BD"/>
    <w:rsid w:val="005C06DA"/>
    <w:rsid w:val="005C45C3"/>
    <w:rsid w:val="005D0C25"/>
    <w:rsid w:val="005D3DE0"/>
    <w:rsid w:val="005E58BF"/>
    <w:rsid w:val="0060656C"/>
    <w:rsid w:val="00632DCF"/>
    <w:rsid w:val="00635E58"/>
    <w:rsid w:val="00636F44"/>
    <w:rsid w:val="00641952"/>
    <w:rsid w:val="00643E47"/>
    <w:rsid w:val="00645BB7"/>
    <w:rsid w:val="00647759"/>
    <w:rsid w:val="00664C82"/>
    <w:rsid w:val="006758AB"/>
    <w:rsid w:val="006934D2"/>
    <w:rsid w:val="006A2D4F"/>
    <w:rsid w:val="006A7B66"/>
    <w:rsid w:val="006B3188"/>
    <w:rsid w:val="006C5F55"/>
    <w:rsid w:val="006C7B83"/>
    <w:rsid w:val="006E3444"/>
    <w:rsid w:val="006F61AE"/>
    <w:rsid w:val="00702495"/>
    <w:rsid w:val="007038CC"/>
    <w:rsid w:val="0071076D"/>
    <w:rsid w:val="007142C5"/>
    <w:rsid w:val="00724EAB"/>
    <w:rsid w:val="007264AE"/>
    <w:rsid w:val="00733AA6"/>
    <w:rsid w:val="00743E9E"/>
    <w:rsid w:val="00754FDB"/>
    <w:rsid w:val="007624AB"/>
    <w:rsid w:val="007630D9"/>
    <w:rsid w:val="007652D8"/>
    <w:rsid w:val="00766F7B"/>
    <w:rsid w:val="007714D4"/>
    <w:rsid w:val="007741AE"/>
    <w:rsid w:val="00775640"/>
    <w:rsid w:val="00795AB5"/>
    <w:rsid w:val="007A01EA"/>
    <w:rsid w:val="007A3913"/>
    <w:rsid w:val="007B079E"/>
    <w:rsid w:val="007B786C"/>
    <w:rsid w:val="007C67F5"/>
    <w:rsid w:val="00810379"/>
    <w:rsid w:val="00811D8D"/>
    <w:rsid w:val="0082285F"/>
    <w:rsid w:val="00840A3D"/>
    <w:rsid w:val="008416F9"/>
    <w:rsid w:val="00852529"/>
    <w:rsid w:val="00867C9B"/>
    <w:rsid w:val="00871A97"/>
    <w:rsid w:val="008767CB"/>
    <w:rsid w:val="00880ECE"/>
    <w:rsid w:val="008854D7"/>
    <w:rsid w:val="008A2250"/>
    <w:rsid w:val="008A390E"/>
    <w:rsid w:val="008A471A"/>
    <w:rsid w:val="008B11B2"/>
    <w:rsid w:val="008E4518"/>
    <w:rsid w:val="008F141F"/>
    <w:rsid w:val="008F4710"/>
    <w:rsid w:val="00902544"/>
    <w:rsid w:val="0091501D"/>
    <w:rsid w:val="00915321"/>
    <w:rsid w:val="00915DF8"/>
    <w:rsid w:val="009304FE"/>
    <w:rsid w:val="00930BE1"/>
    <w:rsid w:val="00936A1C"/>
    <w:rsid w:val="00945D23"/>
    <w:rsid w:val="00957BC0"/>
    <w:rsid w:val="00972D4C"/>
    <w:rsid w:val="0098258A"/>
    <w:rsid w:val="00982AA9"/>
    <w:rsid w:val="00983F39"/>
    <w:rsid w:val="009844F5"/>
    <w:rsid w:val="00984933"/>
    <w:rsid w:val="009917DA"/>
    <w:rsid w:val="009A12AF"/>
    <w:rsid w:val="009A35C0"/>
    <w:rsid w:val="009A3DDE"/>
    <w:rsid w:val="009A6B52"/>
    <w:rsid w:val="009A7055"/>
    <w:rsid w:val="009B0626"/>
    <w:rsid w:val="009C2A26"/>
    <w:rsid w:val="009C3DC3"/>
    <w:rsid w:val="009D051D"/>
    <w:rsid w:val="009D3A11"/>
    <w:rsid w:val="009F0BA6"/>
    <w:rsid w:val="009F4073"/>
    <w:rsid w:val="009F6E36"/>
    <w:rsid w:val="00A00410"/>
    <w:rsid w:val="00A030F6"/>
    <w:rsid w:val="00A30622"/>
    <w:rsid w:val="00A32810"/>
    <w:rsid w:val="00A35962"/>
    <w:rsid w:val="00A36DA2"/>
    <w:rsid w:val="00A406EC"/>
    <w:rsid w:val="00A44CC4"/>
    <w:rsid w:val="00A575C8"/>
    <w:rsid w:val="00A646BF"/>
    <w:rsid w:val="00A665D4"/>
    <w:rsid w:val="00A7606F"/>
    <w:rsid w:val="00A863DD"/>
    <w:rsid w:val="00AA15C0"/>
    <w:rsid w:val="00AA16F2"/>
    <w:rsid w:val="00AC1935"/>
    <w:rsid w:val="00AF2BFE"/>
    <w:rsid w:val="00AF4460"/>
    <w:rsid w:val="00AF7DF5"/>
    <w:rsid w:val="00B130B8"/>
    <w:rsid w:val="00B14952"/>
    <w:rsid w:val="00B2148D"/>
    <w:rsid w:val="00B22D84"/>
    <w:rsid w:val="00B26E6C"/>
    <w:rsid w:val="00B26EA5"/>
    <w:rsid w:val="00B30EE1"/>
    <w:rsid w:val="00B3474D"/>
    <w:rsid w:val="00B46C99"/>
    <w:rsid w:val="00B5011F"/>
    <w:rsid w:val="00B6489F"/>
    <w:rsid w:val="00B67AC3"/>
    <w:rsid w:val="00B74173"/>
    <w:rsid w:val="00B76BCB"/>
    <w:rsid w:val="00B83F34"/>
    <w:rsid w:val="00B914F6"/>
    <w:rsid w:val="00B9276A"/>
    <w:rsid w:val="00BB201B"/>
    <w:rsid w:val="00BB5C05"/>
    <w:rsid w:val="00BB7A63"/>
    <w:rsid w:val="00BC4171"/>
    <w:rsid w:val="00BD1FFD"/>
    <w:rsid w:val="00BD44B2"/>
    <w:rsid w:val="00BD7471"/>
    <w:rsid w:val="00BE17CD"/>
    <w:rsid w:val="00BF484E"/>
    <w:rsid w:val="00C1464C"/>
    <w:rsid w:val="00C17303"/>
    <w:rsid w:val="00C2373B"/>
    <w:rsid w:val="00C25DA4"/>
    <w:rsid w:val="00C331F0"/>
    <w:rsid w:val="00C471FA"/>
    <w:rsid w:val="00C6019F"/>
    <w:rsid w:val="00C84CC6"/>
    <w:rsid w:val="00C871CA"/>
    <w:rsid w:val="00CA3FAF"/>
    <w:rsid w:val="00CC6E4C"/>
    <w:rsid w:val="00CD1039"/>
    <w:rsid w:val="00CD162E"/>
    <w:rsid w:val="00CD66E9"/>
    <w:rsid w:val="00CE0BEC"/>
    <w:rsid w:val="00CE1827"/>
    <w:rsid w:val="00CE3268"/>
    <w:rsid w:val="00CF1B77"/>
    <w:rsid w:val="00D01AAF"/>
    <w:rsid w:val="00D14E5B"/>
    <w:rsid w:val="00D24FB7"/>
    <w:rsid w:val="00D25B74"/>
    <w:rsid w:val="00D57497"/>
    <w:rsid w:val="00D67F2B"/>
    <w:rsid w:val="00D707EF"/>
    <w:rsid w:val="00D73DD8"/>
    <w:rsid w:val="00D73ED7"/>
    <w:rsid w:val="00D82E9E"/>
    <w:rsid w:val="00D8453C"/>
    <w:rsid w:val="00D95D1E"/>
    <w:rsid w:val="00DA1425"/>
    <w:rsid w:val="00DB034E"/>
    <w:rsid w:val="00DB33EA"/>
    <w:rsid w:val="00DB4B54"/>
    <w:rsid w:val="00DE15CC"/>
    <w:rsid w:val="00DE20F3"/>
    <w:rsid w:val="00DF3979"/>
    <w:rsid w:val="00DF480A"/>
    <w:rsid w:val="00E22B36"/>
    <w:rsid w:val="00E363A9"/>
    <w:rsid w:val="00E37A8F"/>
    <w:rsid w:val="00E61F5D"/>
    <w:rsid w:val="00E66CB8"/>
    <w:rsid w:val="00E9045A"/>
    <w:rsid w:val="00E97C18"/>
    <w:rsid w:val="00EA20A7"/>
    <w:rsid w:val="00EC2878"/>
    <w:rsid w:val="00EC5C2F"/>
    <w:rsid w:val="00ED5820"/>
    <w:rsid w:val="00ED7180"/>
    <w:rsid w:val="00EE0D3C"/>
    <w:rsid w:val="00EF32BC"/>
    <w:rsid w:val="00EF5649"/>
    <w:rsid w:val="00EF6C4F"/>
    <w:rsid w:val="00F22358"/>
    <w:rsid w:val="00F270B2"/>
    <w:rsid w:val="00F30813"/>
    <w:rsid w:val="00F37D9C"/>
    <w:rsid w:val="00F415F8"/>
    <w:rsid w:val="00F41D94"/>
    <w:rsid w:val="00F4486D"/>
    <w:rsid w:val="00F44C9D"/>
    <w:rsid w:val="00F66C3C"/>
    <w:rsid w:val="00F7482E"/>
    <w:rsid w:val="00F940AE"/>
    <w:rsid w:val="00FA1485"/>
    <w:rsid w:val="00FA2450"/>
    <w:rsid w:val="00FC4FB0"/>
    <w:rsid w:val="00FD2887"/>
    <w:rsid w:val="00FE576C"/>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35A6"/>
  <w15:docId w15:val="{4953EF94-E7F7-4AC8-95C8-F4D32A56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954"/>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и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eastAsia="x-none"/>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eastAsia="x-none"/>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eastAsia="x-none"/>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eastAsia="x-none"/>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link w:val="aa"/>
    <w:uiPriority w:val="1"/>
    <w:qFormat/>
    <w:rsid w:val="00AF2BFE"/>
    <w:pPr>
      <w:spacing w:after="0" w:line="240" w:lineRule="auto"/>
    </w:pPr>
    <w:rPr>
      <w:rFonts w:ascii="Calibri" w:eastAsia="Calibri" w:hAnsi="Calibri" w:cs="Times New Roman"/>
      <w:lang w:val="ru-RU"/>
    </w:rPr>
  </w:style>
  <w:style w:type="character" w:styleId="ab">
    <w:name w:val="Hyperlink"/>
    <w:basedOn w:val="a0"/>
    <w:uiPriority w:val="99"/>
    <w:semiHidden/>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ий текст з від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c">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d">
    <w:name w:val="header"/>
    <w:basedOn w:val="a"/>
    <w:link w:val="ae"/>
    <w:uiPriority w:val="99"/>
    <w:unhideWhenUsed/>
    <w:rsid w:val="005B5101"/>
    <w:pPr>
      <w:tabs>
        <w:tab w:val="center" w:pos="4819"/>
        <w:tab w:val="right" w:pos="9639"/>
      </w:tabs>
      <w:spacing w:line="240" w:lineRule="auto"/>
    </w:pPr>
  </w:style>
  <w:style w:type="character" w:customStyle="1" w:styleId="ae">
    <w:name w:val="Верхній колонтитул Знак"/>
    <w:basedOn w:val="a0"/>
    <w:link w:val="ad"/>
    <w:uiPriority w:val="99"/>
    <w:rsid w:val="005B5101"/>
    <w:rPr>
      <w:rFonts w:ascii="Arial" w:eastAsia="Arial" w:hAnsi="Arial" w:cs="Arial"/>
      <w:color w:val="000000"/>
      <w:lang w:val="ru-RU" w:eastAsia="ru-RU"/>
    </w:rPr>
  </w:style>
  <w:style w:type="paragraph" w:styleId="af">
    <w:name w:val="footer"/>
    <w:basedOn w:val="a"/>
    <w:link w:val="af0"/>
    <w:uiPriority w:val="99"/>
    <w:unhideWhenUsed/>
    <w:rsid w:val="005B5101"/>
    <w:pPr>
      <w:tabs>
        <w:tab w:val="center" w:pos="4819"/>
        <w:tab w:val="right" w:pos="9639"/>
      </w:tabs>
      <w:spacing w:line="240" w:lineRule="auto"/>
    </w:pPr>
  </w:style>
  <w:style w:type="character" w:customStyle="1" w:styleId="af0">
    <w:name w:val="Нижній колонтитул Знак"/>
    <w:basedOn w:val="a0"/>
    <w:link w:val="af"/>
    <w:uiPriority w:val="99"/>
    <w:rsid w:val="005B5101"/>
    <w:rPr>
      <w:rFonts w:ascii="Arial" w:eastAsia="Arial" w:hAnsi="Arial" w:cs="Arial"/>
      <w:color w:val="000000"/>
      <w:lang w:val="ru-RU" w:eastAsia="ru-RU"/>
    </w:rPr>
  </w:style>
  <w:style w:type="paragraph" w:styleId="HTML">
    <w:name w:val="HTML Preformatted"/>
    <w:basedOn w:val="a"/>
    <w:link w:val="HTML0"/>
    <w:uiPriority w:val="99"/>
    <w:unhideWhenUsed/>
    <w:rsid w:val="0021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eastAsia="uk-UA"/>
    </w:rPr>
  </w:style>
  <w:style w:type="character" w:customStyle="1" w:styleId="HTML0">
    <w:name w:val="Стандартний HTML Знак"/>
    <w:basedOn w:val="a0"/>
    <w:link w:val="HTML"/>
    <w:uiPriority w:val="99"/>
    <w:rsid w:val="00217B9B"/>
    <w:rPr>
      <w:rFonts w:ascii="Courier New" w:eastAsia="Times New Roman" w:hAnsi="Courier New" w:cs="Courier New"/>
      <w:sz w:val="20"/>
      <w:szCs w:val="20"/>
      <w:lang w:eastAsia="uk-UA"/>
    </w:rPr>
  </w:style>
  <w:style w:type="character" w:customStyle="1" w:styleId="copy-file-field">
    <w:name w:val="copy-file-field"/>
    <w:basedOn w:val="a0"/>
    <w:rsid w:val="00E66CB8"/>
  </w:style>
  <w:style w:type="paragraph" w:styleId="af1">
    <w:name w:val="Normal (Web)"/>
    <w:aliases w:val="Обычный (Web)"/>
    <w:basedOn w:val="a"/>
    <w:link w:val="af2"/>
    <w:uiPriority w:val="99"/>
    <w:unhideWhenUsed/>
    <w:qFormat/>
    <w:rsid w:val="00A3596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2">
    <w:name w:val="Звичайний (веб) Знак"/>
    <w:aliases w:val="Обычный (Web) Знак"/>
    <w:link w:val="af1"/>
    <w:uiPriority w:val="99"/>
    <w:rsid w:val="00A35962"/>
    <w:rPr>
      <w:rFonts w:ascii="Times New Roman" w:eastAsia="Times New Roman" w:hAnsi="Times New Roman" w:cs="Times New Roman"/>
      <w:sz w:val="24"/>
      <w:szCs w:val="24"/>
      <w:lang w:val="ru-RU" w:eastAsia="ru-RU"/>
    </w:rPr>
  </w:style>
  <w:style w:type="paragraph" w:customStyle="1" w:styleId="NormalUkr">
    <w:name w:val="NormalUkr"/>
    <w:basedOn w:val="a"/>
    <w:rsid w:val="00A35962"/>
    <w:pPr>
      <w:spacing w:line="240" w:lineRule="auto"/>
    </w:pPr>
    <w:rPr>
      <w:rFonts w:ascii="Times New Roman" w:eastAsia="Times New Roman" w:hAnsi="Times New Roman" w:cs="Times New Roman"/>
      <w:color w:val="auto"/>
      <w:sz w:val="24"/>
      <w:szCs w:val="20"/>
      <w:lang w:val="en-US"/>
    </w:rPr>
  </w:style>
  <w:style w:type="character" w:customStyle="1" w:styleId="aa">
    <w:name w:val="Без інтервалів Знак"/>
    <w:link w:val="a9"/>
    <w:uiPriority w:val="1"/>
    <w:locked/>
    <w:rsid w:val="00FE576C"/>
    <w:rPr>
      <w:rFonts w:ascii="Calibri" w:eastAsia="Calibri" w:hAnsi="Calibri" w:cs="Times New Roman"/>
      <w:lang w:val="ru-RU"/>
    </w:rPr>
  </w:style>
  <w:style w:type="character" w:customStyle="1" w:styleId="FontStyle12">
    <w:name w:val="Font Style12"/>
    <w:rsid w:val="00FE576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787">
      <w:bodyDiv w:val="1"/>
      <w:marLeft w:val="0"/>
      <w:marRight w:val="0"/>
      <w:marTop w:val="0"/>
      <w:marBottom w:val="0"/>
      <w:divBdr>
        <w:top w:val="none" w:sz="0" w:space="0" w:color="auto"/>
        <w:left w:val="none" w:sz="0" w:space="0" w:color="auto"/>
        <w:bottom w:val="none" w:sz="0" w:space="0" w:color="auto"/>
        <w:right w:val="none" w:sz="0" w:space="0" w:color="auto"/>
      </w:divBdr>
    </w:div>
    <w:div w:id="965508097">
      <w:bodyDiv w:val="1"/>
      <w:marLeft w:val="0"/>
      <w:marRight w:val="0"/>
      <w:marTop w:val="0"/>
      <w:marBottom w:val="0"/>
      <w:divBdr>
        <w:top w:val="none" w:sz="0" w:space="0" w:color="auto"/>
        <w:left w:val="none" w:sz="0" w:space="0" w:color="auto"/>
        <w:bottom w:val="none" w:sz="0" w:space="0" w:color="auto"/>
        <w:right w:val="none" w:sz="0" w:space="0" w:color="auto"/>
      </w:divBdr>
      <w:divsChild>
        <w:div w:id="987592377">
          <w:marLeft w:val="0"/>
          <w:marRight w:val="0"/>
          <w:marTop w:val="0"/>
          <w:marBottom w:val="0"/>
          <w:divBdr>
            <w:top w:val="none" w:sz="0" w:space="0" w:color="auto"/>
            <w:left w:val="none" w:sz="0" w:space="0" w:color="auto"/>
            <w:bottom w:val="none" w:sz="0" w:space="0" w:color="auto"/>
            <w:right w:val="none" w:sz="0" w:space="0" w:color="auto"/>
          </w:divBdr>
        </w:div>
      </w:divsChild>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102258479">
      <w:bodyDiv w:val="1"/>
      <w:marLeft w:val="0"/>
      <w:marRight w:val="0"/>
      <w:marTop w:val="0"/>
      <w:marBottom w:val="0"/>
      <w:divBdr>
        <w:top w:val="none" w:sz="0" w:space="0" w:color="auto"/>
        <w:left w:val="none" w:sz="0" w:space="0" w:color="auto"/>
        <w:bottom w:val="none" w:sz="0" w:space="0" w:color="auto"/>
        <w:right w:val="none" w:sz="0" w:space="0" w:color="auto"/>
      </w:divBdr>
    </w:div>
    <w:div w:id="1192381661">
      <w:bodyDiv w:val="1"/>
      <w:marLeft w:val="0"/>
      <w:marRight w:val="0"/>
      <w:marTop w:val="0"/>
      <w:marBottom w:val="0"/>
      <w:divBdr>
        <w:top w:val="none" w:sz="0" w:space="0" w:color="auto"/>
        <w:left w:val="none" w:sz="0" w:space="0" w:color="auto"/>
        <w:bottom w:val="none" w:sz="0" w:space="0" w:color="auto"/>
        <w:right w:val="none" w:sz="0" w:space="0" w:color="auto"/>
      </w:divBdr>
    </w:div>
    <w:div w:id="1197474483">
      <w:bodyDiv w:val="1"/>
      <w:marLeft w:val="0"/>
      <w:marRight w:val="0"/>
      <w:marTop w:val="0"/>
      <w:marBottom w:val="0"/>
      <w:divBdr>
        <w:top w:val="none" w:sz="0" w:space="0" w:color="auto"/>
        <w:left w:val="none" w:sz="0" w:space="0" w:color="auto"/>
        <w:bottom w:val="none" w:sz="0" w:space="0" w:color="auto"/>
        <w:right w:val="none" w:sz="0" w:space="0" w:color="auto"/>
      </w:divBdr>
    </w:div>
    <w:div w:id="1390687474">
      <w:bodyDiv w:val="1"/>
      <w:marLeft w:val="0"/>
      <w:marRight w:val="0"/>
      <w:marTop w:val="0"/>
      <w:marBottom w:val="0"/>
      <w:divBdr>
        <w:top w:val="none" w:sz="0" w:space="0" w:color="auto"/>
        <w:left w:val="none" w:sz="0" w:space="0" w:color="auto"/>
        <w:bottom w:val="none" w:sz="0" w:space="0" w:color="auto"/>
        <w:right w:val="none" w:sz="0" w:space="0" w:color="auto"/>
      </w:divBdr>
    </w:div>
    <w:div w:id="1417022125">
      <w:bodyDiv w:val="1"/>
      <w:marLeft w:val="0"/>
      <w:marRight w:val="0"/>
      <w:marTop w:val="0"/>
      <w:marBottom w:val="0"/>
      <w:divBdr>
        <w:top w:val="none" w:sz="0" w:space="0" w:color="auto"/>
        <w:left w:val="none" w:sz="0" w:space="0" w:color="auto"/>
        <w:bottom w:val="none" w:sz="0" w:space="0" w:color="auto"/>
        <w:right w:val="none" w:sz="0" w:space="0" w:color="auto"/>
      </w:divBdr>
    </w:div>
    <w:div w:id="1634405890">
      <w:bodyDiv w:val="1"/>
      <w:marLeft w:val="0"/>
      <w:marRight w:val="0"/>
      <w:marTop w:val="0"/>
      <w:marBottom w:val="0"/>
      <w:divBdr>
        <w:top w:val="none" w:sz="0" w:space="0" w:color="auto"/>
        <w:left w:val="none" w:sz="0" w:space="0" w:color="auto"/>
        <w:bottom w:val="none" w:sz="0" w:space="0" w:color="auto"/>
        <w:right w:val="none" w:sz="0" w:space="0" w:color="auto"/>
      </w:divBdr>
    </w:div>
    <w:div w:id="1734888467">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525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12166</Words>
  <Characters>6936</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Пустовіт Олександр</dc:creator>
  <cp:keywords/>
  <dc:description/>
  <cp:lastModifiedBy>User</cp:lastModifiedBy>
  <cp:revision>16</cp:revision>
  <cp:lastPrinted>2023-11-30T04:34:00Z</cp:lastPrinted>
  <dcterms:created xsi:type="dcterms:W3CDTF">2023-11-29T21:43:00Z</dcterms:created>
  <dcterms:modified xsi:type="dcterms:W3CDTF">2023-12-01T08:09:00Z</dcterms:modified>
</cp:coreProperties>
</file>