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B7" w:rsidRPr="0090058A" w:rsidRDefault="00A526B7" w:rsidP="00A526B7">
      <w:pPr>
        <w:suppressAutoHyphens/>
        <w:jc w:val="right"/>
        <w:outlineLvl w:val="0"/>
        <w:rPr>
          <w:b/>
          <w:lang w:eastAsia="ar-SA"/>
        </w:rPr>
      </w:pPr>
      <w:r w:rsidRPr="0090058A">
        <w:rPr>
          <w:b/>
          <w:lang w:eastAsia="ar-SA"/>
        </w:rPr>
        <w:t xml:space="preserve">Додаток 4 </w:t>
      </w:r>
    </w:p>
    <w:p w:rsidR="00A526B7" w:rsidRPr="0090058A" w:rsidRDefault="00A526B7" w:rsidP="00A526B7">
      <w:pPr>
        <w:suppressAutoHyphens/>
        <w:jc w:val="right"/>
        <w:outlineLvl w:val="0"/>
        <w:rPr>
          <w:lang w:eastAsia="ar-SA"/>
        </w:rPr>
      </w:pPr>
      <w:r w:rsidRPr="0090058A">
        <w:rPr>
          <w:lang w:eastAsia="ar-SA"/>
        </w:rPr>
        <w:t>до тендерної документації</w:t>
      </w:r>
    </w:p>
    <w:p w:rsidR="00A526B7" w:rsidRPr="00337632" w:rsidRDefault="00A526B7" w:rsidP="00A526B7">
      <w:pPr>
        <w:tabs>
          <w:tab w:val="left" w:pos="6521"/>
        </w:tabs>
        <w:ind w:firstLine="567"/>
        <w:jc w:val="both"/>
        <w:rPr>
          <w:b/>
          <w:bCs/>
        </w:rPr>
      </w:pPr>
    </w:p>
    <w:p w:rsidR="00A526B7" w:rsidRPr="000A5B84" w:rsidRDefault="00A526B7" w:rsidP="00A526B7">
      <w:pPr>
        <w:ind w:firstLine="567"/>
        <w:contextualSpacing/>
        <w:jc w:val="center"/>
        <w:rPr>
          <w:b/>
          <w:color w:val="000000"/>
        </w:rPr>
      </w:pPr>
      <w:r w:rsidRPr="000A5B84">
        <w:rPr>
          <w:b/>
          <w:color w:val="000000"/>
        </w:rPr>
        <w:t xml:space="preserve">Технічні, якісні, кількісні та інші вимоги </w:t>
      </w:r>
    </w:p>
    <w:p w:rsidR="00A526B7" w:rsidRDefault="00A526B7" w:rsidP="00A526B7">
      <w:pPr>
        <w:ind w:firstLine="567"/>
        <w:contextualSpacing/>
        <w:jc w:val="center"/>
        <w:rPr>
          <w:b/>
          <w:color w:val="000000"/>
        </w:rPr>
      </w:pPr>
      <w:r w:rsidRPr="000A5B84">
        <w:rPr>
          <w:b/>
          <w:color w:val="000000"/>
        </w:rPr>
        <w:t>за предметом закупівлі</w:t>
      </w:r>
      <w:r>
        <w:rPr>
          <w:b/>
          <w:color w:val="000000"/>
        </w:rPr>
        <w:t xml:space="preserve"> </w:t>
      </w:r>
      <w:r w:rsidRPr="000A5B84">
        <w:rPr>
          <w:b/>
          <w:color w:val="000000"/>
        </w:rPr>
        <w:t>ДК 021:</w:t>
      </w:r>
      <w:r w:rsidRPr="00871BB2">
        <w:t xml:space="preserve"> </w:t>
      </w:r>
      <w:r w:rsidRPr="00871BB2">
        <w:rPr>
          <w:b/>
          <w:color w:val="000000"/>
        </w:rPr>
        <w:t>30230000-0 «Комп’ютерне обладнання»</w:t>
      </w:r>
    </w:p>
    <w:p w:rsidR="00A526B7" w:rsidRPr="00C34170" w:rsidRDefault="00A526B7" w:rsidP="00A526B7">
      <w:pPr>
        <w:ind w:firstLine="567"/>
        <w:contextualSpacing/>
        <w:jc w:val="center"/>
        <w:rPr>
          <w:b/>
          <w:bCs/>
        </w:rPr>
      </w:pPr>
    </w:p>
    <w:p w:rsidR="00A526B7" w:rsidRPr="00C34170" w:rsidRDefault="00A526B7" w:rsidP="00A526B7">
      <w:pPr>
        <w:numPr>
          <w:ilvl w:val="1"/>
          <w:numId w:val="1"/>
        </w:numPr>
        <w:tabs>
          <w:tab w:val="left" w:pos="426"/>
        </w:tabs>
        <w:ind w:left="0" w:firstLine="0"/>
        <w:contextualSpacing/>
        <w:jc w:val="center"/>
        <w:rPr>
          <w:b/>
        </w:rPr>
      </w:pPr>
      <w:r w:rsidRPr="00C34170">
        <w:rPr>
          <w:b/>
          <w:bCs/>
        </w:rPr>
        <w:t>Опис технічного рішення</w:t>
      </w:r>
    </w:p>
    <w:p w:rsidR="00A526B7" w:rsidRPr="00C34170" w:rsidRDefault="00A526B7" w:rsidP="00A526B7">
      <w:pPr>
        <w:jc w:val="both"/>
      </w:pPr>
    </w:p>
    <w:p w:rsidR="00A526B7" w:rsidRDefault="00A526B7" w:rsidP="00A526B7">
      <w:pPr>
        <w:ind w:firstLine="567"/>
        <w:jc w:val="both"/>
      </w:pPr>
      <w:r w:rsidRPr="00C34170">
        <w:t xml:space="preserve">Для потреб </w:t>
      </w:r>
      <w:r>
        <w:rPr>
          <w:bCs/>
        </w:rPr>
        <w:t xml:space="preserve">Управління Західного офісу </w:t>
      </w:r>
      <w:proofErr w:type="spellStart"/>
      <w:r>
        <w:rPr>
          <w:bCs/>
        </w:rPr>
        <w:t>Держаудитслужби</w:t>
      </w:r>
      <w:proofErr w:type="spellEnd"/>
      <w:r>
        <w:rPr>
          <w:bCs/>
        </w:rPr>
        <w:t xml:space="preserve"> в Хмельницькій області </w:t>
      </w:r>
      <w:r w:rsidRPr="00C34170">
        <w:t xml:space="preserve">планується провести закупівлю </w:t>
      </w:r>
      <w:r>
        <w:t>комплектуючих.</w:t>
      </w:r>
    </w:p>
    <w:p w:rsidR="00A526B7" w:rsidRPr="00871BB2" w:rsidRDefault="00A526B7" w:rsidP="00A526B7">
      <w:pPr>
        <w:ind w:firstLine="567"/>
        <w:jc w:val="both"/>
      </w:pPr>
    </w:p>
    <w:p w:rsidR="00A526B7" w:rsidRPr="00871BB2" w:rsidRDefault="00A526B7" w:rsidP="00A526B7">
      <w:pPr>
        <w:pStyle w:val="a3"/>
        <w:numPr>
          <w:ilvl w:val="0"/>
          <w:numId w:val="2"/>
        </w:numPr>
        <w:contextualSpacing w:val="0"/>
        <w:jc w:val="both"/>
      </w:pPr>
      <w:r w:rsidRPr="00EE4268">
        <w:rPr>
          <w:b/>
          <w:bCs/>
        </w:rPr>
        <w:t xml:space="preserve">Накопичувач SSD </w:t>
      </w:r>
      <w:proofErr w:type="spellStart"/>
      <w:r w:rsidRPr="00EE4268">
        <w:rPr>
          <w:b/>
          <w:bCs/>
        </w:rPr>
        <w:t>Apacer</w:t>
      </w:r>
      <w:proofErr w:type="spellEnd"/>
      <w:r w:rsidRPr="00EE4268">
        <w:rPr>
          <w:b/>
          <w:bCs/>
        </w:rPr>
        <w:t xml:space="preserve"> AS350X 128GB 2.5 SATA </w:t>
      </w:r>
      <w:r w:rsidRPr="00B87170">
        <w:t>(або еквівалент)</w:t>
      </w:r>
      <w:r w:rsidRPr="00B87170">
        <w:rPr>
          <w:bCs/>
        </w:rPr>
        <w:t xml:space="preserve"> </w:t>
      </w:r>
      <w:r w:rsidRPr="00B87170">
        <w:t xml:space="preserve">– </w:t>
      </w:r>
      <w:r>
        <w:t>5</w:t>
      </w:r>
      <w:r w:rsidRPr="00B87170">
        <w:t xml:space="preserve"> штук</w:t>
      </w:r>
    </w:p>
    <w:p w:rsidR="00A526B7" w:rsidRPr="00871BB2" w:rsidRDefault="00A526B7" w:rsidP="00A526B7">
      <w:pPr>
        <w:ind w:firstLine="567"/>
        <w:jc w:val="both"/>
      </w:pPr>
    </w:p>
    <w:tbl>
      <w:tblPr>
        <w:tblW w:w="992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815"/>
        <w:gridCol w:w="5108"/>
      </w:tblGrid>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center"/>
          </w:tcPr>
          <w:p w:rsidR="00A526B7" w:rsidRPr="00871BB2" w:rsidRDefault="00A526B7" w:rsidP="00D75062">
            <w:pPr>
              <w:ind w:firstLine="567"/>
              <w:jc w:val="center"/>
              <w:rPr>
                <w:b/>
              </w:rPr>
            </w:pPr>
            <w:r w:rsidRPr="00871BB2">
              <w:rPr>
                <w:b/>
              </w:rPr>
              <w:t>Компонент</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871BB2" w:rsidRDefault="00A526B7" w:rsidP="00D75062">
            <w:pPr>
              <w:ind w:firstLine="567"/>
              <w:jc w:val="center"/>
              <w:rPr>
                <w:b/>
              </w:rPr>
            </w:pPr>
            <w:r w:rsidRPr="00871BB2">
              <w:rPr>
                <w:b/>
              </w:rPr>
              <w:t>Технічні характеристики</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Бренд:</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hyperlink r:id="rId5" w:history="1">
              <w:proofErr w:type="spellStart"/>
              <w:r w:rsidRPr="00050850">
                <w:rPr>
                  <w:color w:val="221F1F"/>
                  <w:shd w:val="clear" w:color="auto" w:fill="FFFFFF"/>
                </w:rPr>
                <w:t>Apacer</w:t>
              </w:r>
              <w:proofErr w:type="spellEnd"/>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Лінійка:</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hyperlink r:id="rId6" w:history="1">
              <w:r w:rsidRPr="00050850">
                <w:rPr>
                  <w:color w:val="221F1F"/>
                  <w:shd w:val="clear" w:color="auto" w:fill="FFFFFF"/>
                </w:rPr>
                <w:t>AS350X</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Тип:</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SSD накопичувач</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Обсяг, ГБ:</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hyperlink r:id="rId7" w:tooltip="Подивитися всі SSD диски від 120 до 128 гб" w:history="1">
              <w:r w:rsidRPr="00050850">
                <w:rPr>
                  <w:color w:val="221F1F"/>
                  <w:shd w:val="clear" w:color="auto" w:fill="FFFFFF"/>
                </w:rPr>
                <w:t>128</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Інтерфейс:</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 xml:space="preserve">SATA </w:t>
            </w:r>
            <w:proofErr w:type="spellStart"/>
            <w:r w:rsidRPr="00050850">
              <w:rPr>
                <w:color w:val="221F1F"/>
                <w:bdr w:val="none" w:sz="0" w:space="0" w:color="auto" w:frame="1"/>
                <w:shd w:val="clear" w:color="auto" w:fill="FFFFFF"/>
              </w:rPr>
              <w:t>rev</w:t>
            </w:r>
            <w:proofErr w:type="spellEnd"/>
            <w:r w:rsidRPr="00050850">
              <w:rPr>
                <w:color w:val="221F1F"/>
                <w:bdr w:val="none" w:sz="0" w:space="0" w:color="auto" w:frame="1"/>
                <w:shd w:val="clear" w:color="auto" w:fill="FFFFFF"/>
              </w:rPr>
              <w:t>. 3.0</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Тип флеш-пам'яті NAND:</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3D NAND</w:t>
            </w:r>
          </w:p>
        </w:tc>
      </w:tr>
      <w:tr w:rsidR="00A526B7" w:rsidRPr="00871BB2" w:rsidTr="00D75062">
        <w:trPr>
          <w:trHeight w:val="332"/>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Підтримка TRIM:</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є</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Серія:</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AS350X</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Форм-фактор:</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hyperlink r:id="rId8" w:tooltip="Подивитися всі SSD диски 2.5" w:history="1">
              <w:r w:rsidRPr="00050850">
                <w:rPr>
                  <w:color w:val="221F1F"/>
                  <w:shd w:val="clear" w:color="auto" w:fill="FFFFFF"/>
                </w:rPr>
                <w:t>2,5</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Розміри, мм:</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100x69.9x7</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Максимальна швидкість читання, МБ/с:</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560</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Максимальна швидкість запису, МБ/с:</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540</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Швидкість випадкового читання блоками 4KB, IOPS:</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38000</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179"/>
              <w:jc w:val="both"/>
              <w:rPr>
                <w:color w:val="221F1F"/>
                <w:bdr w:val="none" w:sz="0" w:space="0" w:color="auto" w:frame="1"/>
                <w:shd w:val="clear" w:color="auto" w:fill="FFFFFF"/>
              </w:rPr>
            </w:pPr>
            <w:r w:rsidRPr="00050850">
              <w:rPr>
                <w:color w:val="221F1F"/>
                <w:bdr w:val="none" w:sz="0" w:space="0" w:color="auto" w:frame="1"/>
                <w:shd w:val="clear" w:color="auto" w:fill="FFFFFF"/>
              </w:rPr>
              <w:t>Швидкість випадкового запису блоками 4KB, IOPS:</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75000</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Ресурс запису (TBW), TB:</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75</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Середній час безвідмовної роботи (MTBF), млн. годин:</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1,5</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Стійкість до ударів:</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050850" w:rsidRDefault="00A526B7" w:rsidP="00D75062">
            <w:pPr>
              <w:ind w:firstLine="567"/>
              <w:jc w:val="both"/>
              <w:rPr>
                <w:color w:val="221F1F"/>
                <w:bdr w:val="none" w:sz="0" w:space="0" w:color="auto" w:frame="1"/>
                <w:shd w:val="clear" w:color="auto" w:fill="FFFFFF"/>
              </w:rPr>
            </w:pPr>
            <w:r w:rsidRPr="00050850">
              <w:rPr>
                <w:color w:val="221F1F"/>
                <w:bdr w:val="none" w:sz="0" w:space="0" w:color="auto" w:frame="1"/>
                <w:shd w:val="clear" w:color="auto" w:fill="FFFFFF"/>
              </w:rPr>
              <w:t>1000G / 0,5 мс</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871BB2" w:rsidRDefault="00A526B7" w:rsidP="00D75062">
            <w:pPr>
              <w:ind w:firstLine="567"/>
              <w:jc w:val="both"/>
            </w:pPr>
            <w:r w:rsidRPr="00871BB2">
              <w:t xml:space="preserve">Гарантія </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871BB2" w:rsidRDefault="00A526B7" w:rsidP="00D75062">
            <w:pPr>
              <w:ind w:firstLine="567"/>
              <w:jc w:val="both"/>
            </w:pPr>
            <w:r w:rsidRPr="00871BB2">
              <w:t>12 місяців, підтверджується листом від Виробника адресованому Замовнику</w:t>
            </w:r>
          </w:p>
        </w:tc>
      </w:tr>
    </w:tbl>
    <w:p w:rsidR="00A526B7" w:rsidRPr="00871BB2" w:rsidRDefault="00A526B7" w:rsidP="00A526B7">
      <w:pPr>
        <w:ind w:firstLine="567"/>
        <w:jc w:val="both"/>
      </w:pPr>
    </w:p>
    <w:p w:rsidR="00A526B7" w:rsidRPr="00871BB2" w:rsidRDefault="00A526B7" w:rsidP="00A526B7">
      <w:pPr>
        <w:pStyle w:val="a3"/>
        <w:numPr>
          <w:ilvl w:val="0"/>
          <w:numId w:val="2"/>
        </w:numPr>
        <w:contextualSpacing w:val="0"/>
        <w:jc w:val="both"/>
      </w:pPr>
      <w:r w:rsidRPr="00E61426">
        <w:rPr>
          <w:b/>
        </w:rPr>
        <w:t xml:space="preserve">Комп'ютерні колонки SVEN 357 </w:t>
      </w:r>
      <w:proofErr w:type="spellStart"/>
      <w:r w:rsidRPr="00E61426">
        <w:rPr>
          <w:b/>
        </w:rPr>
        <w:t>Black</w:t>
      </w:r>
      <w:proofErr w:type="spellEnd"/>
      <w:r w:rsidRPr="00E61426">
        <w:rPr>
          <w:b/>
        </w:rPr>
        <w:t xml:space="preserve"> </w:t>
      </w:r>
      <w:r w:rsidRPr="00871BB2">
        <w:rPr>
          <w:bCs/>
        </w:rPr>
        <w:t xml:space="preserve">(або еквівалент) </w:t>
      </w:r>
      <w:r w:rsidRPr="00871BB2">
        <w:t xml:space="preserve">– </w:t>
      </w:r>
      <w:r w:rsidRPr="00E61426">
        <w:t>3</w:t>
      </w:r>
      <w:r w:rsidRPr="00B87170">
        <w:t xml:space="preserve"> </w:t>
      </w:r>
      <w:r w:rsidRPr="00871BB2">
        <w:t>штук</w:t>
      </w:r>
    </w:p>
    <w:p w:rsidR="00A526B7" w:rsidRPr="00871BB2" w:rsidRDefault="00A526B7" w:rsidP="00A526B7">
      <w:pPr>
        <w:ind w:firstLine="567"/>
        <w:jc w:val="both"/>
      </w:pPr>
    </w:p>
    <w:tbl>
      <w:tblPr>
        <w:tblW w:w="992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815"/>
        <w:gridCol w:w="5108"/>
      </w:tblGrid>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center"/>
          </w:tcPr>
          <w:p w:rsidR="00A526B7" w:rsidRPr="00E61426" w:rsidRDefault="00A526B7" w:rsidP="00D75062">
            <w:pPr>
              <w:ind w:firstLine="567"/>
              <w:jc w:val="both"/>
              <w:rPr>
                <w:b/>
                <w:color w:val="221F1F"/>
                <w:bdr w:val="none" w:sz="0" w:space="0" w:color="auto" w:frame="1"/>
                <w:shd w:val="clear" w:color="auto" w:fill="FFFFFF"/>
              </w:rPr>
            </w:pPr>
            <w:r w:rsidRPr="00E61426">
              <w:rPr>
                <w:b/>
                <w:color w:val="221F1F"/>
                <w:bdr w:val="none" w:sz="0" w:space="0" w:color="auto" w:frame="1"/>
                <w:shd w:val="clear" w:color="auto" w:fill="FFFFFF"/>
              </w:rPr>
              <w:t>Компонент</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rPr>
                <w:b/>
                <w:color w:val="221F1F"/>
                <w:bdr w:val="none" w:sz="0" w:space="0" w:color="auto" w:frame="1"/>
                <w:shd w:val="clear" w:color="auto" w:fill="FFFFFF"/>
              </w:rPr>
            </w:pPr>
            <w:r w:rsidRPr="00E61426">
              <w:rPr>
                <w:b/>
                <w:color w:val="221F1F"/>
                <w:bdr w:val="none" w:sz="0" w:space="0" w:color="auto" w:frame="1"/>
                <w:shd w:val="clear" w:color="auto" w:fill="FFFFFF"/>
              </w:rPr>
              <w:t>Технічні характеристики</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Бренд:</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hyperlink r:id="rId9" w:history="1">
              <w:r w:rsidRPr="00E61426">
                <w:rPr>
                  <w:color w:val="221F1F"/>
                  <w:shd w:val="clear" w:color="auto" w:fill="FFFFFF"/>
                </w:rPr>
                <w:t>SVEN</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Тип:</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hyperlink r:id="rId10" w:history="1">
              <w:r w:rsidRPr="00E61426">
                <w:rPr>
                  <w:color w:val="221F1F"/>
                  <w:shd w:val="clear" w:color="auto" w:fill="FFFFFF"/>
                </w:rPr>
                <w:t>Колонки для комп'ютера</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Установка:</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полична</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Підключення:</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дротове з'єднання</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Кількість каналів:</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hyperlink r:id="rId11" w:tooltip="Подивитися всі Акустичні системи (колонки) 2.0" w:history="1">
              <w:r w:rsidRPr="00E61426">
                <w:rPr>
                  <w:color w:val="221F1F"/>
                  <w:shd w:val="clear" w:color="auto" w:fill="FFFFFF"/>
                </w:rPr>
                <w:t>2</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Кількість смуг:</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hyperlink r:id="rId12" w:tooltip="Подивитися всі 1 смугові акустичні системи (колонки)" w:history="1">
              <w:r w:rsidRPr="00E61426">
                <w:rPr>
                  <w:color w:val="221F1F"/>
                  <w:shd w:val="clear" w:color="auto" w:fill="FFFFFF"/>
                </w:rPr>
                <w:t>1</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Потужність колонок, Вт:</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hyperlink r:id="rId13" w:tooltip="Подивитися всі Акустичні колонки 5 Вт" w:history="1">
              <w:r w:rsidRPr="00E61426">
                <w:rPr>
                  <w:color w:val="221F1F"/>
                  <w:shd w:val="clear" w:color="auto" w:fill="FFFFFF"/>
                </w:rPr>
                <w:t>6 (2х3)</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 xml:space="preserve">Частотний діапазон, </w:t>
            </w:r>
            <w:proofErr w:type="spellStart"/>
            <w:r w:rsidRPr="00E61426">
              <w:rPr>
                <w:color w:val="221F1F"/>
                <w:bdr w:val="none" w:sz="0" w:space="0" w:color="auto" w:frame="1"/>
                <w:shd w:val="clear" w:color="auto" w:fill="FFFFFF"/>
              </w:rPr>
              <w:t>Гц</w:t>
            </w:r>
            <w:proofErr w:type="spellEnd"/>
            <w:r w:rsidRPr="00E61426">
              <w:rPr>
                <w:color w:val="221F1F"/>
                <w:bdr w:val="none" w:sz="0" w:space="0" w:color="auto" w:frame="1"/>
                <w:shd w:val="clear" w:color="auto" w:fill="FFFFFF"/>
              </w:rPr>
              <w:t>:</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90-20000</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Гарантія</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12 місяців, підтверджується листом від Виробника адресованому Замовнику</w:t>
            </w:r>
          </w:p>
        </w:tc>
      </w:tr>
    </w:tbl>
    <w:p w:rsidR="00A526B7" w:rsidRDefault="00A526B7" w:rsidP="00A526B7">
      <w:pPr>
        <w:ind w:firstLine="567"/>
        <w:jc w:val="both"/>
      </w:pPr>
    </w:p>
    <w:p w:rsidR="00A526B7" w:rsidRPr="00871BB2" w:rsidRDefault="00A526B7" w:rsidP="00A526B7">
      <w:pPr>
        <w:ind w:firstLine="567"/>
        <w:jc w:val="both"/>
      </w:pPr>
    </w:p>
    <w:p w:rsidR="00A526B7" w:rsidRPr="00871BB2" w:rsidRDefault="00A526B7" w:rsidP="00A526B7">
      <w:pPr>
        <w:pStyle w:val="a3"/>
        <w:numPr>
          <w:ilvl w:val="0"/>
          <w:numId w:val="2"/>
        </w:numPr>
        <w:contextualSpacing w:val="0"/>
        <w:jc w:val="both"/>
      </w:pPr>
      <w:r w:rsidRPr="00E61426">
        <w:rPr>
          <w:b/>
        </w:rPr>
        <w:lastRenderedPageBreak/>
        <w:t xml:space="preserve">Мікрофон </w:t>
      </w:r>
      <w:proofErr w:type="spellStart"/>
      <w:r w:rsidRPr="00E61426">
        <w:rPr>
          <w:b/>
        </w:rPr>
        <w:t>Esperanza</w:t>
      </w:r>
      <w:proofErr w:type="spellEnd"/>
      <w:r w:rsidRPr="00E61426">
        <w:rPr>
          <w:b/>
        </w:rPr>
        <w:t xml:space="preserve"> </w:t>
      </w:r>
      <w:proofErr w:type="spellStart"/>
      <w:r w:rsidRPr="00E61426">
        <w:rPr>
          <w:b/>
        </w:rPr>
        <w:t>Studio</w:t>
      </w:r>
      <w:proofErr w:type="spellEnd"/>
      <w:r w:rsidRPr="00E61426">
        <w:rPr>
          <w:b/>
        </w:rPr>
        <w:t xml:space="preserve"> </w:t>
      </w:r>
      <w:proofErr w:type="spellStart"/>
      <w:r w:rsidRPr="00E61426">
        <w:rPr>
          <w:b/>
        </w:rPr>
        <w:t>Pro</w:t>
      </w:r>
      <w:proofErr w:type="spellEnd"/>
      <w:r w:rsidRPr="00E61426">
        <w:rPr>
          <w:b/>
        </w:rPr>
        <w:t xml:space="preserve"> EH182 </w:t>
      </w:r>
      <w:r w:rsidRPr="00871BB2">
        <w:rPr>
          <w:bCs/>
        </w:rPr>
        <w:t xml:space="preserve">або еквівалент) </w:t>
      </w:r>
      <w:r w:rsidRPr="00871BB2">
        <w:t xml:space="preserve">– </w:t>
      </w:r>
      <w:r>
        <w:t>3</w:t>
      </w:r>
      <w:r w:rsidRPr="00871BB2">
        <w:t xml:space="preserve"> штук</w:t>
      </w:r>
    </w:p>
    <w:p w:rsidR="00A526B7" w:rsidRPr="00871BB2" w:rsidRDefault="00A526B7" w:rsidP="00A526B7">
      <w:pPr>
        <w:ind w:firstLine="567"/>
        <w:jc w:val="both"/>
      </w:pPr>
    </w:p>
    <w:tbl>
      <w:tblPr>
        <w:tblW w:w="992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815"/>
        <w:gridCol w:w="5108"/>
      </w:tblGrid>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center"/>
          </w:tcPr>
          <w:p w:rsidR="00A526B7" w:rsidRPr="00871BB2" w:rsidRDefault="00A526B7" w:rsidP="00D75062">
            <w:pPr>
              <w:ind w:firstLine="567"/>
              <w:jc w:val="both"/>
              <w:rPr>
                <w:b/>
              </w:rPr>
            </w:pPr>
            <w:r w:rsidRPr="00871BB2">
              <w:rPr>
                <w:b/>
              </w:rPr>
              <w:t>Компонент</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871BB2" w:rsidRDefault="00A526B7" w:rsidP="00D75062">
            <w:pPr>
              <w:ind w:firstLine="567"/>
              <w:jc w:val="both"/>
              <w:rPr>
                <w:b/>
              </w:rPr>
            </w:pPr>
            <w:r w:rsidRPr="00871BB2">
              <w:rPr>
                <w:b/>
              </w:rPr>
              <w:t>Технічні характеристики</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pPr>
            <w:r w:rsidRPr="00E61426">
              <w:rPr>
                <w:color w:val="344150"/>
              </w:rPr>
              <w:t>Виробник</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pPr>
            <w:proofErr w:type="spellStart"/>
            <w:r w:rsidRPr="00E61426">
              <w:rPr>
                <w:color w:val="344150"/>
              </w:rPr>
              <w:t>Esperanza</w:t>
            </w:r>
            <w:proofErr w:type="spellEnd"/>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pPr>
            <w:r w:rsidRPr="00E61426">
              <w:rPr>
                <w:color w:val="344150"/>
              </w:rPr>
              <w:t>Модель</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pPr>
            <w:r w:rsidRPr="00E61426">
              <w:rPr>
                <w:color w:val="344150"/>
              </w:rPr>
              <w:t>EH182</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pPr>
            <w:r w:rsidRPr="00E61426">
              <w:rPr>
                <w:color w:val="221F1F"/>
                <w:bdr w:val="none" w:sz="0" w:space="0" w:color="auto" w:frame="1"/>
                <w:shd w:val="clear" w:color="auto" w:fill="FFFFFF"/>
              </w:rPr>
              <w:t>Призначення</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pPr>
            <w:r w:rsidRPr="00E61426">
              <w:rPr>
                <w:rStyle w:val="ng-star-inserted1"/>
                <w:bdr w:val="none" w:sz="0" w:space="0" w:color="auto" w:frame="1"/>
              </w:rPr>
              <w:t>Для ко</w:t>
            </w:r>
            <w:r w:rsidRPr="00E61426">
              <w:rPr>
                <w:bdr w:val="none" w:sz="0" w:space="0" w:color="auto" w:frame="1"/>
              </w:rPr>
              <w:t>мп'</w:t>
            </w:r>
            <w:r w:rsidRPr="00E61426">
              <w:rPr>
                <w:rStyle w:val="ng-star-inserted1"/>
                <w:bdr w:val="none" w:sz="0" w:space="0" w:color="auto" w:frame="1"/>
              </w:rPr>
              <w:t>ютерів</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pPr>
            <w:r w:rsidRPr="00E61426">
              <w:rPr>
                <w:color w:val="221F1F"/>
                <w:bdr w:val="none" w:sz="0" w:space="0" w:color="auto" w:frame="1"/>
                <w:shd w:val="clear" w:color="auto" w:fill="FFFFFF"/>
              </w:rPr>
              <w:t>Роз'єми</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pPr>
            <w:r w:rsidRPr="00E61426">
              <w:rPr>
                <w:bdr w:val="none" w:sz="0" w:space="0" w:color="auto" w:frame="1"/>
              </w:rPr>
              <w:t xml:space="preserve">3.5 мм </w:t>
            </w:r>
            <w:proofErr w:type="spellStart"/>
            <w:r w:rsidRPr="00E61426">
              <w:rPr>
                <w:bdr w:val="none" w:sz="0" w:space="0" w:color="auto" w:frame="1"/>
              </w:rPr>
              <w:t>mini-jack</w:t>
            </w:r>
            <w:proofErr w:type="spellEnd"/>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pPr>
            <w:r w:rsidRPr="00E61426">
              <w:rPr>
                <w:color w:val="221F1F"/>
                <w:bdr w:val="none" w:sz="0" w:space="0" w:color="auto" w:frame="1"/>
                <w:shd w:val="clear" w:color="auto" w:fill="FFFFFF"/>
              </w:rPr>
              <w:t>Чутливість</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pPr>
            <w:r w:rsidRPr="00E61426">
              <w:rPr>
                <w:rStyle w:val="ng-star-inserted1"/>
                <w:color w:val="221F1F"/>
                <w:bdr w:val="none" w:sz="0" w:space="0" w:color="auto" w:frame="1"/>
              </w:rPr>
              <w:t>-38дБ ± 2</w:t>
            </w:r>
          </w:p>
        </w:tc>
      </w:tr>
      <w:tr w:rsidR="00A526B7" w:rsidRPr="00871BB2" w:rsidTr="00D75062">
        <w:trPr>
          <w:trHeight w:val="264"/>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pPr>
            <w:r w:rsidRPr="00E61426">
              <w:rPr>
                <w:color w:val="221F1F"/>
                <w:shd w:val="clear" w:color="auto" w:fill="FFFFFF"/>
              </w:rPr>
              <w:t>Діапазон частот</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pPr>
            <w:r w:rsidRPr="00E61426">
              <w:rPr>
                <w:rStyle w:val="ng-star-inserted1"/>
                <w:color w:val="221F1F"/>
                <w:bdr w:val="none" w:sz="0" w:space="0" w:color="auto" w:frame="1"/>
              </w:rPr>
              <w:t xml:space="preserve">20 </w:t>
            </w:r>
            <w:proofErr w:type="spellStart"/>
            <w:r w:rsidRPr="00E61426">
              <w:rPr>
                <w:rStyle w:val="ng-star-inserted1"/>
                <w:color w:val="221F1F"/>
                <w:bdr w:val="none" w:sz="0" w:space="0" w:color="auto" w:frame="1"/>
              </w:rPr>
              <w:t>Гц</w:t>
            </w:r>
            <w:proofErr w:type="spellEnd"/>
            <w:r w:rsidRPr="00E61426">
              <w:rPr>
                <w:rStyle w:val="ng-star-inserted1"/>
                <w:color w:val="221F1F"/>
                <w:bdr w:val="none" w:sz="0" w:space="0" w:color="auto" w:frame="1"/>
              </w:rPr>
              <w:t xml:space="preserve"> – 20000</w:t>
            </w:r>
          </w:p>
        </w:tc>
      </w:tr>
      <w:tr w:rsidR="00A526B7" w:rsidRPr="00871BB2" w:rsidTr="00D75062">
        <w:trPr>
          <w:trHeight w:val="210"/>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pPr>
            <w:r w:rsidRPr="00E61426">
              <w:rPr>
                <w:color w:val="221F1F"/>
                <w:bdr w:val="none" w:sz="0" w:space="0" w:color="auto" w:frame="1"/>
                <w:shd w:val="clear" w:color="auto" w:fill="FFFFFF"/>
              </w:rPr>
              <w:t>Довжина шнура</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pPr>
            <w:r w:rsidRPr="00E61426">
              <w:rPr>
                <w:rStyle w:val="ng-star-inserted1"/>
                <w:color w:val="221F1F"/>
                <w:bdr w:val="none" w:sz="0" w:space="0" w:color="auto" w:frame="1"/>
              </w:rPr>
              <w:t>1.8</w:t>
            </w:r>
            <w:r>
              <w:rPr>
                <w:rStyle w:val="ng-star-inserted1"/>
                <w:color w:val="221F1F"/>
                <w:bdr w:val="none" w:sz="0" w:space="0" w:color="auto" w:frame="1"/>
                <w:lang w:val="en-US"/>
              </w:rPr>
              <w:t xml:space="preserve"> </w:t>
            </w:r>
            <w:r>
              <w:rPr>
                <w:rStyle w:val="ng-star-inserted1"/>
                <w:color w:val="221F1F"/>
                <w:bdr w:val="none" w:sz="0" w:space="0" w:color="auto" w:frame="1"/>
              </w:rPr>
              <w:t>м</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E61426" w:rsidRDefault="00A526B7" w:rsidP="00D75062">
            <w:pPr>
              <w:ind w:firstLine="567"/>
              <w:jc w:val="both"/>
            </w:pPr>
            <w:r w:rsidRPr="00E61426">
              <w:t>Гарантія</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E61426" w:rsidRDefault="00A526B7" w:rsidP="00D75062">
            <w:pPr>
              <w:ind w:firstLine="567"/>
              <w:jc w:val="both"/>
            </w:pPr>
            <w:r w:rsidRPr="00E61426">
              <w:t>12 місяців, підтверджується листом від дистриб’ютора</w:t>
            </w:r>
          </w:p>
        </w:tc>
      </w:tr>
    </w:tbl>
    <w:p w:rsidR="00A526B7" w:rsidRPr="00871BB2" w:rsidRDefault="00A526B7" w:rsidP="00A526B7">
      <w:pPr>
        <w:ind w:firstLine="567"/>
        <w:jc w:val="both"/>
      </w:pPr>
    </w:p>
    <w:p w:rsidR="00A526B7" w:rsidRPr="00871BB2" w:rsidRDefault="00A526B7" w:rsidP="00A526B7">
      <w:pPr>
        <w:numPr>
          <w:ilvl w:val="0"/>
          <w:numId w:val="2"/>
        </w:numPr>
        <w:jc w:val="both"/>
      </w:pPr>
      <w:r w:rsidRPr="00E61426">
        <w:rPr>
          <w:b/>
        </w:rPr>
        <w:t xml:space="preserve">Блок живлення </w:t>
      </w:r>
      <w:proofErr w:type="spellStart"/>
      <w:r w:rsidRPr="00E61426">
        <w:rPr>
          <w:b/>
        </w:rPr>
        <w:t>GameMax</w:t>
      </w:r>
      <w:proofErr w:type="spellEnd"/>
      <w:r w:rsidRPr="00E61426">
        <w:rPr>
          <w:b/>
        </w:rPr>
        <w:t xml:space="preserve"> GM-400W-PFC</w:t>
      </w:r>
      <w:r w:rsidRPr="00871BB2">
        <w:rPr>
          <w:b/>
        </w:rPr>
        <w:t xml:space="preserve"> </w:t>
      </w:r>
      <w:r w:rsidRPr="00871BB2">
        <w:rPr>
          <w:bCs/>
        </w:rPr>
        <w:t xml:space="preserve">(або еквівалент) </w:t>
      </w:r>
      <w:r w:rsidRPr="00B87170">
        <w:t xml:space="preserve">– </w:t>
      </w:r>
      <w:r>
        <w:t>4</w:t>
      </w:r>
      <w:r w:rsidRPr="00B87170">
        <w:t xml:space="preserve"> штук</w:t>
      </w:r>
    </w:p>
    <w:p w:rsidR="00A526B7" w:rsidRPr="00871BB2" w:rsidRDefault="00A526B7" w:rsidP="00A526B7">
      <w:pPr>
        <w:ind w:firstLine="567"/>
        <w:jc w:val="both"/>
      </w:pPr>
    </w:p>
    <w:tbl>
      <w:tblPr>
        <w:tblW w:w="992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815"/>
        <w:gridCol w:w="5108"/>
      </w:tblGrid>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center"/>
          </w:tcPr>
          <w:p w:rsidR="00A526B7" w:rsidRPr="00871BB2" w:rsidRDefault="00A526B7" w:rsidP="00D75062">
            <w:pPr>
              <w:ind w:firstLine="567"/>
              <w:jc w:val="both"/>
              <w:rPr>
                <w:b/>
              </w:rPr>
            </w:pPr>
            <w:r w:rsidRPr="00871BB2">
              <w:rPr>
                <w:b/>
              </w:rPr>
              <w:t>Компонент</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871BB2" w:rsidRDefault="00A526B7" w:rsidP="00D75062">
            <w:pPr>
              <w:ind w:firstLine="567"/>
              <w:jc w:val="both"/>
              <w:rPr>
                <w:b/>
              </w:rPr>
            </w:pPr>
            <w:r w:rsidRPr="00871BB2">
              <w:rPr>
                <w:b/>
              </w:rPr>
              <w:t>Технічні характеристики</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Бренд:</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hyperlink r:id="rId14" w:history="1">
              <w:proofErr w:type="spellStart"/>
              <w:r w:rsidRPr="00E61426">
                <w:rPr>
                  <w:color w:val="221F1F"/>
                  <w:shd w:val="clear" w:color="auto" w:fill="FFFFFF"/>
                </w:rPr>
                <w:t>GameMax</w:t>
              </w:r>
              <w:proofErr w:type="spellEnd"/>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Форм-фактор БЖ:</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ATX</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Потужність сумарна, Вт:</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hyperlink r:id="rId15" w:tooltip="Подивитися всі Блоки живлення 400 ват" w:history="1">
              <w:r w:rsidRPr="00E61426">
                <w:rPr>
                  <w:color w:val="221F1F"/>
                  <w:shd w:val="clear" w:color="auto" w:fill="FFFFFF"/>
                </w:rPr>
                <w:t>400</w:t>
              </w:r>
            </w:hyperlink>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Тип роз'єму підключення до материнської плати:</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20 + 4pin</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Тип роз'єму підключення живлення процесора:</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1x4pin</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HDD (IDE):</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2</w:t>
            </w:r>
          </w:p>
        </w:tc>
      </w:tr>
      <w:tr w:rsidR="00A526B7" w:rsidRPr="00871BB2" w:rsidTr="00D75062">
        <w:trPr>
          <w:trHeight w:val="557"/>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SATA:</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2</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FDD:</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немає</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 xml:space="preserve">Роз'єми дод. живлення для </w:t>
            </w:r>
            <w:proofErr w:type="spellStart"/>
            <w:r w:rsidRPr="00E61426">
              <w:rPr>
                <w:color w:val="221F1F"/>
                <w:bdr w:val="none" w:sz="0" w:space="0" w:color="auto" w:frame="1"/>
                <w:shd w:val="clear" w:color="auto" w:fill="FFFFFF"/>
              </w:rPr>
              <w:t>відеокарт</w:t>
            </w:r>
            <w:proofErr w:type="spellEnd"/>
            <w:r w:rsidRPr="00E61426">
              <w:rPr>
                <w:color w:val="221F1F"/>
                <w:bdr w:val="none" w:sz="0" w:space="0" w:color="auto" w:frame="1"/>
                <w:shd w:val="clear" w:color="auto" w:fill="FFFFFF"/>
              </w:rPr>
              <w:t>:</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1x6 + 2pin</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Функція PFC (</w:t>
            </w:r>
            <w:proofErr w:type="spellStart"/>
            <w:r w:rsidRPr="00E61426">
              <w:rPr>
                <w:color w:val="221F1F"/>
                <w:bdr w:val="none" w:sz="0" w:space="0" w:color="auto" w:frame="1"/>
                <w:shd w:val="clear" w:color="auto" w:fill="FFFFFF"/>
              </w:rPr>
              <w:t>Power</w:t>
            </w:r>
            <w:proofErr w:type="spellEnd"/>
            <w:r w:rsidRPr="00E61426">
              <w:rPr>
                <w:color w:val="221F1F"/>
                <w:bdr w:val="none" w:sz="0" w:space="0" w:color="auto" w:frame="1"/>
                <w:shd w:val="clear" w:color="auto" w:fill="FFFFFF"/>
              </w:rPr>
              <w:t xml:space="preserve"> </w:t>
            </w:r>
            <w:proofErr w:type="spellStart"/>
            <w:r w:rsidRPr="00E61426">
              <w:rPr>
                <w:color w:val="221F1F"/>
                <w:bdr w:val="none" w:sz="0" w:space="0" w:color="auto" w:frame="1"/>
                <w:shd w:val="clear" w:color="auto" w:fill="FFFFFF"/>
              </w:rPr>
              <w:t>Factor</w:t>
            </w:r>
            <w:proofErr w:type="spellEnd"/>
            <w:r w:rsidRPr="00E61426">
              <w:rPr>
                <w:color w:val="221F1F"/>
                <w:bdr w:val="none" w:sz="0" w:space="0" w:color="auto" w:frame="1"/>
                <w:shd w:val="clear" w:color="auto" w:fill="FFFFFF"/>
              </w:rPr>
              <w:t xml:space="preserve"> </w:t>
            </w:r>
            <w:proofErr w:type="spellStart"/>
            <w:r w:rsidRPr="00E61426">
              <w:rPr>
                <w:color w:val="221F1F"/>
                <w:bdr w:val="none" w:sz="0" w:space="0" w:color="auto" w:frame="1"/>
                <w:shd w:val="clear" w:color="auto" w:fill="FFFFFF"/>
              </w:rPr>
              <w:t>Correction</w:t>
            </w:r>
            <w:proofErr w:type="spellEnd"/>
            <w:r w:rsidRPr="00E61426">
              <w:rPr>
                <w:color w:val="221F1F"/>
                <w:bdr w:val="none" w:sz="0" w:space="0" w:color="auto" w:frame="1"/>
                <w:shd w:val="clear" w:color="auto" w:fill="FFFFFF"/>
              </w:rPr>
              <w:t>):</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пасивна</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Стандарт 80 PLUS:</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80 PLUS</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ККД (%):</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80</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Модульне підключення кабелів:</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немає</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Вентилятор, мм:</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6B7" w:rsidRPr="00E61426" w:rsidRDefault="00A526B7" w:rsidP="00D75062">
            <w:pPr>
              <w:ind w:firstLine="567"/>
              <w:jc w:val="both"/>
              <w:rPr>
                <w:color w:val="221F1F"/>
                <w:bdr w:val="none" w:sz="0" w:space="0" w:color="auto" w:frame="1"/>
                <w:shd w:val="clear" w:color="auto" w:fill="FFFFFF"/>
              </w:rPr>
            </w:pPr>
            <w:r w:rsidRPr="00E61426">
              <w:rPr>
                <w:color w:val="221F1F"/>
                <w:bdr w:val="none" w:sz="0" w:space="0" w:color="auto" w:frame="1"/>
                <w:shd w:val="clear" w:color="auto" w:fill="FFFFFF"/>
              </w:rPr>
              <w:t>120</w:t>
            </w:r>
          </w:p>
        </w:tc>
      </w:tr>
      <w:tr w:rsidR="00A526B7" w:rsidRPr="00871BB2" w:rsidTr="00D75062">
        <w:trPr>
          <w:trHeight w:val="23"/>
          <w:jc w:val="center"/>
        </w:trPr>
        <w:tc>
          <w:tcPr>
            <w:tcW w:w="4815" w:type="dxa"/>
            <w:tcBorders>
              <w:top w:val="single" w:sz="4" w:space="0" w:color="000000"/>
              <w:left w:val="single" w:sz="4" w:space="0" w:color="000000"/>
              <w:bottom w:val="single" w:sz="4" w:space="0" w:color="000000"/>
            </w:tcBorders>
            <w:shd w:val="clear" w:color="auto" w:fill="auto"/>
          </w:tcPr>
          <w:p w:rsidR="00A526B7" w:rsidRPr="00871BB2" w:rsidRDefault="00A526B7" w:rsidP="00D75062">
            <w:pPr>
              <w:ind w:firstLine="567"/>
              <w:jc w:val="both"/>
            </w:pPr>
            <w:r w:rsidRPr="00871BB2">
              <w:t>Гарантія</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A526B7" w:rsidRPr="00871BB2" w:rsidRDefault="00A526B7" w:rsidP="00D75062">
            <w:pPr>
              <w:ind w:firstLine="567"/>
              <w:jc w:val="both"/>
            </w:pPr>
            <w:r w:rsidRPr="00871BB2">
              <w:t>12 місяців, підтверджується листом від Виробника адресованому Замовнику</w:t>
            </w:r>
          </w:p>
        </w:tc>
      </w:tr>
    </w:tbl>
    <w:p w:rsidR="00A526B7" w:rsidRDefault="00A526B7" w:rsidP="00A526B7">
      <w:pPr>
        <w:jc w:val="both"/>
      </w:pPr>
    </w:p>
    <w:p w:rsidR="00A526B7" w:rsidRDefault="00A526B7" w:rsidP="00A526B7">
      <w:pPr>
        <w:ind w:firstLine="567"/>
        <w:jc w:val="both"/>
      </w:pPr>
      <w:r w:rsidRPr="00F60CAF">
        <w:t>Товар є новим та таким, що не був</w:t>
      </w:r>
      <w:r w:rsidRPr="00F60CAF">
        <w:rPr>
          <w:color w:val="000000"/>
          <w:lang w:eastAsia="ar-SA"/>
        </w:rPr>
        <w:t xml:space="preserve"> у використанні (надаємо</w:t>
      </w:r>
      <w:r w:rsidRPr="00F60CAF">
        <w:rPr>
          <w:lang w:eastAsia="ar-SA"/>
        </w:rPr>
        <w:t xml:space="preserve"> Лист-гарантію (в довільній формі) про те, що все запропоноване Учасником обладнання є новим та раніше не використовувалося).</w:t>
      </w:r>
    </w:p>
    <w:p w:rsidR="00A526B7" w:rsidRPr="00871BB2" w:rsidRDefault="00A526B7" w:rsidP="00A526B7">
      <w:pPr>
        <w:ind w:firstLine="567"/>
        <w:jc w:val="both"/>
      </w:pPr>
      <w:r w:rsidRPr="00F60CAF">
        <w:t xml:space="preserve">Технічні та якісні характеристики </w:t>
      </w:r>
      <w:r w:rsidRPr="00871BB2">
        <w:t>предмета закупівлі відповідають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w:t>
      </w:r>
    </w:p>
    <w:p w:rsidR="00A526B7" w:rsidRDefault="00A526B7" w:rsidP="00A526B7">
      <w:pPr>
        <w:ind w:firstLine="567"/>
        <w:jc w:val="both"/>
      </w:pPr>
      <w:r w:rsidRPr="00F60CAF">
        <w:t xml:space="preserve">У разі якщо Учасник не є виробником запропонованого товару, то в складі пропозиції Учасник повинен надати на запропонований товар </w:t>
      </w:r>
      <w:proofErr w:type="spellStart"/>
      <w:r w:rsidRPr="00F60CAF">
        <w:t>авторизаційний</w:t>
      </w:r>
      <w:proofErr w:type="spellEnd"/>
      <w:r w:rsidRPr="00F60CAF">
        <w:t xml:space="preserve"> лист від виробника (або його представника в Україні) щодо відповідності запропонованого товару вимогам Замовника. Зазначений лист повинен бути адресований Замовнику та містити інформацію про відповідність товару вимогам замовника із обов’язковим зазначенням найменування та номеру процедури закупівлі, інформації щодо партнерських відносин між виробником (-</w:t>
      </w:r>
      <w:proofErr w:type="spellStart"/>
      <w:r w:rsidRPr="00F60CAF">
        <w:t>ами</w:t>
      </w:r>
      <w:proofErr w:type="spellEnd"/>
      <w:r w:rsidRPr="00F60CAF">
        <w:t xml:space="preserve">) та Учасником, підтвердження відповідної гарантійної підтримки товару виробником. У разі надання </w:t>
      </w:r>
      <w:proofErr w:type="spellStart"/>
      <w:r w:rsidRPr="00F60CAF">
        <w:t>авторизаційного</w:t>
      </w:r>
      <w:proofErr w:type="spellEnd"/>
      <w:r w:rsidRPr="00F60CAF">
        <w:t xml:space="preserve"> листа від виробника (-</w:t>
      </w:r>
      <w:proofErr w:type="spellStart"/>
      <w:r w:rsidRPr="00F60CAF">
        <w:t>ів</w:t>
      </w:r>
      <w:proofErr w:type="spellEnd"/>
      <w:r w:rsidRPr="00F60CAF">
        <w:t xml:space="preserve">) іноземною мовою, цей лист повинен супроводжуватись перекладом на українську мову. Замовник може перевірити статус організації, яка видала </w:t>
      </w:r>
      <w:proofErr w:type="spellStart"/>
      <w:r w:rsidRPr="00F60CAF">
        <w:t>авторизаційний</w:t>
      </w:r>
      <w:proofErr w:type="spellEnd"/>
      <w:r w:rsidRPr="00F60CAF">
        <w:t xml:space="preserve"> лист.</w:t>
      </w:r>
    </w:p>
    <w:p w:rsidR="00A526B7" w:rsidRDefault="00A526B7" w:rsidP="00A526B7">
      <w:pPr>
        <w:ind w:firstLine="567"/>
        <w:jc w:val="both"/>
      </w:pPr>
      <w:r w:rsidRPr="00F60CAF">
        <w:lastRenderedPageBreak/>
        <w:t>Кожним учасником у складі тендерної пропозиції подається порівняльна таблиця відповідності запропонованого товару технічним вимогам Замовника. Для перевірки запропонованого обладнання технічним вимогам Замовника учасником обов’язково зазначається в порівняльній таблиці інформація про виробника та модель запропонованого товару. З метою додержання вимог чинного законодавства України, в тому числі «</w:t>
      </w:r>
      <w:proofErr w:type="spellStart"/>
      <w:r w:rsidRPr="00F60CAF">
        <w:t>санкційного</w:t>
      </w:r>
      <w:proofErr w:type="spellEnd"/>
      <w:r w:rsidRPr="00F60CAF">
        <w:t xml:space="preserve"> законодавства», учасник в порівняльній таблиці зазначає країну походження запропонованого товару. У разі відсутності вищезазначеної  інформації (вимог), Замовник відхиляє пропозицію учасника як таку, що не відповідає вимогам тендерної документації</w:t>
      </w:r>
    </w:p>
    <w:p w:rsidR="00A526B7" w:rsidRDefault="00A526B7" w:rsidP="00A526B7">
      <w:pPr>
        <w:ind w:firstLine="567"/>
        <w:jc w:val="both"/>
      </w:pPr>
      <w:r w:rsidRPr="00F60CAF">
        <w:t>Учасник у складі тендерної пропозиції надає гарантійний лист або інший підписаний документ у довільній формі із гарантією якості товару, що поставляється, за умови виконання Замовником правил зберігання та експлуатації</w:t>
      </w:r>
      <w:r>
        <w:t xml:space="preserve">. </w:t>
      </w:r>
      <w:r w:rsidRPr="00F60CAF">
        <w:t>Протягом гарантійного терміну гарантійний сервіс, в тому числі і доставка несправного/зламаного товару до сервісного центру, здійснюється за кошти та силами Учасника. По закінченню гарантійного строку відповідні послуги оплачуються та здійснюються Замовником.</w:t>
      </w:r>
    </w:p>
    <w:p w:rsidR="00A526B7" w:rsidRDefault="00A526B7" w:rsidP="00A526B7">
      <w:pPr>
        <w:ind w:firstLine="567"/>
        <w:jc w:val="both"/>
      </w:pPr>
      <w:r w:rsidRPr="00F60CAF">
        <w:t>Інформаційна довідка у довільній формі щодо впровадження Учасником заходів запобігання забруднення навколишнього середовища з обов’язковим зазначенням цих заходів.</w:t>
      </w:r>
    </w:p>
    <w:p w:rsidR="00A526B7" w:rsidRDefault="00A526B7" w:rsidP="00A526B7">
      <w:pPr>
        <w:ind w:firstLine="567"/>
        <w:jc w:val="both"/>
      </w:pPr>
      <w:r w:rsidRPr="00F60CAF">
        <w:t>Товар (упаковка) повинен містити маркування відповідно до стандартів виробника, яке надає змогу ідентифікувати Товар, його походження.</w:t>
      </w:r>
    </w:p>
    <w:p w:rsidR="00A526B7" w:rsidRDefault="00A526B7" w:rsidP="00A526B7">
      <w:pPr>
        <w:ind w:firstLine="567"/>
        <w:jc w:val="both"/>
      </w:pPr>
      <w:r w:rsidRPr="00F60CAF">
        <w:t>Учасник гарантує, що предмет закупівлі (продукція, тара, пакування, транспортування) не завдаватиме шкоду навколишньому середовищу та передбачатиме заходи щодо захисту довкілля.</w:t>
      </w:r>
    </w:p>
    <w:p w:rsidR="00A526B7" w:rsidRDefault="00A526B7" w:rsidP="00A526B7">
      <w:pPr>
        <w:ind w:firstLine="567"/>
        <w:jc w:val="both"/>
      </w:pPr>
      <w:r w:rsidRPr="00F60CAF">
        <w:t>Поставка здійснюється за рахунок постачальника на адресу Замовника, оплата предмета закупівлі – після доставки товару.</w:t>
      </w:r>
    </w:p>
    <w:p w:rsidR="00A526B7" w:rsidRDefault="00A526B7" w:rsidP="00A526B7">
      <w:pPr>
        <w:ind w:firstLine="567"/>
        <w:jc w:val="both"/>
      </w:pPr>
      <w:r w:rsidRPr="00F60CAF">
        <w:t xml:space="preserve">Переможець оплачує усі витрати, пов’язані з пересилкою документів (договір, накладні і </w:t>
      </w:r>
      <w:proofErr w:type="spellStart"/>
      <w:r w:rsidRPr="00F60CAF">
        <w:t>т.д</w:t>
      </w:r>
      <w:proofErr w:type="spellEnd"/>
      <w:r w:rsidRPr="00F60CAF">
        <w:t>.) та товару.</w:t>
      </w:r>
    </w:p>
    <w:p w:rsidR="00A526B7" w:rsidRDefault="00A526B7" w:rsidP="00A526B7">
      <w:pPr>
        <w:ind w:firstLine="567"/>
        <w:jc w:val="both"/>
      </w:pPr>
      <w:r w:rsidRPr="00F60CAF">
        <w:t>У разі поставки не якісного або такого що не відповідає технічним вимогам товару, постачальник зобов’язується замінити товар на відповідний протягом 2-х (двох) днів.</w:t>
      </w:r>
    </w:p>
    <w:p w:rsidR="00A526B7" w:rsidRDefault="00A526B7" w:rsidP="00A526B7">
      <w:pPr>
        <w:ind w:firstLine="567"/>
        <w:jc w:val="both"/>
      </w:pPr>
      <w:r w:rsidRPr="00F60CAF">
        <w:t>Учасник гарантує надання, на вимогу Замовника, завірених копій документів, які засвідчують якісні, технічні характеристики товару, його походження (копії технічних умов, сертифікатів, відповідності; паспортів якості, санітарно- епідеміологічних та гігієнічних висновків та/або інших відповідних документів, передбачених законодавством для товарів даного виду).</w:t>
      </w:r>
    </w:p>
    <w:p w:rsidR="0098681F" w:rsidRDefault="00A526B7" w:rsidP="00A526B7">
      <w:pPr>
        <w:ind w:firstLine="567"/>
        <w:jc w:val="both"/>
      </w:pPr>
      <w:r w:rsidRPr="00C34170">
        <w:rPr>
          <w:b/>
          <w:i/>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w:t>
      </w:r>
      <w:r w:rsidRPr="00C34170">
        <w:rPr>
          <w:b/>
          <w:bCs/>
          <w:i/>
          <w:iCs/>
        </w:rPr>
        <w:t>ираз «або еквівалент».</w:t>
      </w:r>
      <w:bookmarkStart w:id="0" w:name="_GoBack"/>
      <w:bookmarkEnd w:id="0"/>
    </w:p>
    <w:sectPr w:rsidR="009868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F61"/>
    <w:multiLevelType w:val="hybridMultilevel"/>
    <w:tmpl w:val="DB82AFA4"/>
    <w:lvl w:ilvl="0" w:tplc="0E402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558F4"/>
    <w:multiLevelType w:val="multilevel"/>
    <w:tmpl w:val="B96E66A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B7"/>
    <w:rsid w:val="0098681F"/>
    <w:rsid w:val="00A52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EC1D1-9D60-444E-8C7B-2E763029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
    <w:link w:val="a4"/>
    <w:uiPriority w:val="34"/>
    <w:qFormat/>
    <w:rsid w:val="00A526B7"/>
    <w:pPr>
      <w:ind w:left="720"/>
      <w:contextualSpacing/>
    </w:pPr>
  </w:style>
  <w:style w:type="character" w:customStyle="1" w:styleId="a4">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3"/>
    <w:uiPriority w:val="34"/>
    <w:qFormat/>
    <w:rsid w:val="00A526B7"/>
    <w:rPr>
      <w:rFonts w:ascii="Times New Roman" w:eastAsia="Times New Roman" w:hAnsi="Times New Roman" w:cs="Times New Roman"/>
      <w:sz w:val="24"/>
      <w:szCs w:val="24"/>
      <w:lang w:eastAsia="ru-RU"/>
    </w:rPr>
  </w:style>
  <w:style w:type="character" w:customStyle="1" w:styleId="ng-star-inserted1">
    <w:name w:val="ng-star-inserted1"/>
    <w:basedOn w:val="a0"/>
    <w:rsid w:val="00A5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line.ua/ua/computer/diski-ssd/17298/" TargetMode="External"/><Relationship Id="rId13" Type="http://schemas.openxmlformats.org/officeDocument/2006/relationships/hyperlink" Target="https://hotline.ua/ua/av/akusticheskie-kolonki/3223/" TargetMode="External"/><Relationship Id="rId3" Type="http://schemas.openxmlformats.org/officeDocument/2006/relationships/settings" Target="settings.xml"/><Relationship Id="rId7" Type="http://schemas.openxmlformats.org/officeDocument/2006/relationships/hyperlink" Target="https://hotline.ua/ua/computer/diski-ssd/30067/" TargetMode="External"/><Relationship Id="rId12" Type="http://schemas.openxmlformats.org/officeDocument/2006/relationships/hyperlink" Target="https://hotline.ua/ua/av/akusticheskie-kolonki/3724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otline.ua/ua/computer-diski-ssd/apacer-as350x-series/" TargetMode="External"/><Relationship Id="rId11" Type="http://schemas.openxmlformats.org/officeDocument/2006/relationships/hyperlink" Target="https://hotline.ua/ua/av/akusticheskie-kolonki/137742/" TargetMode="External"/><Relationship Id="rId5" Type="http://schemas.openxmlformats.org/officeDocument/2006/relationships/hyperlink" Target="https://hotline.ua/ua/brands/apacer/" TargetMode="External"/><Relationship Id="rId15" Type="http://schemas.openxmlformats.org/officeDocument/2006/relationships/hyperlink" Target="https://hotline.ua/ua/computer/bloki-pitaniya/8361/" TargetMode="External"/><Relationship Id="rId10" Type="http://schemas.openxmlformats.org/officeDocument/2006/relationships/hyperlink" Target="https://hotline.ua/ua/av/akusticheskie-kolonki/3201/" TargetMode="External"/><Relationship Id="rId4" Type="http://schemas.openxmlformats.org/officeDocument/2006/relationships/webSettings" Target="webSettings.xml"/><Relationship Id="rId9" Type="http://schemas.openxmlformats.org/officeDocument/2006/relationships/hyperlink" Target="https://hotline.ua/ua/brands/sven/" TargetMode="External"/><Relationship Id="rId14" Type="http://schemas.openxmlformats.org/officeDocument/2006/relationships/hyperlink" Target="https://hotline.ua/ua/brands/gamem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4515</Words>
  <Characters>2575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dasu-17</dc:creator>
  <cp:keywords/>
  <dc:description/>
  <cp:lastModifiedBy>dasu-17</cp:lastModifiedBy>
  <cp:revision>1</cp:revision>
  <dcterms:created xsi:type="dcterms:W3CDTF">2022-11-30T14:11:00Z</dcterms:created>
  <dcterms:modified xsi:type="dcterms:W3CDTF">2022-11-30T14:12:00Z</dcterms:modified>
</cp:coreProperties>
</file>