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12" w:rsidRPr="00337632" w:rsidRDefault="00595912" w:rsidP="00595912">
      <w:pPr>
        <w:pageBreakBefore/>
        <w:spacing w:before="120"/>
        <w:ind w:left="6804"/>
        <w:outlineLvl w:val="0"/>
      </w:pPr>
      <w:bookmarkStart w:id="0" w:name="_Toc410576465"/>
      <w:r w:rsidRPr="00337632">
        <w:rPr>
          <w:b/>
        </w:rPr>
        <w:t xml:space="preserve">Додаток 3 </w:t>
      </w:r>
      <w:r w:rsidRPr="00337632">
        <w:t>до тендерної документації</w:t>
      </w:r>
    </w:p>
    <w:p w:rsidR="00595912" w:rsidRPr="00337632" w:rsidRDefault="00595912" w:rsidP="00595912">
      <w:pPr>
        <w:spacing w:before="360" w:after="240"/>
        <w:ind w:firstLine="357"/>
        <w:jc w:val="center"/>
        <w:rPr>
          <w:b/>
          <w:bCs/>
        </w:rPr>
      </w:pPr>
      <w:r w:rsidRPr="00337632">
        <w:rPr>
          <w:b/>
          <w:bCs/>
        </w:rPr>
        <w:t xml:space="preserve">ДОКУМЕНТИ, ЩО ПІДТВЕРДЖУЮТЬ ВІДСУТНІСТЬ ПІДСТАВ, </w:t>
      </w:r>
      <w:r w:rsidRPr="00337632">
        <w:rPr>
          <w:b/>
          <w:bCs/>
        </w:rPr>
        <w:br/>
        <w:t>ВИЗНАЧЕНИХ ЧАСТИНОЮ ПЕРШОЮ І ДРУГОЮ СТАТТІ 17 ЗАКОНУ</w:t>
      </w:r>
    </w:p>
    <w:p w:rsidR="00595912" w:rsidRPr="00337632" w:rsidRDefault="00595912" w:rsidP="00595912">
      <w:pPr>
        <w:ind w:firstLine="357"/>
        <w:jc w:val="center"/>
        <w:rPr>
          <w:b/>
        </w:rPr>
      </w:pPr>
      <w:r w:rsidRPr="00337632">
        <w:rPr>
          <w:bCs/>
        </w:rPr>
        <w:t>(</w:t>
      </w:r>
      <w:r w:rsidRPr="00337632">
        <w:rPr>
          <w:bCs/>
          <w:i/>
          <w:u w:val="single"/>
        </w:rPr>
        <w:t xml:space="preserve">надаються </w:t>
      </w:r>
      <w:r w:rsidRPr="00D142E6">
        <w:rPr>
          <w:b/>
          <w:bCs/>
          <w:i/>
          <w:u w:val="single"/>
        </w:rPr>
        <w:t>переможцем</w:t>
      </w:r>
      <w:r w:rsidRPr="00337632">
        <w:rPr>
          <w:bCs/>
          <w:i/>
          <w:u w:val="single"/>
        </w:rPr>
        <w:t xml:space="preserve"> торгів у строк, </w:t>
      </w:r>
      <w:r w:rsidRPr="00D142E6">
        <w:rPr>
          <w:b/>
          <w:bCs/>
          <w:i/>
          <w:u w:val="single"/>
        </w:rPr>
        <w:t>що не перевищує 4 днів</w:t>
      </w:r>
      <w:r w:rsidRPr="00337632">
        <w:rPr>
          <w:bCs/>
          <w:i/>
          <w:u w:val="single"/>
        </w:rPr>
        <w:t xml:space="preserve"> з дати оприлюднення на веб-порталі Уповноваженого органу повідомлення про намір укласти договір про закупівлю</w:t>
      </w:r>
      <w:r w:rsidRPr="00337632">
        <w:rPr>
          <w:bCs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0"/>
        <w:gridCol w:w="5619"/>
      </w:tblGrid>
      <w:tr w:rsidR="00595912" w:rsidRPr="00337632" w:rsidTr="00D75062">
        <w:trPr>
          <w:trHeight w:val="2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2" w:rsidRPr="00337632" w:rsidRDefault="00595912" w:rsidP="00D75062">
            <w:pPr>
              <w:keepNext/>
              <w:jc w:val="center"/>
              <w:rPr>
                <w:b/>
              </w:rPr>
            </w:pPr>
            <w:r w:rsidRPr="00337632">
              <w:rPr>
                <w:b/>
              </w:rPr>
              <w:t>Вимога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2" w:rsidRPr="00337632" w:rsidRDefault="00595912" w:rsidP="00D75062">
            <w:pPr>
              <w:keepNext/>
              <w:jc w:val="center"/>
              <w:rPr>
                <w:b/>
              </w:rPr>
            </w:pPr>
            <w:r w:rsidRPr="00337632">
              <w:rPr>
                <w:b/>
              </w:rPr>
              <w:t>Документи щодо підтвердження інформації про відповідність вимогам</w:t>
            </w:r>
          </w:p>
        </w:tc>
      </w:tr>
      <w:tr w:rsidR="00595912" w:rsidRPr="00337632" w:rsidTr="00D75062">
        <w:trPr>
          <w:trHeight w:val="2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2" w:rsidRPr="00337632" w:rsidRDefault="00595912" w:rsidP="00D75062">
            <w:pPr>
              <w:spacing w:after="120"/>
            </w:pPr>
            <w:r w:rsidRPr="00337632">
              <w:t>1. Документ, який підтверджує, що фізична особа, яка є учасником, не була засуджена за злочин, вчинений з корисливих мотивів, судимість з якої не знято або не погашено у встановленому законом порядку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2" w:rsidRPr="00337632" w:rsidRDefault="00595912" w:rsidP="00D75062">
            <w:pPr>
              <w:jc w:val="both"/>
            </w:pPr>
            <w:r w:rsidRPr="00337632">
              <w:t>1.1. Довідка видана уповноваженим органом, що підтверджує факт відсутності судимості пов'язаної зі злочином, вчиненим з корисливих мотивів (оригінал або нотаріально завірена копія, оригінал електронного документа), видана не раніше ніж за 30 днів відносно дати визначеної електронною системою закупівель для проведення електронного аукціону.</w:t>
            </w:r>
          </w:p>
          <w:p w:rsidR="00595912" w:rsidRPr="00337632" w:rsidRDefault="00595912" w:rsidP="00D75062">
            <w:pPr>
              <w:jc w:val="both"/>
            </w:pPr>
            <w:r w:rsidRPr="00337632">
              <w:t>Учасник може подати довідку в електронному вигляді, отриману у встановленому законодавством порядку. При цьому відповідно до вимог пункту 3 розділу V цієї тендерної документації, переможець надає довідку шляхом завантаження через електронну систему закупівель на веб-портал Уповноваженого органу оригіналу електронного документу.</w:t>
            </w:r>
          </w:p>
        </w:tc>
      </w:tr>
      <w:tr w:rsidR="00595912" w:rsidRPr="00337632" w:rsidTr="00D75062">
        <w:trPr>
          <w:trHeight w:val="2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2" w:rsidRPr="00337632" w:rsidRDefault="00595912" w:rsidP="00D75062">
            <w:pPr>
              <w:spacing w:after="120"/>
            </w:pPr>
            <w:r w:rsidRPr="00337632">
              <w:t>2. Документ, який підтверджує, що службова (посадова) особа учасника, яку уповноважено учасником представляти його інтереси під час проведення процедури закупівлі, не була засуджена за злочин, вчинений з корисливих мотивів, судимість з якої не знято або не погашено у встановленому законом порядку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2" w:rsidRPr="00337632" w:rsidRDefault="00595912" w:rsidP="00D75062">
            <w:pPr>
              <w:jc w:val="both"/>
            </w:pPr>
            <w:r w:rsidRPr="00337632">
              <w:t>2.1. Довідка видана уповноваженим органом, що підтверджує факт відсутності судимості уповноваженої учасником особи на представлення інтересів під час проведення процедури закупівлі (має право підпису тендерної пропозиції, договору), за злочин, вчинений з корисливих мотивів (оригінал або нотаріально завірена копія, оригінал електронного документа), видана не раніше ніж за 30 днів відносно дати визначеної електронною системою закупівель для проведення електронного аукціону.</w:t>
            </w:r>
          </w:p>
          <w:p w:rsidR="00595912" w:rsidRPr="00337632" w:rsidRDefault="00595912" w:rsidP="00D75062">
            <w:pPr>
              <w:jc w:val="both"/>
            </w:pPr>
            <w:r w:rsidRPr="00337632">
              <w:t>Учасник може подати довідку в електронному вигляді, отриману у встановленому законодавством порядку. При цьому відповідно до вимог пункту 3 розділу V цієї тендерної документації, переможець надає довідку шляхом завантаження через електронну систему закупівель на веб-портал Уповноваженого органу оригіналу електронного документу.</w:t>
            </w:r>
          </w:p>
        </w:tc>
      </w:tr>
      <w:tr w:rsidR="00595912" w:rsidRPr="00337632" w:rsidTr="00D75062">
        <w:trPr>
          <w:trHeight w:val="2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2" w:rsidRPr="00337632" w:rsidRDefault="00595912" w:rsidP="00D75062">
            <w:pPr>
              <w:spacing w:after="120"/>
            </w:pPr>
            <w:r w:rsidRPr="00337632">
              <w:t>3. Документ, який підтверджує відсутність заборгованості із сплати податків і зборів (обов’язкових платежів)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912" w:rsidRPr="00337632" w:rsidRDefault="00595912" w:rsidP="00D75062">
            <w:pPr>
              <w:jc w:val="both"/>
            </w:pPr>
            <w:r w:rsidRPr="00337632">
              <w:t>3.1. Довідка про відсутність заборгованості перед бюджетом зі сплати податків і зборів (обов’язкових платежів), видана уповноваженим органом, дійсна на момент її подання переможцем торгів (оригінал, або нотаріально завірена копія, оригінал електронного документа).</w:t>
            </w:r>
          </w:p>
          <w:p w:rsidR="00595912" w:rsidRPr="00337632" w:rsidRDefault="00595912" w:rsidP="00D75062">
            <w:pPr>
              <w:jc w:val="both"/>
            </w:pPr>
            <w:r w:rsidRPr="00337632">
              <w:t xml:space="preserve">Учасник може подати довідку в електронному вигляді, отриману у встановленому законодавством </w:t>
            </w:r>
            <w:r w:rsidRPr="00337632">
              <w:lastRenderedPageBreak/>
              <w:t>порядку. При цьому відповідно до вимог пункту 3 розділу V цієї тендерної документації, переможець надає довідку шляхом завантаження через електронну систему закупівель на веб-портал Уповноваженого органу оригіналу електронного документу.</w:t>
            </w:r>
          </w:p>
        </w:tc>
      </w:tr>
      <w:tr w:rsidR="00595912" w:rsidRPr="00337632" w:rsidTr="00D75062">
        <w:trPr>
          <w:trHeight w:val="2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12" w:rsidRPr="00337632" w:rsidRDefault="00595912" w:rsidP="009F7A9D">
            <w:pPr>
              <w:spacing w:after="120"/>
            </w:pPr>
            <w:r>
              <w:lastRenderedPageBreak/>
              <w:t>4. Довідка у довільній формі</w:t>
            </w:r>
            <w:r w:rsidR="009F7A9D">
              <w:t xml:space="preserve"> на відповідність переможця </w:t>
            </w:r>
            <w:bookmarkStart w:id="1" w:name="_GoBack"/>
            <w:bookmarkEnd w:id="1"/>
            <w:r w:rsidR="009F7A9D">
              <w:t xml:space="preserve">вимогам </w:t>
            </w:r>
            <w:hyperlink r:id="rId4" w:anchor="n1276" w:history="1">
              <w:r w:rsidR="009F7A9D">
                <w:rPr>
                  <w:rStyle w:val="a3"/>
                  <w:color w:val="006600"/>
                </w:rPr>
                <w:t>частини</w:t>
              </w:r>
              <w:r>
                <w:rPr>
                  <w:rStyle w:val="a3"/>
                  <w:color w:val="006600"/>
                </w:rPr>
                <w:t xml:space="preserve"> друг</w:t>
              </w:r>
              <w:r w:rsidR="009F7A9D">
                <w:rPr>
                  <w:rStyle w:val="a3"/>
                  <w:color w:val="006600"/>
                </w:rPr>
                <w:t>ої</w:t>
              </w:r>
            </w:hyperlink>
            <w:r>
              <w:rPr>
                <w:color w:val="333333"/>
              </w:rPr>
              <w:t>  статті</w:t>
            </w:r>
            <w:r>
              <w:rPr>
                <w:color w:val="333333"/>
              </w:rPr>
              <w:t xml:space="preserve"> 17 Закону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C" w:rsidRDefault="009F7A9D" w:rsidP="0059591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</w:rPr>
            </w:pPr>
            <w:bookmarkStart w:id="2" w:name="n1277"/>
            <w:bookmarkEnd w:id="2"/>
            <w:r>
              <w:rPr>
                <w:color w:val="333333"/>
              </w:rPr>
              <w:t xml:space="preserve">4.1. </w:t>
            </w:r>
            <w:r w:rsidR="00DB219C">
              <w:rPr>
                <w:color w:val="333333"/>
              </w:rPr>
              <w:t xml:space="preserve">Переможець надає </w:t>
            </w:r>
            <w:r w:rsidR="00DB219C">
              <w:rPr>
                <w:color w:val="333333"/>
              </w:rPr>
              <w:t>довідку у довільній формі про те</w:t>
            </w:r>
            <w:r w:rsidR="00DB219C">
              <w:rPr>
                <w:color w:val="333333"/>
              </w:rPr>
              <w:t xml:space="preserve">, що він </w:t>
            </w:r>
            <w:r w:rsidR="00DB219C">
              <w:rPr>
                <w:color w:val="333333"/>
              </w:rPr>
              <w:t>не перебуває в обставинах, зазначених у </w:t>
            </w:r>
            <w:hyperlink r:id="rId5" w:anchor="n1276" w:history="1">
              <w:r w:rsidR="00DB219C">
                <w:rPr>
                  <w:rStyle w:val="a3"/>
                  <w:color w:val="006600"/>
                </w:rPr>
                <w:t>частині другій</w:t>
              </w:r>
            </w:hyperlink>
            <w:r w:rsidR="00DB219C">
              <w:rPr>
                <w:color w:val="333333"/>
              </w:rPr>
              <w:t>  статті 17</w:t>
            </w:r>
            <w:r w:rsidR="00DB219C">
              <w:rPr>
                <w:color w:val="333333"/>
              </w:rPr>
              <w:t>.</w:t>
            </w:r>
          </w:p>
          <w:p w:rsidR="00DB219C" w:rsidRDefault="00DB219C" w:rsidP="00DB219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В разі, якщо з ним </w:t>
            </w:r>
            <w:r>
              <w:rPr>
                <w:color w:val="333333"/>
              </w:rPr>
              <w:t xml:space="preserve">раніше </w:t>
            </w:r>
            <w:r>
              <w:rPr>
                <w:color w:val="333333"/>
              </w:rPr>
              <w:t xml:space="preserve">було укладено договір з цим самим замовником, </w:t>
            </w:r>
            <w:r>
              <w:rPr>
                <w:color w:val="333333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595912" w:rsidRDefault="00DB219C" w:rsidP="00595912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333333"/>
              </w:rPr>
            </w:pPr>
            <w:r>
              <w:rPr>
                <w:color w:val="333333"/>
              </w:rPr>
              <w:t>В такому разі переможець</w:t>
            </w:r>
            <w:r w:rsidR="00595912">
              <w:rPr>
                <w:color w:val="333333"/>
              </w:rPr>
              <w:t xml:space="preserve">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      </w:r>
          </w:p>
          <w:p w:rsidR="00595912" w:rsidRPr="00337632" w:rsidRDefault="00595912" w:rsidP="00D75062">
            <w:pPr>
              <w:jc w:val="both"/>
            </w:pPr>
          </w:p>
        </w:tc>
      </w:tr>
      <w:bookmarkEnd w:id="0"/>
    </w:tbl>
    <w:p w:rsidR="0098681F" w:rsidRDefault="0098681F" w:rsidP="00595912"/>
    <w:sectPr w:rsidR="009868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12"/>
    <w:rsid w:val="000D12FB"/>
    <w:rsid w:val="00595912"/>
    <w:rsid w:val="0098681F"/>
    <w:rsid w:val="009F7A9D"/>
    <w:rsid w:val="00DB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FAE3"/>
  <w15:chartTrackingRefBased/>
  <w15:docId w15:val="{6F99F824-89E0-4E23-AC81-D014A51C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95912"/>
    <w:pPr>
      <w:spacing w:before="100" w:beforeAutospacing="1" w:after="100" w:afterAutospacing="1"/>
    </w:pPr>
    <w:rPr>
      <w:lang w:eastAsia="uk-UA"/>
    </w:rPr>
  </w:style>
  <w:style w:type="character" w:styleId="a3">
    <w:name w:val="Hyperlink"/>
    <w:basedOn w:val="a0"/>
    <w:uiPriority w:val="99"/>
    <w:semiHidden/>
    <w:unhideWhenUsed/>
    <w:rsid w:val="00595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2749</Words>
  <Characters>1567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dasu-17</dc:creator>
  <cp:keywords/>
  <dc:description/>
  <cp:lastModifiedBy>dasu-17</cp:lastModifiedBy>
  <cp:revision>5</cp:revision>
  <dcterms:created xsi:type="dcterms:W3CDTF">2022-11-30T14:03:00Z</dcterms:created>
  <dcterms:modified xsi:type="dcterms:W3CDTF">2022-11-30T14:11:00Z</dcterms:modified>
</cp:coreProperties>
</file>