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B63D17" w:rsidRDefault="00B63D17" w:rsidP="00B63D17">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63D17" w:rsidRPr="00B970EA" w:rsidRDefault="00B63D17" w:rsidP="00537E80">
      <w:pPr>
        <w:spacing w:after="0" w:line="240" w:lineRule="auto"/>
        <w:ind w:left="-900" w:right="-365"/>
        <w:jc w:val="center"/>
        <w:rPr>
          <w:rFonts w:ascii="Times New Roman" w:eastAsia="Times New Roman" w:hAnsi="Times New Roman" w:cs="Times New Roman"/>
          <w:b/>
          <w:noProof/>
          <w:lang w:eastAsia="ru-RU"/>
        </w:rPr>
      </w:pP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861538" w:rsidRPr="00B970EA" w:rsidRDefault="00861538" w:rsidP="00861538">
      <w:pPr>
        <w:spacing w:after="0" w:line="240" w:lineRule="auto"/>
        <w:rPr>
          <w:rFonts w:ascii="Times New Roman" w:eastAsia="Times New Roman" w:hAnsi="Times New Roman" w:cs="Times New Roman"/>
          <w:b/>
          <w:lang w:eastAsia="uk-UA"/>
        </w:rPr>
      </w:pPr>
      <w:r w:rsidRPr="00B970EA">
        <w:rPr>
          <w:rFonts w:ascii="Times New Roman" w:eastAsia="Times New Roman" w:hAnsi="Times New Roman" w:cs="Times New Roman"/>
          <w:b/>
          <w:lang w:eastAsia="uk-UA"/>
        </w:rPr>
        <w:t>Загальні умови постачання:</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B970EA">
        <w:rPr>
          <w:rFonts w:ascii="Times New Roman" w:eastAsia="Times New Roman" w:hAnsi="Times New Roman" w:cs="Times New Roman"/>
          <w:sz w:val="20"/>
          <w:lang w:eastAsia="uk-UA"/>
        </w:rPr>
        <w:t>1. Постачання товару відбувається відповідно до заявок</w:t>
      </w:r>
      <w:r w:rsidR="00A86898">
        <w:rPr>
          <w:rFonts w:ascii="Times New Roman" w:eastAsia="Times New Roman" w:hAnsi="Times New Roman" w:cs="Times New Roman"/>
          <w:sz w:val="20"/>
          <w:lang w:eastAsia="uk-UA"/>
        </w:rPr>
        <w:t xml:space="preserve"> замовника</w:t>
      </w:r>
      <w:r w:rsidRPr="00B970EA">
        <w:rPr>
          <w:rFonts w:ascii="Times New Roman" w:eastAsia="Times New Roman" w:hAnsi="Times New Roman" w:cs="Times New Roman"/>
          <w:sz w:val="20"/>
          <w:lang w:eastAsia="uk-UA"/>
        </w:rPr>
        <w:t xml:space="preserve"> партіями, спеціальним транспортом постачальника починаючи з 7:30</w:t>
      </w:r>
      <w:r w:rsidRPr="00B970EA">
        <w:rPr>
          <w:rFonts w:ascii="Times New Roman" w:eastAsia="Times New Roman" w:hAnsi="Times New Roman" w:cs="Times New Roman"/>
          <w:sz w:val="20"/>
          <w:lang w:val="ru-RU" w:eastAsia="uk-UA"/>
        </w:rPr>
        <w:t xml:space="preserve"> </w:t>
      </w:r>
      <w:r w:rsidRPr="00B970EA">
        <w:rPr>
          <w:rFonts w:ascii="Times New Roman" w:eastAsia="Times New Roman" w:hAnsi="Times New Roman" w:cs="Times New Roman"/>
          <w:sz w:val="20"/>
          <w:lang w:eastAsia="uk-UA"/>
        </w:rPr>
        <w:t xml:space="preserve">години і </w:t>
      </w:r>
      <w:r w:rsidR="00A86898">
        <w:rPr>
          <w:rFonts w:ascii="Times New Roman" w:eastAsia="Times New Roman" w:hAnsi="Times New Roman" w:cs="Times New Roman"/>
          <w:sz w:val="20"/>
          <w:lang w:eastAsia="uk-UA"/>
        </w:rPr>
        <w:t xml:space="preserve">протягом </w:t>
      </w:r>
      <w:r w:rsidRPr="00B970EA">
        <w:rPr>
          <w:rFonts w:ascii="Times New Roman" w:eastAsia="Times New Roman" w:hAnsi="Times New Roman" w:cs="Times New Roman"/>
          <w:sz w:val="20"/>
          <w:lang w:eastAsia="uk-UA"/>
        </w:rPr>
        <w:t>дня поставки.</w:t>
      </w:r>
      <w:r w:rsidRPr="00B970EA">
        <w:rPr>
          <w:rFonts w:ascii="Times New Roman" w:eastAsia="Times New Roman" w:hAnsi="Times New Roman" w:cs="Times New Roman"/>
          <w:sz w:val="20"/>
          <w:lang w:val="ru-RU" w:eastAsia="uk-UA"/>
        </w:rPr>
        <w:t xml:space="preserve"> </w:t>
      </w:r>
      <w:r w:rsidRPr="00B970EA">
        <w:rPr>
          <w:rFonts w:ascii="Times New Roman" w:eastAsia="Times New Roman" w:hAnsi="Times New Roman" w:cs="Times New Roman"/>
          <w:sz w:val="20"/>
          <w:lang w:eastAsia="uk-UA"/>
        </w:rPr>
        <w:t xml:space="preserve">Поставка товару  здійснюється в день </w:t>
      </w:r>
      <w:r w:rsidR="00A86898">
        <w:rPr>
          <w:rFonts w:ascii="Times New Roman" w:eastAsia="Times New Roman" w:hAnsi="Times New Roman" w:cs="Times New Roman"/>
          <w:sz w:val="20"/>
          <w:lang w:eastAsia="uk-UA"/>
        </w:rPr>
        <w:t>зазначений в замовленні Покупця, про що нада</w:t>
      </w:r>
      <w:r w:rsidR="00A86898" w:rsidRPr="007E279B">
        <w:rPr>
          <w:rFonts w:ascii="Times New Roman" w:eastAsia="Times New Roman" w:hAnsi="Times New Roman" w:cs="Times New Roman"/>
          <w:sz w:val="20"/>
          <w:lang w:eastAsia="uk-UA"/>
        </w:rPr>
        <w:t>ється лист-згода у складі тендерної пропозиції.</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2. Розрахунок за поставлений товар – у безготівковій формі.</w:t>
      </w:r>
    </w:p>
    <w:p w:rsidR="00861538" w:rsidRPr="007E279B" w:rsidRDefault="00861538" w:rsidP="00861538">
      <w:pPr>
        <w:spacing w:after="0" w:line="240" w:lineRule="auto"/>
        <w:jc w:val="both"/>
        <w:rPr>
          <w:rFonts w:ascii="Times New Roman" w:eastAsia="Times New Roman" w:hAnsi="Times New Roman" w:cs="Times New Roman"/>
          <w:sz w:val="20"/>
          <w:u w:val="single"/>
          <w:lang w:eastAsia="uk-UA"/>
        </w:rPr>
      </w:pPr>
      <w:r w:rsidRPr="007E279B">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sidR="00D55E06" w:rsidRPr="007E279B">
        <w:rPr>
          <w:rFonts w:ascii="Times New Roman" w:eastAsia="Times New Roman" w:hAnsi="Times New Roman" w:cs="Times New Roman"/>
          <w:sz w:val="20"/>
          <w:lang w:eastAsia="uk-UA"/>
        </w:rPr>
        <w:t>, санітарно-гігієнічним вимогам</w:t>
      </w:r>
      <w:r w:rsidRPr="007E279B">
        <w:rPr>
          <w:rFonts w:ascii="Times New Roman" w:eastAsia="Times New Roman" w:hAnsi="Times New Roman" w:cs="Times New Roman"/>
          <w:sz w:val="20"/>
          <w:lang w:eastAsia="uk-UA"/>
        </w:rPr>
        <w:t>). Такий документ повинен бути діючим з урахуванням терміну реалізації товару.</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 xml:space="preserve">4. </w:t>
      </w:r>
      <w:r w:rsidRPr="007E279B">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7E279B">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7E279B">
        <w:rPr>
          <w:rFonts w:ascii="Times New Roman" w:eastAsia="Times New Roman" w:hAnsi="Times New Roman" w:cs="Times New Roman"/>
          <w:sz w:val="20"/>
          <w:lang w:eastAsia="uk-UA"/>
        </w:rPr>
        <w:t>»</w:t>
      </w:r>
      <w:r w:rsidRPr="007E279B">
        <w:rPr>
          <w:rFonts w:ascii="Times New Roman" w:eastAsia="Times New Roman" w:hAnsi="Times New Roman" w:cs="Times New Roman"/>
          <w:sz w:val="20"/>
          <w:bdr w:val="none" w:sz="0" w:space="0" w:color="auto" w:frame="1"/>
          <w:shd w:val="clear" w:color="auto" w:fill="FFFFFF"/>
          <w:lang w:eastAsia="uk-UA"/>
        </w:rPr>
        <w:t xml:space="preserve"> від 23.12.1997</w:t>
      </w:r>
      <w:r w:rsidRPr="007E279B">
        <w:rPr>
          <w:rFonts w:ascii="Times New Roman" w:eastAsia="Times New Roman" w:hAnsi="Times New Roman" w:cs="Times New Roman"/>
          <w:sz w:val="20"/>
          <w:shd w:val="clear" w:color="auto" w:fill="FFFFFF"/>
          <w:lang w:eastAsia="uk-UA"/>
        </w:rPr>
        <w:t> № </w:t>
      </w:r>
      <w:r w:rsidRPr="007E279B">
        <w:rPr>
          <w:rFonts w:ascii="Times New Roman" w:eastAsia="Times New Roman" w:hAnsi="Times New Roman" w:cs="Times New Roman"/>
          <w:bCs/>
          <w:sz w:val="20"/>
          <w:bdr w:val="none" w:sz="0" w:space="0" w:color="auto" w:frame="1"/>
          <w:shd w:val="clear" w:color="auto" w:fill="FFFFFF"/>
          <w:lang w:eastAsia="uk-UA"/>
        </w:rPr>
        <w:t>771/97-ВР</w:t>
      </w:r>
      <w:r w:rsidRPr="007E279B">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861538" w:rsidRPr="007E279B" w:rsidRDefault="00861538" w:rsidP="00861538">
      <w:pPr>
        <w:spacing w:after="0" w:line="240" w:lineRule="auto"/>
        <w:jc w:val="both"/>
        <w:rPr>
          <w:rFonts w:ascii="Times New Roman" w:hAnsi="Times New Roman" w:cs="Times New Roman"/>
          <w:sz w:val="20"/>
          <w:u w:color="EE220C"/>
          <w:lang w:val="ru-RU"/>
        </w:rPr>
      </w:pPr>
      <w:r w:rsidRPr="007E279B">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861538" w:rsidRPr="007E279B" w:rsidRDefault="00861538" w:rsidP="00861538">
      <w:pPr>
        <w:widowControl w:val="0"/>
        <w:spacing w:after="0" w:line="240" w:lineRule="auto"/>
        <w:jc w:val="both"/>
        <w:rPr>
          <w:rFonts w:ascii="Times New Roman" w:eastAsia="Times New Roman" w:hAnsi="Times New Roman" w:cs="Times New Roman"/>
          <w:sz w:val="20"/>
          <w:shd w:val="clear" w:color="auto" w:fill="FFFFFF"/>
        </w:rPr>
      </w:pPr>
      <w:r w:rsidRPr="007E279B">
        <w:rPr>
          <w:rFonts w:ascii="Times New Roman" w:eastAsia="Times New Roman" w:hAnsi="Times New Roman" w:cs="Times New Roman"/>
          <w:sz w:val="20"/>
          <w:lang w:eastAsia="uk-UA"/>
        </w:rPr>
        <w:t xml:space="preserve">9. Учасник у складі тендерної пропозиції повинен надати </w:t>
      </w:r>
      <w:r w:rsidRPr="007E279B">
        <w:rPr>
          <w:rFonts w:ascii="Times New Roman" w:hAnsi="Times New Roman" w:cs="Times New Roman"/>
          <w:sz w:val="20"/>
          <w:shd w:val="clear" w:color="auto" w:fill="FFFFFF"/>
        </w:rPr>
        <w:t>оригінал або копію: декларації виробника</w:t>
      </w:r>
      <w:r w:rsidR="002D1483">
        <w:rPr>
          <w:rFonts w:ascii="Times New Roman" w:hAnsi="Times New Roman" w:cs="Times New Roman"/>
          <w:sz w:val="20"/>
          <w:shd w:val="clear" w:color="auto" w:fill="FFFFFF"/>
        </w:rPr>
        <w:t xml:space="preserve"> або </w:t>
      </w:r>
      <w:r w:rsidR="00A86898" w:rsidRPr="007E279B">
        <w:rPr>
          <w:rFonts w:ascii="Times New Roman" w:hAnsi="Times New Roman" w:cs="Times New Roman"/>
          <w:sz w:val="20"/>
          <w:shd w:val="clear" w:color="auto" w:fill="FFFFFF"/>
        </w:rPr>
        <w:t>посвідчення про якість</w:t>
      </w:r>
      <w:r w:rsidRPr="007E279B">
        <w:rPr>
          <w:rFonts w:ascii="Times New Roman" w:hAnsi="Times New Roman" w:cs="Times New Roman"/>
          <w:sz w:val="20"/>
          <w:shd w:val="clear" w:color="auto" w:fill="FFFFFF"/>
        </w:rPr>
        <w:t>.</w:t>
      </w:r>
    </w:p>
    <w:p w:rsidR="00861538"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r w:rsidR="00E02810" w:rsidRPr="007E279B">
        <w:rPr>
          <w:rFonts w:ascii="Times New Roman" w:eastAsia="Times New Roman" w:hAnsi="Times New Roman" w:cs="Times New Roman"/>
          <w:sz w:val="20"/>
          <w:lang w:eastAsia="uk-UA"/>
        </w:rPr>
        <w:t>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rsidR="00337CD8" w:rsidRPr="00B970EA" w:rsidRDefault="00337CD8" w:rsidP="00861538">
      <w:pPr>
        <w:spacing w:after="0" w:line="240" w:lineRule="auto"/>
        <w:jc w:val="both"/>
        <w:rPr>
          <w:rFonts w:ascii="Times New Roman" w:eastAsia="Times New Roman" w:hAnsi="Times New Roman" w:cs="Times New Roman"/>
          <w:sz w:val="20"/>
          <w:lang w:eastAsia="uk-UA"/>
        </w:rPr>
      </w:pPr>
    </w:p>
    <w:p w:rsidR="00AF6829" w:rsidRPr="00EE2CDC" w:rsidRDefault="00AF6829" w:rsidP="00AF682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eastAsia="ar-SA"/>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56"/>
        <w:gridCol w:w="3119"/>
        <w:gridCol w:w="3056"/>
      </w:tblGrid>
      <w:tr w:rsidR="00EE2CDC" w:rsidRPr="00EE2CDC" w:rsidTr="00C962B3">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E2CDC" w:rsidRPr="00EE2CDC" w:rsidRDefault="00EE2CDC" w:rsidP="00C962B3">
            <w:pPr>
              <w:jc w:val="center"/>
              <w:rPr>
                <w:rFonts w:ascii="Times New Roman" w:eastAsia="Calibri" w:hAnsi="Times New Roman" w:cs="Times New Roman"/>
                <w:b/>
              </w:rPr>
            </w:pPr>
            <w:r w:rsidRPr="00EE2CDC">
              <w:rPr>
                <w:rFonts w:ascii="Times New Roman" w:eastAsia="Calibri" w:hAnsi="Times New Roman" w:cs="Times New Roman"/>
                <w:b/>
              </w:rPr>
              <w:t>Код  ДК 021:2015 - 15110000-2 – М’ясо (Тушка куряча охолоджена, філе куряче охолоджене)</w:t>
            </w:r>
          </w:p>
        </w:tc>
      </w:tr>
      <w:tr w:rsidR="00EE2CDC" w:rsidRPr="00EE2CDC" w:rsidTr="00C962B3">
        <w:trPr>
          <w:trHeight w:val="932"/>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rsidR="00EE2CDC" w:rsidRPr="00EE2CDC" w:rsidRDefault="00EE2CDC" w:rsidP="00C962B3">
            <w:pPr>
              <w:widowControl w:val="0"/>
              <w:tabs>
                <w:tab w:val="left" w:pos="1570"/>
                <w:tab w:val="left" w:pos="1750"/>
              </w:tabs>
              <w:autoSpaceDE w:val="0"/>
              <w:autoSpaceDN w:val="0"/>
              <w:adjustRightInd w:val="0"/>
              <w:ind w:right="285"/>
              <w:jc w:val="center"/>
              <w:rPr>
                <w:rFonts w:ascii="Times New Roman" w:hAnsi="Times New Roman" w:cs="Times New Roman"/>
                <w:b/>
              </w:rPr>
            </w:pPr>
            <w:r w:rsidRPr="00EE2CDC">
              <w:rPr>
                <w:rFonts w:ascii="Times New Roman" w:hAnsi="Times New Roman" w:cs="Times New Roman"/>
                <w:b/>
              </w:rPr>
              <w:t>Найменування та характеристики товару</w:t>
            </w:r>
          </w:p>
        </w:tc>
        <w:tc>
          <w:tcPr>
            <w:tcW w:w="3119" w:type="dxa"/>
            <w:tcBorders>
              <w:top w:val="outset" w:sz="6" w:space="0" w:color="auto"/>
              <w:left w:val="outset" w:sz="6" w:space="0" w:color="auto"/>
              <w:bottom w:val="outset" w:sz="6" w:space="0" w:color="auto"/>
              <w:right w:val="outset" w:sz="6" w:space="0" w:color="auto"/>
            </w:tcBorders>
            <w:hideMark/>
          </w:tcPr>
          <w:p w:rsidR="00EE2CDC" w:rsidRPr="00EE2CDC" w:rsidRDefault="00EE2CDC" w:rsidP="00C962B3">
            <w:pPr>
              <w:widowControl w:val="0"/>
              <w:tabs>
                <w:tab w:val="left" w:pos="945"/>
              </w:tabs>
              <w:autoSpaceDE w:val="0"/>
              <w:autoSpaceDN w:val="0"/>
              <w:adjustRightInd w:val="0"/>
              <w:ind w:right="181"/>
              <w:jc w:val="center"/>
              <w:rPr>
                <w:rFonts w:ascii="Times New Roman" w:hAnsi="Times New Roman" w:cs="Times New Roman"/>
                <w:b/>
              </w:rPr>
            </w:pPr>
            <w:r w:rsidRPr="00EE2CDC">
              <w:rPr>
                <w:rFonts w:ascii="Times New Roman" w:hAnsi="Times New Roman" w:cs="Times New Roman"/>
                <w:b/>
              </w:rPr>
              <w:t>Одиниця виміру</w:t>
            </w:r>
          </w:p>
        </w:tc>
        <w:tc>
          <w:tcPr>
            <w:tcW w:w="3056" w:type="dxa"/>
            <w:tcBorders>
              <w:top w:val="outset" w:sz="6" w:space="0" w:color="auto"/>
              <w:left w:val="outset" w:sz="6" w:space="0" w:color="auto"/>
              <w:bottom w:val="outset" w:sz="6" w:space="0" w:color="auto"/>
              <w:right w:val="outset" w:sz="6" w:space="0" w:color="auto"/>
            </w:tcBorders>
            <w:hideMark/>
          </w:tcPr>
          <w:p w:rsidR="00EE2CDC" w:rsidRPr="00EE2CDC" w:rsidRDefault="00EE2CDC" w:rsidP="00C962B3">
            <w:pPr>
              <w:jc w:val="center"/>
              <w:rPr>
                <w:rFonts w:ascii="Times New Roman" w:eastAsia="Calibri" w:hAnsi="Times New Roman" w:cs="Times New Roman"/>
                <w:b/>
                <w:lang w:eastAsia="ru-RU"/>
              </w:rPr>
            </w:pPr>
            <w:r w:rsidRPr="00EE2CDC">
              <w:rPr>
                <w:rFonts w:ascii="Times New Roman" w:hAnsi="Times New Roman" w:cs="Times New Roman"/>
                <w:b/>
              </w:rPr>
              <w:t>Загальна кількість</w:t>
            </w:r>
          </w:p>
        </w:tc>
      </w:tr>
      <w:tr w:rsidR="00EE2CDC" w:rsidRPr="00EE2CDC" w:rsidTr="00C962B3">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EE2CDC" w:rsidRPr="00EE2CDC" w:rsidRDefault="00EE2CDC" w:rsidP="00C962B3">
            <w:pPr>
              <w:rPr>
                <w:rFonts w:ascii="Times New Roman" w:eastAsia="Calibri" w:hAnsi="Times New Roman" w:cs="Times New Roman"/>
              </w:rPr>
            </w:pPr>
            <w:r w:rsidRPr="00EE2CDC">
              <w:rPr>
                <w:rFonts w:ascii="Times New Roman" w:eastAsia="Calibri" w:hAnsi="Times New Roman" w:cs="Times New Roman"/>
              </w:rPr>
              <w:t>Тушка куряча охолоджена</w:t>
            </w:r>
          </w:p>
        </w:tc>
        <w:tc>
          <w:tcPr>
            <w:tcW w:w="3119" w:type="dxa"/>
            <w:tcBorders>
              <w:top w:val="outset" w:sz="6" w:space="0" w:color="auto"/>
              <w:left w:val="outset" w:sz="6" w:space="0" w:color="auto"/>
              <w:bottom w:val="outset" w:sz="6" w:space="0" w:color="auto"/>
              <w:right w:val="outset" w:sz="6" w:space="0" w:color="auto"/>
            </w:tcBorders>
          </w:tcPr>
          <w:p w:rsidR="00EE2CDC" w:rsidRPr="00EE2CDC" w:rsidRDefault="00EE2CDC" w:rsidP="00C962B3">
            <w:pPr>
              <w:jc w:val="center"/>
              <w:rPr>
                <w:rFonts w:ascii="Times New Roman" w:eastAsia="Calibri" w:hAnsi="Times New Roman" w:cs="Times New Roman"/>
              </w:rPr>
            </w:pPr>
            <w:r w:rsidRPr="00EE2CDC">
              <w:rPr>
                <w:rFonts w:ascii="Times New Roman" w:eastAsia="Calibri" w:hAnsi="Times New Roman" w:cs="Times New Roman"/>
              </w:rPr>
              <w:t>кг</w:t>
            </w:r>
          </w:p>
        </w:tc>
        <w:tc>
          <w:tcPr>
            <w:tcW w:w="3056" w:type="dxa"/>
            <w:tcBorders>
              <w:top w:val="outset" w:sz="6" w:space="0" w:color="auto"/>
              <w:left w:val="outset" w:sz="6" w:space="0" w:color="auto"/>
              <w:bottom w:val="outset" w:sz="6" w:space="0" w:color="auto"/>
              <w:right w:val="outset" w:sz="6" w:space="0" w:color="auto"/>
            </w:tcBorders>
          </w:tcPr>
          <w:p w:rsidR="00EE2CDC" w:rsidRPr="00EE2CDC" w:rsidRDefault="00EE2CDC" w:rsidP="00C962B3">
            <w:pPr>
              <w:widowControl w:val="0"/>
              <w:autoSpaceDE w:val="0"/>
              <w:autoSpaceDN w:val="0"/>
              <w:adjustRightInd w:val="0"/>
              <w:ind w:right="612" w:firstLine="540"/>
              <w:jc w:val="center"/>
              <w:rPr>
                <w:rFonts w:ascii="Times New Roman" w:hAnsi="Times New Roman" w:cs="Times New Roman"/>
              </w:rPr>
            </w:pPr>
            <w:r w:rsidRPr="00EE2CDC">
              <w:rPr>
                <w:rFonts w:ascii="Times New Roman" w:hAnsi="Times New Roman" w:cs="Times New Roman"/>
              </w:rPr>
              <w:t>479</w:t>
            </w:r>
          </w:p>
        </w:tc>
      </w:tr>
      <w:tr w:rsidR="00EE2CDC" w:rsidRPr="00EE2CDC" w:rsidTr="00C962B3">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EE2CDC" w:rsidRPr="00EE2CDC" w:rsidRDefault="00EE2CDC" w:rsidP="00C962B3">
            <w:pPr>
              <w:rPr>
                <w:rFonts w:ascii="Times New Roman" w:eastAsia="Calibri" w:hAnsi="Times New Roman" w:cs="Times New Roman"/>
              </w:rPr>
            </w:pPr>
            <w:r w:rsidRPr="00EE2CDC">
              <w:rPr>
                <w:rFonts w:ascii="Times New Roman" w:eastAsia="Calibri" w:hAnsi="Times New Roman" w:cs="Times New Roman"/>
              </w:rPr>
              <w:t>Філе куряче охолоджене</w:t>
            </w:r>
          </w:p>
        </w:tc>
        <w:tc>
          <w:tcPr>
            <w:tcW w:w="3119" w:type="dxa"/>
            <w:tcBorders>
              <w:top w:val="outset" w:sz="6" w:space="0" w:color="auto"/>
              <w:left w:val="outset" w:sz="6" w:space="0" w:color="auto"/>
              <w:bottom w:val="outset" w:sz="6" w:space="0" w:color="auto"/>
              <w:right w:val="outset" w:sz="6" w:space="0" w:color="auto"/>
            </w:tcBorders>
          </w:tcPr>
          <w:p w:rsidR="00EE2CDC" w:rsidRPr="00EE2CDC" w:rsidRDefault="00EE2CDC" w:rsidP="00C962B3">
            <w:pPr>
              <w:jc w:val="center"/>
              <w:rPr>
                <w:rFonts w:ascii="Times New Roman" w:eastAsia="Calibri" w:hAnsi="Times New Roman" w:cs="Times New Roman"/>
              </w:rPr>
            </w:pPr>
            <w:r w:rsidRPr="00EE2CDC">
              <w:rPr>
                <w:rFonts w:ascii="Times New Roman" w:eastAsia="Calibri" w:hAnsi="Times New Roman" w:cs="Times New Roman"/>
              </w:rPr>
              <w:t>кг</w:t>
            </w:r>
          </w:p>
        </w:tc>
        <w:tc>
          <w:tcPr>
            <w:tcW w:w="3056" w:type="dxa"/>
            <w:tcBorders>
              <w:top w:val="outset" w:sz="6" w:space="0" w:color="auto"/>
              <w:left w:val="outset" w:sz="6" w:space="0" w:color="auto"/>
              <w:bottom w:val="outset" w:sz="6" w:space="0" w:color="auto"/>
              <w:right w:val="outset" w:sz="6" w:space="0" w:color="auto"/>
            </w:tcBorders>
          </w:tcPr>
          <w:p w:rsidR="00EE2CDC" w:rsidRPr="00EE2CDC" w:rsidRDefault="00EE2CDC" w:rsidP="00C962B3">
            <w:pPr>
              <w:widowControl w:val="0"/>
              <w:autoSpaceDE w:val="0"/>
              <w:autoSpaceDN w:val="0"/>
              <w:adjustRightInd w:val="0"/>
              <w:ind w:right="612" w:firstLine="540"/>
              <w:jc w:val="center"/>
              <w:rPr>
                <w:rFonts w:ascii="Times New Roman" w:hAnsi="Times New Roman" w:cs="Times New Roman"/>
              </w:rPr>
            </w:pPr>
            <w:r w:rsidRPr="00EE2CDC">
              <w:rPr>
                <w:rFonts w:ascii="Times New Roman" w:hAnsi="Times New Roman" w:cs="Times New Roman"/>
              </w:rPr>
              <w:t>701</w:t>
            </w:r>
          </w:p>
        </w:tc>
      </w:tr>
    </w:tbl>
    <w:tbl>
      <w:tblPr>
        <w:tblStyle w:val="a5"/>
        <w:tblW w:w="0" w:type="auto"/>
        <w:tblInd w:w="250" w:type="dxa"/>
        <w:tblLook w:val="04A0" w:firstRow="1" w:lastRow="0" w:firstColumn="1" w:lastColumn="0" w:noHBand="0" w:noVBand="1"/>
      </w:tblPr>
      <w:tblGrid>
        <w:gridCol w:w="2092"/>
        <w:gridCol w:w="1993"/>
        <w:gridCol w:w="5520"/>
      </w:tblGrid>
      <w:tr w:rsidR="00EE2CDC" w:rsidRPr="00EE2CDC" w:rsidTr="00EE2CDC">
        <w:trPr>
          <w:trHeight w:val="149"/>
        </w:trPr>
        <w:tc>
          <w:tcPr>
            <w:tcW w:w="2092" w:type="dxa"/>
            <w:vMerge w:val="restart"/>
          </w:tcPr>
          <w:p w:rsidR="00EE2CDC" w:rsidRPr="00EE2CDC" w:rsidRDefault="00EE2CDC" w:rsidP="00C962B3">
            <w:pPr>
              <w:jc w:val="both"/>
              <w:rPr>
                <w:rFonts w:ascii="Times New Roman" w:hAnsi="Times New Roman" w:cs="Times New Roman"/>
              </w:rPr>
            </w:pPr>
            <w:r w:rsidRPr="00EE2CDC">
              <w:rPr>
                <w:rFonts w:ascii="Times New Roman" w:eastAsia="Calibri" w:hAnsi="Times New Roman" w:cs="Times New Roman"/>
              </w:rPr>
              <w:t>Тушка куряча охолоджена</w:t>
            </w:r>
          </w:p>
        </w:tc>
        <w:tc>
          <w:tcPr>
            <w:tcW w:w="1993" w:type="dxa"/>
            <w:vMerge w:val="restart"/>
          </w:tcPr>
          <w:p w:rsidR="00EE2CDC" w:rsidRPr="00EE2CDC" w:rsidRDefault="00EE2CDC" w:rsidP="00C962B3">
            <w:pPr>
              <w:jc w:val="both"/>
              <w:rPr>
                <w:rFonts w:ascii="Times New Roman" w:hAnsi="Times New Roman" w:cs="Times New Roman"/>
              </w:rPr>
            </w:pPr>
            <w:r w:rsidRPr="00EE2CDC">
              <w:rPr>
                <w:rFonts w:ascii="Times New Roman" w:hAnsi="Times New Roman" w:cs="Times New Roman"/>
              </w:rPr>
              <w:t>Технічні вимоги</w:t>
            </w:r>
          </w:p>
        </w:tc>
        <w:tc>
          <w:tcPr>
            <w:tcW w:w="5520" w:type="dxa"/>
          </w:tcPr>
          <w:p w:rsidR="00EE2CDC" w:rsidRPr="00EE2CDC" w:rsidRDefault="00EE2CDC" w:rsidP="00C962B3">
            <w:pPr>
              <w:jc w:val="both"/>
              <w:rPr>
                <w:rFonts w:ascii="Times New Roman" w:hAnsi="Times New Roman" w:cs="Times New Roman"/>
              </w:rPr>
            </w:pPr>
            <w:r w:rsidRPr="00EE2CDC">
              <w:rPr>
                <w:rFonts w:ascii="Times New Roman" w:eastAsia="Calibri" w:hAnsi="Times New Roman" w:cs="Times New Roman"/>
              </w:rPr>
              <w:t xml:space="preserve">Не нижче І ґатунку. Без ознак </w:t>
            </w:r>
            <w:proofErr w:type="spellStart"/>
            <w:r w:rsidRPr="00EE2CDC">
              <w:rPr>
                <w:rFonts w:ascii="Times New Roman" w:eastAsia="Calibri" w:hAnsi="Times New Roman" w:cs="Times New Roman"/>
              </w:rPr>
              <w:t>талості</w:t>
            </w:r>
            <w:proofErr w:type="spellEnd"/>
            <w:r w:rsidRPr="00EE2CDC">
              <w:rPr>
                <w:rFonts w:ascii="Times New Roman" w:eastAsia="Calibri" w:hAnsi="Times New Roman" w:cs="Times New Roman"/>
              </w:rPr>
              <w:t xml:space="preserve"> та механічних пошкоджень. Відповідність вимогам діючого сан. закону України, ДСТУ, ТУ У виробника.  Повинно бути очищеним, добре вимите, не ушкодженим, цілим, без сторонніх запахів. Рожевого кольору. Повинно бути добре обезкровленим, без плям, синців, поривів. Поверхня повинна бути сухою. Запах характерний для даного виду птиці.</w:t>
            </w:r>
          </w:p>
        </w:tc>
      </w:tr>
      <w:tr w:rsidR="00EE2CDC" w:rsidRPr="00EE2CDC" w:rsidTr="00EE2CDC">
        <w:trPr>
          <w:trHeight w:val="149"/>
        </w:trPr>
        <w:tc>
          <w:tcPr>
            <w:tcW w:w="2092" w:type="dxa"/>
            <w:vMerge/>
          </w:tcPr>
          <w:p w:rsidR="00EE2CDC" w:rsidRPr="00EE2CDC" w:rsidRDefault="00EE2CDC" w:rsidP="00C962B3">
            <w:pPr>
              <w:jc w:val="both"/>
              <w:rPr>
                <w:rFonts w:ascii="Times New Roman" w:hAnsi="Times New Roman" w:cs="Times New Roman"/>
              </w:rPr>
            </w:pPr>
          </w:p>
        </w:tc>
        <w:tc>
          <w:tcPr>
            <w:tcW w:w="1993" w:type="dxa"/>
            <w:vMerge/>
          </w:tcPr>
          <w:p w:rsidR="00EE2CDC" w:rsidRPr="00EE2CDC" w:rsidRDefault="00EE2CDC" w:rsidP="00C962B3">
            <w:pPr>
              <w:jc w:val="both"/>
              <w:rPr>
                <w:rFonts w:ascii="Times New Roman" w:hAnsi="Times New Roman" w:cs="Times New Roman"/>
              </w:rPr>
            </w:pPr>
          </w:p>
        </w:tc>
        <w:tc>
          <w:tcPr>
            <w:tcW w:w="5520" w:type="dxa"/>
          </w:tcPr>
          <w:p w:rsidR="00EE2CDC" w:rsidRPr="00EE2CDC" w:rsidRDefault="00EE2CDC" w:rsidP="00C962B3">
            <w:pPr>
              <w:jc w:val="both"/>
              <w:rPr>
                <w:rFonts w:ascii="Times New Roman" w:hAnsi="Times New Roman" w:cs="Times New Roman"/>
              </w:rPr>
            </w:pPr>
            <w:r w:rsidRPr="00EE2CDC">
              <w:rPr>
                <w:rFonts w:ascii="Times New Roman" w:hAnsi="Times New Roman" w:cs="Times New Roman"/>
              </w:rPr>
              <w:t>Вимоги до зовнішнього вигляду та обробки: Поверхня ціла, рівна, чиста, недеформована, природного кольору</w:t>
            </w:r>
          </w:p>
        </w:tc>
      </w:tr>
      <w:tr w:rsidR="00EE2CDC" w:rsidRPr="00EE2CDC" w:rsidTr="00EE2CDC">
        <w:trPr>
          <w:trHeight w:val="149"/>
        </w:trPr>
        <w:tc>
          <w:tcPr>
            <w:tcW w:w="2092" w:type="dxa"/>
            <w:vMerge/>
          </w:tcPr>
          <w:p w:rsidR="00EE2CDC" w:rsidRPr="00EE2CDC" w:rsidRDefault="00EE2CDC" w:rsidP="00C962B3">
            <w:pPr>
              <w:jc w:val="both"/>
              <w:rPr>
                <w:rFonts w:ascii="Times New Roman" w:hAnsi="Times New Roman" w:cs="Times New Roman"/>
              </w:rPr>
            </w:pPr>
          </w:p>
        </w:tc>
        <w:tc>
          <w:tcPr>
            <w:tcW w:w="1993" w:type="dxa"/>
            <w:vMerge/>
          </w:tcPr>
          <w:p w:rsidR="00EE2CDC" w:rsidRPr="00EE2CDC" w:rsidRDefault="00EE2CDC" w:rsidP="00C962B3">
            <w:pPr>
              <w:jc w:val="both"/>
              <w:rPr>
                <w:rFonts w:ascii="Times New Roman" w:hAnsi="Times New Roman" w:cs="Times New Roman"/>
              </w:rPr>
            </w:pPr>
          </w:p>
        </w:tc>
        <w:tc>
          <w:tcPr>
            <w:tcW w:w="5520" w:type="dxa"/>
          </w:tcPr>
          <w:p w:rsidR="00EE2CDC" w:rsidRPr="00EE2CDC" w:rsidRDefault="00EE2CDC" w:rsidP="00C962B3">
            <w:pPr>
              <w:jc w:val="both"/>
              <w:rPr>
                <w:rFonts w:ascii="Times New Roman" w:hAnsi="Times New Roman" w:cs="Times New Roman"/>
              </w:rPr>
            </w:pPr>
          </w:p>
        </w:tc>
      </w:tr>
      <w:tr w:rsidR="00EE2CDC" w:rsidRPr="00EE2CDC" w:rsidTr="00EE2CDC">
        <w:trPr>
          <w:trHeight w:val="807"/>
        </w:trPr>
        <w:tc>
          <w:tcPr>
            <w:tcW w:w="2092" w:type="dxa"/>
            <w:vMerge/>
          </w:tcPr>
          <w:p w:rsidR="00EE2CDC" w:rsidRPr="00EE2CDC" w:rsidRDefault="00EE2CDC" w:rsidP="00C962B3">
            <w:pPr>
              <w:jc w:val="both"/>
              <w:rPr>
                <w:rFonts w:ascii="Times New Roman" w:hAnsi="Times New Roman" w:cs="Times New Roman"/>
              </w:rPr>
            </w:pPr>
          </w:p>
        </w:tc>
        <w:tc>
          <w:tcPr>
            <w:tcW w:w="1993" w:type="dxa"/>
            <w:vMerge/>
          </w:tcPr>
          <w:p w:rsidR="00EE2CDC" w:rsidRPr="00EE2CDC" w:rsidRDefault="00EE2CDC" w:rsidP="00C962B3">
            <w:pPr>
              <w:jc w:val="both"/>
              <w:rPr>
                <w:rFonts w:ascii="Times New Roman" w:hAnsi="Times New Roman" w:cs="Times New Roman"/>
              </w:rPr>
            </w:pPr>
          </w:p>
        </w:tc>
        <w:tc>
          <w:tcPr>
            <w:tcW w:w="5520" w:type="dxa"/>
          </w:tcPr>
          <w:p w:rsidR="00EE2CDC" w:rsidRPr="00EE2CDC" w:rsidRDefault="00EE2CDC" w:rsidP="00C962B3">
            <w:pPr>
              <w:jc w:val="both"/>
              <w:rPr>
                <w:rFonts w:ascii="Times New Roman" w:hAnsi="Times New Roman" w:cs="Times New Roman"/>
              </w:rPr>
            </w:pPr>
            <w:r w:rsidRPr="00EE2CDC">
              <w:rPr>
                <w:rFonts w:ascii="Times New Roman" w:hAnsi="Times New Roman" w:cs="Times New Roman"/>
              </w:rPr>
              <w:t>Вимоги до температурного режиму: охолоджена</w:t>
            </w:r>
          </w:p>
        </w:tc>
      </w:tr>
      <w:tr w:rsidR="00EE2CDC" w:rsidRPr="00EE2CDC" w:rsidTr="00EE2CDC">
        <w:trPr>
          <w:trHeight w:val="149"/>
        </w:trPr>
        <w:tc>
          <w:tcPr>
            <w:tcW w:w="2092" w:type="dxa"/>
            <w:vMerge/>
          </w:tcPr>
          <w:p w:rsidR="00EE2CDC" w:rsidRPr="00EE2CDC" w:rsidRDefault="00EE2CDC" w:rsidP="00C962B3">
            <w:pPr>
              <w:jc w:val="both"/>
              <w:rPr>
                <w:rFonts w:ascii="Times New Roman" w:hAnsi="Times New Roman" w:cs="Times New Roman"/>
              </w:rPr>
            </w:pPr>
          </w:p>
        </w:tc>
        <w:tc>
          <w:tcPr>
            <w:tcW w:w="1993" w:type="dxa"/>
          </w:tcPr>
          <w:p w:rsidR="00EE2CDC" w:rsidRPr="00EE2CDC" w:rsidRDefault="00EE2CDC" w:rsidP="00C962B3">
            <w:pPr>
              <w:jc w:val="both"/>
              <w:rPr>
                <w:rFonts w:ascii="Times New Roman" w:hAnsi="Times New Roman" w:cs="Times New Roman"/>
              </w:rPr>
            </w:pPr>
            <w:r w:rsidRPr="00EE2CDC">
              <w:rPr>
                <w:rFonts w:ascii="Times New Roman" w:hAnsi="Times New Roman" w:cs="Times New Roman"/>
              </w:rPr>
              <w:t xml:space="preserve">Харчові характеристики та </w:t>
            </w:r>
            <w:r w:rsidRPr="00EE2CDC">
              <w:rPr>
                <w:rFonts w:ascii="Times New Roman" w:hAnsi="Times New Roman" w:cs="Times New Roman"/>
              </w:rPr>
              <w:lastRenderedPageBreak/>
              <w:t>маркування</w:t>
            </w:r>
          </w:p>
        </w:tc>
        <w:tc>
          <w:tcPr>
            <w:tcW w:w="5520" w:type="dxa"/>
          </w:tcPr>
          <w:p w:rsidR="00EE2CDC" w:rsidRPr="00EE2CDC" w:rsidRDefault="00EE2CDC" w:rsidP="00C962B3">
            <w:pPr>
              <w:jc w:val="both"/>
              <w:rPr>
                <w:rFonts w:ascii="Times New Roman" w:hAnsi="Times New Roman" w:cs="Times New Roman"/>
              </w:rPr>
            </w:pPr>
            <w:r w:rsidRPr="00EE2CDC">
              <w:rPr>
                <w:rFonts w:ascii="Times New Roman" w:hAnsi="Times New Roman" w:cs="Times New Roman"/>
              </w:rPr>
              <w:lastRenderedPageBreak/>
              <w:t xml:space="preserve">Без ГМО; наявність сертифікатів якості, протоколів лабораторних вимірювань; Відповідність вимогам </w:t>
            </w:r>
            <w:r w:rsidRPr="00EE2CDC">
              <w:rPr>
                <w:rFonts w:ascii="Times New Roman" w:hAnsi="Times New Roman" w:cs="Times New Roman"/>
              </w:rPr>
              <w:lastRenderedPageBreak/>
              <w:t>діючого сан. закону України, ДСТУ, ГОСТ, нормам харчування.</w:t>
            </w:r>
          </w:p>
          <w:p w:rsidR="00EE2CDC" w:rsidRPr="00EE2CDC" w:rsidRDefault="00EE2CDC" w:rsidP="00C962B3">
            <w:pPr>
              <w:jc w:val="both"/>
              <w:rPr>
                <w:rFonts w:ascii="Times New Roman" w:hAnsi="Times New Roman" w:cs="Times New Roman"/>
              </w:rPr>
            </w:pPr>
          </w:p>
        </w:tc>
      </w:tr>
      <w:tr w:rsidR="00EE2CDC" w:rsidRPr="00EE2CDC" w:rsidTr="00EE2CDC">
        <w:trPr>
          <w:trHeight w:val="149"/>
        </w:trPr>
        <w:tc>
          <w:tcPr>
            <w:tcW w:w="2092" w:type="dxa"/>
          </w:tcPr>
          <w:p w:rsidR="00EE2CDC" w:rsidRPr="00EE2CDC" w:rsidRDefault="00EE2CDC" w:rsidP="00C962B3">
            <w:pPr>
              <w:jc w:val="both"/>
              <w:rPr>
                <w:rFonts w:ascii="Times New Roman" w:hAnsi="Times New Roman" w:cs="Times New Roman"/>
              </w:rPr>
            </w:pPr>
            <w:r w:rsidRPr="00EE2CDC">
              <w:rPr>
                <w:rFonts w:ascii="Times New Roman" w:hAnsi="Times New Roman" w:cs="Times New Roman"/>
              </w:rPr>
              <w:lastRenderedPageBreak/>
              <w:t>Філе куряче охолоджене</w:t>
            </w:r>
          </w:p>
        </w:tc>
        <w:tc>
          <w:tcPr>
            <w:tcW w:w="1993" w:type="dxa"/>
          </w:tcPr>
          <w:p w:rsidR="00EE2CDC" w:rsidRPr="00EE2CDC" w:rsidRDefault="00EE2CDC" w:rsidP="00C962B3">
            <w:pPr>
              <w:jc w:val="both"/>
              <w:rPr>
                <w:rFonts w:ascii="Times New Roman" w:hAnsi="Times New Roman" w:cs="Times New Roman"/>
              </w:rPr>
            </w:pPr>
            <w:r w:rsidRPr="00EE2CDC">
              <w:rPr>
                <w:rFonts w:ascii="Times New Roman" w:hAnsi="Times New Roman" w:cs="Times New Roman"/>
              </w:rPr>
              <w:t xml:space="preserve">Технічні вимоги та харчові характеристики та маркування </w:t>
            </w:r>
          </w:p>
        </w:tc>
        <w:tc>
          <w:tcPr>
            <w:tcW w:w="5520" w:type="dxa"/>
          </w:tcPr>
          <w:p w:rsidR="00EE2CDC" w:rsidRPr="00EE2CDC" w:rsidRDefault="00EE2CDC" w:rsidP="00C962B3">
            <w:pPr>
              <w:jc w:val="both"/>
              <w:rPr>
                <w:rFonts w:ascii="Times New Roman" w:hAnsi="Times New Roman" w:cs="Times New Roman"/>
              </w:rPr>
            </w:pPr>
            <w:r w:rsidRPr="00EE2CDC">
              <w:rPr>
                <w:rFonts w:ascii="Times New Roman" w:hAnsi="Times New Roman" w:cs="Times New Roman"/>
              </w:rPr>
              <w:t xml:space="preserve"> Зовнішній вигляд: поверхня біло-рожевого кольору, суха, внутрішня поверхня чиста, без згустків крові, не завітрена, жир відсутній, тканина м’язова щільна, пружна, злегка волога, але не липка, з чистим характерним для філе запахом. М’язи щільні, пружні. Не допускається наявність ознак псування, ослизнення тощо. Курячі філе не повинні бути пошкодженні. Запах-властивий доброякісному м’ясу птиці без сторонніх запахів. Філе куряче </w:t>
            </w:r>
            <w:r w:rsidRPr="00EE2CDC">
              <w:rPr>
                <w:rFonts w:ascii="Times New Roman" w:hAnsi="Times New Roman" w:cs="Times New Roman"/>
                <w:bCs/>
              </w:rPr>
              <w:t xml:space="preserve"> запаковане та розфасоване для зберігання харчових продуктів.</w:t>
            </w:r>
            <w:r w:rsidRPr="00EE2CDC">
              <w:rPr>
                <w:rFonts w:ascii="Times New Roman" w:hAnsi="Times New Roman" w:cs="Times New Roman"/>
              </w:rPr>
              <w:t xml:space="preserve"> Товар не повинен містити штучних барвників, ароматизаторів, </w:t>
            </w:r>
            <w:proofErr w:type="spellStart"/>
            <w:r w:rsidRPr="00EE2CDC">
              <w:rPr>
                <w:rFonts w:ascii="Times New Roman" w:hAnsi="Times New Roman" w:cs="Times New Roman"/>
              </w:rPr>
              <w:t>підсолоджувачів</w:t>
            </w:r>
            <w:proofErr w:type="spellEnd"/>
            <w:r w:rsidRPr="00EE2CDC">
              <w:rPr>
                <w:rFonts w:ascii="Times New Roman" w:hAnsi="Times New Roman" w:cs="Times New Roman"/>
              </w:rPr>
              <w:t>, підсилювачів смаку, консервантів, а також ГМО. Відповідність вимогам діючого сан. закону України, ДСТУ, ГОСТ, нормам харчування. Товар має бути вітчизняного походження. М'ясо повинно транспортуватися у спеціалізованому транспорті з холодильним обладнанням з відповідною температурою згідно зі стандартами.</w:t>
            </w:r>
          </w:p>
        </w:tc>
      </w:tr>
    </w:tbl>
    <w:p w:rsidR="00EF7FD9" w:rsidRDefault="00EF7FD9" w:rsidP="00EF7FD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337CD8" w:rsidRPr="007B3B7E" w:rsidRDefault="00337CD8"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sz w:val="24"/>
          <w:szCs w:val="24"/>
          <w:lang w:eastAsia="ar-SA"/>
        </w:rPr>
      </w:pPr>
    </w:p>
    <w:p w:rsidR="00161F56" w:rsidRDefault="00161F56"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161F56" w:rsidRPr="00CF362E" w:rsidRDefault="00161F56"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9"/>
  </w:num>
  <w:num w:numId="5">
    <w:abstractNumId w:val="32"/>
  </w:num>
  <w:num w:numId="6">
    <w:abstractNumId w:val="25"/>
  </w:num>
  <w:num w:numId="7">
    <w:abstractNumId w:val="34"/>
  </w:num>
  <w:num w:numId="8">
    <w:abstractNumId w:val="10"/>
  </w:num>
  <w:num w:numId="9">
    <w:abstractNumId w:val="11"/>
  </w:num>
  <w:num w:numId="10">
    <w:abstractNumId w:val="12"/>
  </w:num>
  <w:num w:numId="11">
    <w:abstractNumId w:val="7"/>
  </w:num>
  <w:num w:numId="12">
    <w:abstractNumId w:val="18"/>
  </w:num>
  <w:num w:numId="13">
    <w:abstractNumId w:val="31"/>
  </w:num>
  <w:num w:numId="14">
    <w:abstractNumId w:val="9"/>
  </w:num>
  <w:num w:numId="15">
    <w:abstractNumId w:val="15"/>
  </w:num>
  <w:num w:numId="16">
    <w:abstractNumId w:val="20"/>
  </w:num>
  <w:num w:numId="17">
    <w:abstractNumId w:val="19"/>
  </w:num>
  <w:num w:numId="18">
    <w:abstractNumId w:val="14"/>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21"/>
  </w:num>
  <w:num w:numId="23">
    <w:abstractNumId w:val="5"/>
  </w:num>
  <w:num w:numId="24">
    <w:abstractNumId w:val="28"/>
  </w:num>
  <w:num w:numId="25">
    <w:abstractNumId w:val="2"/>
  </w:num>
  <w:num w:numId="26">
    <w:abstractNumId w:val="6"/>
  </w:num>
  <w:num w:numId="27">
    <w:abstractNumId w:val="3"/>
  </w:num>
  <w:num w:numId="28">
    <w:abstractNumId w:val="26"/>
  </w:num>
  <w:num w:numId="29">
    <w:abstractNumId w:val="33"/>
  </w:num>
  <w:num w:numId="30">
    <w:abstractNumId w:val="30"/>
  </w:num>
  <w:num w:numId="31">
    <w:abstractNumId w:val="24"/>
  </w:num>
  <w:num w:numId="32">
    <w:abstractNumId w:val="23"/>
  </w:num>
  <w:num w:numId="33">
    <w:abstractNumId w:val="35"/>
  </w:num>
  <w:num w:numId="34">
    <w:abstractNumId w:val="16"/>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6CA8"/>
    <w:rsid w:val="000310C0"/>
    <w:rsid w:val="00096B96"/>
    <w:rsid w:val="000C7DF7"/>
    <w:rsid w:val="0010703C"/>
    <w:rsid w:val="001123D8"/>
    <w:rsid w:val="00114F74"/>
    <w:rsid w:val="001226BA"/>
    <w:rsid w:val="00154259"/>
    <w:rsid w:val="00161F56"/>
    <w:rsid w:val="00176E2F"/>
    <w:rsid w:val="001A254F"/>
    <w:rsid w:val="001D15E6"/>
    <w:rsid w:val="001D2086"/>
    <w:rsid w:val="001D684F"/>
    <w:rsid w:val="0021051C"/>
    <w:rsid w:val="00211A52"/>
    <w:rsid w:val="00230A86"/>
    <w:rsid w:val="00254314"/>
    <w:rsid w:val="002B56BF"/>
    <w:rsid w:val="002D1483"/>
    <w:rsid w:val="00311C82"/>
    <w:rsid w:val="00316145"/>
    <w:rsid w:val="0032217C"/>
    <w:rsid w:val="00337CD8"/>
    <w:rsid w:val="003438AA"/>
    <w:rsid w:val="00347885"/>
    <w:rsid w:val="003C4BFA"/>
    <w:rsid w:val="003D13AB"/>
    <w:rsid w:val="003D323A"/>
    <w:rsid w:val="003D63DF"/>
    <w:rsid w:val="003E7F00"/>
    <w:rsid w:val="004050F6"/>
    <w:rsid w:val="004072AE"/>
    <w:rsid w:val="00426B8D"/>
    <w:rsid w:val="00462C1B"/>
    <w:rsid w:val="004809D1"/>
    <w:rsid w:val="0048692A"/>
    <w:rsid w:val="004F7D1C"/>
    <w:rsid w:val="00500CEB"/>
    <w:rsid w:val="00504A88"/>
    <w:rsid w:val="00511797"/>
    <w:rsid w:val="00537E80"/>
    <w:rsid w:val="00546A9B"/>
    <w:rsid w:val="0059038B"/>
    <w:rsid w:val="005A4293"/>
    <w:rsid w:val="005C1F47"/>
    <w:rsid w:val="005C228A"/>
    <w:rsid w:val="006025BE"/>
    <w:rsid w:val="00626A08"/>
    <w:rsid w:val="00673D85"/>
    <w:rsid w:val="00676CA8"/>
    <w:rsid w:val="00681D97"/>
    <w:rsid w:val="006D22F0"/>
    <w:rsid w:val="006F5735"/>
    <w:rsid w:val="00726EB6"/>
    <w:rsid w:val="00756B33"/>
    <w:rsid w:val="0079137E"/>
    <w:rsid w:val="007B0EB0"/>
    <w:rsid w:val="007B3B7E"/>
    <w:rsid w:val="007E279B"/>
    <w:rsid w:val="007F5EB1"/>
    <w:rsid w:val="00861538"/>
    <w:rsid w:val="00885C84"/>
    <w:rsid w:val="008D7E4F"/>
    <w:rsid w:val="008E3840"/>
    <w:rsid w:val="00903BE0"/>
    <w:rsid w:val="00904EC8"/>
    <w:rsid w:val="00920A5E"/>
    <w:rsid w:val="0097600D"/>
    <w:rsid w:val="00977EE3"/>
    <w:rsid w:val="009A690D"/>
    <w:rsid w:val="009C1F9B"/>
    <w:rsid w:val="009D684F"/>
    <w:rsid w:val="009E2297"/>
    <w:rsid w:val="00A04BAA"/>
    <w:rsid w:val="00A21D76"/>
    <w:rsid w:val="00A42568"/>
    <w:rsid w:val="00A679D1"/>
    <w:rsid w:val="00A70B64"/>
    <w:rsid w:val="00A86898"/>
    <w:rsid w:val="00AD0521"/>
    <w:rsid w:val="00AF6829"/>
    <w:rsid w:val="00B161D5"/>
    <w:rsid w:val="00B63D17"/>
    <w:rsid w:val="00B65980"/>
    <w:rsid w:val="00B806C0"/>
    <w:rsid w:val="00B86A3A"/>
    <w:rsid w:val="00B970EA"/>
    <w:rsid w:val="00BC6ABF"/>
    <w:rsid w:val="00BC6B33"/>
    <w:rsid w:val="00BE79B6"/>
    <w:rsid w:val="00C50E63"/>
    <w:rsid w:val="00C606A8"/>
    <w:rsid w:val="00C6145D"/>
    <w:rsid w:val="00CB4387"/>
    <w:rsid w:val="00D100B4"/>
    <w:rsid w:val="00D25D98"/>
    <w:rsid w:val="00D27D87"/>
    <w:rsid w:val="00D426E2"/>
    <w:rsid w:val="00D45823"/>
    <w:rsid w:val="00D55E06"/>
    <w:rsid w:val="00D72C17"/>
    <w:rsid w:val="00D741B3"/>
    <w:rsid w:val="00D8126B"/>
    <w:rsid w:val="00D85ABF"/>
    <w:rsid w:val="00DB10D1"/>
    <w:rsid w:val="00DC10D6"/>
    <w:rsid w:val="00DC3B31"/>
    <w:rsid w:val="00DD4CAD"/>
    <w:rsid w:val="00DF0098"/>
    <w:rsid w:val="00E02810"/>
    <w:rsid w:val="00E11604"/>
    <w:rsid w:val="00E11C35"/>
    <w:rsid w:val="00E154F5"/>
    <w:rsid w:val="00E43D92"/>
    <w:rsid w:val="00E44149"/>
    <w:rsid w:val="00E460D0"/>
    <w:rsid w:val="00E524C1"/>
    <w:rsid w:val="00E87699"/>
    <w:rsid w:val="00EA18A8"/>
    <w:rsid w:val="00EA45D7"/>
    <w:rsid w:val="00EE2CDC"/>
    <w:rsid w:val="00EF6B46"/>
    <w:rsid w:val="00EF7FD9"/>
    <w:rsid w:val="00F17818"/>
    <w:rsid w:val="00F22D10"/>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9D31"/>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uiPriority w:val="99"/>
    <w:qFormat/>
    <w:rsid w:val="007B3B7E"/>
    <w:pPr>
      <w:spacing w:after="0" w:line="240" w:lineRule="auto"/>
    </w:pPr>
    <w:rPr>
      <w:rFonts w:ascii="Calibri" w:eastAsia="Calibri" w:hAnsi="Calibri" w:cs="Times New Roman"/>
      <w:lang w:val="ru-RU" w:eastAsia="ru-RU"/>
    </w:rPr>
  </w:style>
  <w:style w:type="character" w:customStyle="1" w:styleId="ab">
    <w:name w:val="Без інтервалів Знак"/>
    <w:link w:val="aa"/>
    <w:uiPriority w:val="99"/>
    <w:locked/>
    <w:rsid w:val="007B3B7E"/>
    <w:rPr>
      <w:rFonts w:ascii="Calibri" w:eastAsia="Calibri" w:hAnsi="Calibri" w:cs="Times New Roman"/>
      <w:lang w:val="ru-RU" w:eastAsia="ru-RU"/>
    </w:rPr>
  </w:style>
  <w:style w:type="paragraph" w:styleId="ac">
    <w:name w:val="Subtitle"/>
    <w:basedOn w:val="a"/>
    <w:next w:val="a"/>
    <w:link w:val="ad"/>
    <w:qFormat/>
    <w:rsid w:val="001D684F"/>
    <w:pPr>
      <w:spacing w:after="60"/>
      <w:jc w:val="center"/>
      <w:outlineLvl w:val="1"/>
    </w:pPr>
    <w:rPr>
      <w:rFonts w:ascii="Cambria" w:eastAsia="Times New Roman" w:hAnsi="Cambria" w:cs="Times New Roman"/>
      <w:sz w:val="24"/>
      <w:szCs w:val="24"/>
    </w:rPr>
  </w:style>
  <w:style w:type="character" w:customStyle="1" w:styleId="ad">
    <w:name w:val="Підзаголовок Знак"/>
    <w:basedOn w:val="a0"/>
    <w:link w:val="ac"/>
    <w:rsid w:val="001D684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10BCF-ACB7-40C3-AB62-21E19A53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2856</Words>
  <Characters>1628</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92</cp:revision>
  <dcterms:created xsi:type="dcterms:W3CDTF">2016-12-13T19:24:00Z</dcterms:created>
  <dcterms:modified xsi:type="dcterms:W3CDTF">2023-01-19T11:40:00Z</dcterms:modified>
</cp:coreProperties>
</file>