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F7C59" w14:textId="4A91D2F8" w:rsidR="00CE1C48" w:rsidRDefault="00CE1C48" w:rsidP="00CE1C48">
      <w:pPr>
        <w:ind w:left="-709" w:firstLine="1260"/>
        <w:jc w:val="right"/>
        <w:rPr>
          <w:rFonts w:ascii="Times New Roman" w:eastAsia="Times New Roman" w:hAnsi="Times New Roman"/>
          <w:b/>
          <w:noProof/>
          <w:color w:val="000000" w:themeColor="text1"/>
          <w:lang w:eastAsia="ru-RU"/>
        </w:rPr>
      </w:pPr>
      <w:r>
        <w:rPr>
          <w:rFonts w:ascii="Times New Roman" w:eastAsia="Times New Roman" w:hAnsi="Times New Roman"/>
          <w:b/>
          <w:noProof/>
          <w:color w:val="000000" w:themeColor="text1"/>
          <w:lang w:eastAsia="ru-RU"/>
        </w:rPr>
        <w:t>Додаток 2</w:t>
      </w:r>
    </w:p>
    <w:p w14:paraId="03AAB1D9" w14:textId="77777777" w:rsidR="00302ACD" w:rsidRDefault="00302ACD" w:rsidP="00302ACD">
      <w:pPr>
        <w:ind w:left="-709" w:firstLine="1260"/>
        <w:jc w:val="center"/>
        <w:rPr>
          <w:rFonts w:ascii="Times New Roman" w:eastAsia="Times New Roman" w:hAnsi="Times New Roman"/>
          <w:b/>
          <w:noProof/>
          <w:color w:val="000000" w:themeColor="text1"/>
          <w:lang w:eastAsia="ru-RU"/>
        </w:rPr>
      </w:pPr>
      <w:r w:rsidRPr="004F381F">
        <w:rPr>
          <w:rFonts w:ascii="Times New Roman" w:eastAsia="Times New Roman" w:hAnsi="Times New Roman"/>
          <w:b/>
          <w:noProof/>
          <w:color w:val="000000" w:themeColor="text1"/>
          <w:lang w:eastAsia="ru-RU"/>
        </w:rPr>
        <w:t xml:space="preserve">Інформація про необхідні технічні, якісні та кількісні характеристики </w:t>
      </w:r>
    </w:p>
    <w:p w14:paraId="46757CEA" w14:textId="77777777" w:rsidR="00302ACD" w:rsidRPr="00C6795D" w:rsidRDefault="00302ACD" w:rsidP="00302ACD">
      <w:pPr>
        <w:ind w:left="-709" w:firstLine="1260"/>
        <w:jc w:val="center"/>
        <w:rPr>
          <w:rFonts w:ascii="Times New Roman" w:eastAsia="Times New Roman" w:hAnsi="Times New Roman"/>
          <w:b/>
          <w:noProof/>
          <w:color w:val="000000" w:themeColor="text1"/>
          <w:lang w:eastAsia="ru-RU"/>
        </w:rPr>
      </w:pPr>
      <w:r w:rsidRPr="004F381F">
        <w:rPr>
          <w:rFonts w:ascii="Times New Roman" w:eastAsia="Times New Roman" w:hAnsi="Times New Roman"/>
          <w:b/>
          <w:noProof/>
          <w:color w:val="000000" w:themeColor="text1"/>
          <w:lang w:eastAsia="ru-RU"/>
        </w:rPr>
        <w:t xml:space="preserve">предмета закупівлі </w:t>
      </w:r>
      <w:r>
        <w:rPr>
          <w:rFonts w:ascii="Times New Roman" w:eastAsia="Times New Roman" w:hAnsi="Times New Roman"/>
          <w:b/>
          <w:noProof/>
          <w:color w:val="000000" w:themeColor="text1"/>
          <w:lang w:eastAsia="ru-RU"/>
        </w:rPr>
        <w:t>та</w:t>
      </w:r>
      <w:r w:rsidRPr="004F381F">
        <w:rPr>
          <w:rFonts w:ascii="Times New Roman" w:eastAsia="Times New Roman" w:hAnsi="Times New Roman"/>
          <w:b/>
          <w:noProof/>
          <w:color w:val="000000" w:themeColor="text1"/>
          <w:lang w:eastAsia="ru-RU"/>
        </w:rPr>
        <w:t xml:space="preserve"> </w:t>
      </w:r>
      <w:r>
        <w:rPr>
          <w:rFonts w:ascii="Times New Roman" w:eastAsia="Times New Roman" w:hAnsi="Times New Roman"/>
          <w:b/>
          <w:noProof/>
          <w:color w:val="000000" w:themeColor="text1"/>
          <w:lang w:eastAsia="ru-RU"/>
        </w:rPr>
        <w:t xml:space="preserve">відповідна </w:t>
      </w:r>
      <w:r w:rsidRPr="004F381F">
        <w:rPr>
          <w:rFonts w:ascii="Times New Roman" w:eastAsia="Times New Roman" w:hAnsi="Times New Roman"/>
          <w:b/>
          <w:noProof/>
          <w:color w:val="000000" w:themeColor="text1"/>
          <w:lang w:eastAsia="ru-RU"/>
        </w:rPr>
        <w:t>технічна специфікація</w:t>
      </w:r>
    </w:p>
    <w:p w14:paraId="51525FAA" w14:textId="77777777" w:rsidR="00662F78" w:rsidRPr="00347EA2" w:rsidRDefault="00662F78" w:rsidP="00662F78">
      <w:pPr>
        <w:spacing w:line="276" w:lineRule="auto"/>
        <w:jc w:val="center"/>
        <w:rPr>
          <w:rFonts w:ascii="Times New Roman" w:hAnsi="Times New Roman" w:cs="Times New Roman"/>
          <w:b/>
          <w:bCs/>
          <w:noProof/>
        </w:rPr>
      </w:pPr>
      <w:r w:rsidRPr="00347EA2">
        <w:rPr>
          <w:rFonts w:ascii="Times New Roman" w:hAnsi="Times New Roman" w:cs="Times New Roman"/>
          <w:b/>
          <w:bCs/>
          <w:noProof/>
        </w:rPr>
        <w:t>ЗАГАЛЬНІ ВИМОГИ:</w:t>
      </w:r>
    </w:p>
    <w:p w14:paraId="602CE222" w14:textId="77777777" w:rsidR="00662F78" w:rsidRPr="00347EA2" w:rsidRDefault="00662F78" w:rsidP="00662F78">
      <w:pPr>
        <w:spacing w:after="0" w:line="240" w:lineRule="auto"/>
        <w:jc w:val="both"/>
        <w:rPr>
          <w:rFonts w:ascii="Times New Roman" w:hAnsi="Times New Roman"/>
          <w:noProof/>
          <w:sz w:val="24"/>
          <w:szCs w:val="24"/>
        </w:rPr>
      </w:pPr>
      <w:r w:rsidRPr="00347EA2">
        <w:rPr>
          <w:rFonts w:ascii="Times New Roman" w:hAnsi="Times New Roman"/>
          <w:noProof/>
          <w:sz w:val="24"/>
          <w:szCs w:val="24"/>
        </w:rPr>
        <w:t xml:space="preserve">1. Товар, що пропонується повинен бути новим, таким, що не був у використанні. Для підтвердження учасник надає гарантійний лист. </w:t>
      </w:r>
    </w:p>
    <w:p w14:paraId="34EC2957" w14:textId="77777777" w:rsidR="00662F78" w:rsidRPr="00347EA2" w:rsidRDefault="00662F78" w:rsidP="00662F78">
      <w:pPr>
        <w:spacing w:after="0" w:line="240" w:lineRule="auto"/>
        <w:jc w:val="both"/>
        <w:rPr>
          <w:rFonts w:ascii="Times New Roman" w:hAnsi="Times New Roman"/>
          <w:noProof/>
          <w:sz w:val="24"/>
          <w:szCs w:val="24"/>
        </w:rPr>
      </w:pPr>
      <w:r w:rsidRPr="00347EA2">
        <w:rPr>
          <w:rFonts w:ascii="Times New Roman" w:hAnsi="Times New Roman"/>
          <w:noProof/>
          <w:sz w:val="24"/>
          <w:szCs w:val="24"/>
        </w:rPr>
        <w:t>2. Товар повинен бути належним чином зареєстрований в Україні або дозволеним для введення в обіг та/або експлуатацію (застосування) відповідно до законодавства. Ця вимога підтверджується завіреною копією декларації або копією документів,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вимог технічного регламенту.</w:t>
      </w:r>
    </w:p>
    <w:p w14:paraId="62FAB32A" w14:textId="77777777" w:rsidR="00662F78" w:rsidRPr="00347EA2" w:rsidRDefault="00662F78" w:rsidP="00662F78">
      <w:pPr>
        <w:spacing w:after="0" w:line="240" w:lineRule="auto"/>
        <w:jc w:val="both"/>
        <w:rPr>
          <w:rFonts w:ascii="Times New Roman" w:hAnsi="Times New Roman"/>
          <w:noProof/>
          <w:sz w:val="24"/>
          <w:szCs w:val="24"/>
        </w:rPr>
      </w:pPr>
      <w:r w:rsidRPr="00347EA2">
        <w:rPr>
          <w:rFonts w:ascii="Times New Roman" w:hAnsi="Times New Roman"/>
          <w:noProof/>
          <w:sz w:val="24"/>
          <w:szCs w:val="24"/>
        </w:rPr>
        <w:t xml:space="preserve">3. Спроможність учасника поставити запропонований товар повинна підтверджуватись оригіналом гарантійного листа від виробника або його офіційно уповноваженого представника на території України, що підтверджує можливість постачання учасником запропонованого товару в необхідній кількості, якості та в потрібні терміни, визначені цією тендерною документацією та пропозицією учасника (надати оригінал такого гарантійного листа). </w:t>
      </w:r>
    </w:p>
    <w:p w14:paraId="46B833D0" w14:textId="77777777" w:rsidR="00662F78" w:rsidRPr="00347EA2" w:rsidRDefault="00662F78" w:rsidP="00662F78">
      <w:pPr>
        <w:spacing w:after="0" w:line="240" w:lineRule="auto"/>
        <w:jc w:val="both"/>
        <w:rPr>
          <w:rFonts w:ascii="Times New Roman" w:hAnsi="Times New Roman"/>
          <w:noProof/>
          <w:sz w:val="24"/>
          <w:szCs w:val="24"/>
        </w:rPr>
      </w:pPr>
      <w:r w:rsidRPr="00347EA2">
        <w:rPr>
          <w:rFonts w:ascii="Times New Roman" w:hAnsi="Times New Roman"/>
          <w:noProof/>
          <w:sz w:val="24"/>
          <w:szCs w:val="24"/>
        </w:rPr>
        <w:t>4. Сервісне обслуговування аналізаторів повинно здійснюватись персоналом, що сертифікований виробником (фахівцями, які пройшли навчання у виробника запропонованого обладнання). Учасник повинний надати відповідний гарантійний лист.</w:t>
      </w:r>
    </w:p>
    <w:p w14:paraId="23A89F6F" w14:textId="77777777" w:rsidR="00662F78" w:rsidRPr="00347EA2" w:rsidRDefault="00662F78" w:rsidP="00662F78">
      <w:pPr>
        <w:spacing w:after="0" w:line="240" w:lineRule="auto"/>
        <w:jc w:val="both"/>
        <w:rPr>
          <w:rFonts w:ascii="Times New Roman" w:hAnsi="Times New Roman"/>
          <w:noProof/>
          <w:sz w:val="24"/>
          <w:szCs w:val="24"/>
        </w:rPr>
      </w:pPr>
      <w:r w:rsidRPr="00347EA2">
        <w:rPr>
          <w:rFonts w:ascii="Times New Roman" w:hAnsi="Times New Roman"/>
          <w:noProof/>
          <w:sz w:val="24"/>
          <w:szCs w:val="24"/>
        </w:rPr>
        <w:t>5. Монтаж та навчання медперсоналу роботі на обладнанні постачальник проводить безкоштовно протягом двох тижнів з дня поставки, якщо інше не передбачено умовами договору. Для підтвердження учасник надає гарантійний лист.</w:t>
      </w:r>
    </w:p>
    <w:p w14:paraId="16F93C3E" w14:textId="77777777" w:rsidR="00662F78" w:rsidRPr="00347EA2" w:rsidRDefault="00662F78" w:rsidP="00662F78">
      <w:pPr>
        <w:spacing w:after="0" w:line="240" w:lineRule="auto"/>
        <w:jc w:val="both"/>
        <w:rPr>
          <w:rFonts w:ascii="Times New Roman" w:hAnsi="Times New Roman"/>
          <w:noProof/>
          <w:sz w:val="24"/>
          <w:szCs w:val="24"/>
          <w:lang w:eastAsia="ru-RU"/>
        </w:rPr>
      </w:pPr>
      <w:r w:rsidRPr="00347EA2">
        <w:rPr>
          <w:rFonts w:ascii="Times New Roman" w:hAnsi="Times New Roman"/>
          <w:noProof/>
          <w:sz w:val="24"/>
          <w:szCs w:val="24"/>
          <w:lang w:eastAsia="ru-RU"/>
        </w:rPr>
        <w:t xml:space="preserve">6. </w:t>
      </w:r>
      <w:r w:rsidRPr="00347EA2">
        <w:rPr>
          <w:rFonts w:ascii="Times New Roman" w:hAnsi="Times New Roman"/>
          <w:noProof/>
          <w:sz w:val="24"/>
          <w:szCs w:val="24"/>
        </w:rPr>
        <w:t xml:space="preserve">Поставка здійснюється за рахунок Постачальника згідно заявки Замовника. </w:t>
      </w:r>
      <w:r w:rsidRPr="00347EA2">
        <w:rPr>
          <w:rFonts w:ascii="Times New Roman" w:hAnsi="Times New Roman"/>
          <w:noProof/>
          <w:sz w:val="24"/>
          <w:szCs w:val="24"/>
          <w:lang w:eastAsia="ru-RU"/>
        </w:rPr>
        <w:t xml:space="preserve">Строк поставки товару повинен становити не більше 15 календарних днів з моменту отримання заявки. </w:t>
      </w:r>
    </w:p>
    <w:p w14:paraId="7288E4F8" w14:textId="77777777" w:rsidR="00662F78" w:rsidRPr="00347EA2" w:rsidRDefault="00662F78" w:rsidP="00662F78">
      <w:pPr>
        <w:spacing w:after="0" w:line="240" w:lineRule="auto"/>
        <w:jc w:val="both"/>
        <w:rPr>
          <w:rFonts w:ascii="Times New Roman" w:hAnsi="Times New Roman"/>
          <w:noProof/>
          <w:sz w:val="24"/>
          <w:szCs w:val="24"/>
          <w:lang w:eastAsia="ru-RU"/>
        </w:rPr>
      </w:pPr>
      <w:r w:rsidRPr="00347EA2">
        <w:rPr>
          <w:rFonts w:ascii="Times New Roman" w:hAnsi="Times New Roman"/>
          <w:noProof/>
          <w:sz w:val="24"/>
          <w:szCs w:val="24"/>
          <w:lang w:eastAsia="ru-RU"/>
        </w:rPr>
        <w:t>7. У разі поставки товару неналежної якості або товару, що не буде відповідати вимогам державних стандартів, Учасник зобов’язується за свій рахунок протягом трьох календарних днів після отримання повідомлення Замовника усунути недоліки або замінити неякісний товар на товар належної якості.</w:t>
      </w:r>
    </w:p>
    <w:p w14:paraId="08C5051E" w14:textId="77777777" w:rsidR="00662F78" w:rsidRPr="00347EA2" w:rsidRDefault="00662F78" w:rsidP="00662F78">
      <w:pPr>
        <w:spacing w:after="0" w:line="240" w:lineRule="auto"/>
        <w:jc w:val="both"/>
        <w:rPr>
          <w:rFonts w:ascii="Times New Roman" w:hAnsi="Times New Roman"/>
          <w:noProof/>
          <w:sz w:val="24"/>
          <w:szCs w:val="24"/>
          <w:lang w:eastAsia="ru-RU"/>
        </w:rPr>
      </w:pPr>
      <w:r w:rsidRPr="00347EA2">
        <w:rPr>
          <w:rFonts w:ascii="Times New Roman" w:hAnsi="Times New Roman"/>
          <w:noProof/>
          <w:sz w:val="24"/>
          <w:szCs w:val="24"/>
          <w:lang w:eastAsia="ru-RU"/>
        </w:rPr>
        <w:t>8. Гарантійний термін обслуговування не менше 12 місяців з моменту введення в експлуатацію.  Для підтвердження учасник надає гарантійний лист.</w:t>
      </w:r>
    </w:p>
    <w:p w14:paraId="09620FAB" w14:textId="77777777" w:rsidR="00662F78" w:rsidRPr="00347EA2" w:rsidRDefault="00662F78" w:rsidP="00662F78">
      <w:pPr>
        <w:tabs>
          <w:tab w:val="left" w:pos="1080"/>
        </w:tabs>
        <w:spacing w:after="0" w:line="240" w:lineRule="auto"/>
        <w:jc w:val="both"/>
        <w:rPr>
          <w:rFonts w:ascii="Times New Roman" w:eastAsia="Times New Roman" w:hAnsi="Times New Roman"/>
          <w:noProof/>
          <w:sz w:val="24"/>
          <w:szCs w:val="24"/>
        </w:rPr>
      </w:pPr>
      <w:r w:rsidRPr="00347EA2">
        <w:rPr>
          <w:rFonts w:ascii="Times New Roman" w:hAnsi="Times New Roman"/>
          <w:noProof/>
          <w:sz w:val="24"/>
          <w:szCs w:val="24"/>
          <w:lang w:eastAsia="ru-RU"/>
        </w:rPr>
        <w:t xml:space="preserve">9. </w:t>
      </w:r>
      <w:r w:rsidRPr="00347EA2">
        <w:rPr>
          <w:rFonts w:ascii="Times New Roman" w:eastAsia="Times New Roman" w:hAnsi="Times New Roman"/>
          <w:noProof/>
          <w:sz w:val="24"/>
          <w:szCs w:val="24"/>
        </w:rPr>
        <w:t>Постачальник відповідає за формування ціни та повинен керуватися вимогами чинного законодавства на момент поставки.</w:t>
      </w:r>
    </w:p>
    <w:p w14:paraId="11FFB657" w14:textId="77777777" w:rsidR="00662F78" w:rsidRPr="00347EA2" w:rsidRDefault="00662F78" w:rsidP="00662F78">
      <w:pPr>
        <w:tabs>
          <w:tab w:val="left" w:pos="1080"/>
        </w:tabs>
        <w:spacing w:after="0" w:line="240" w:lineRule="auto"/>
        <w:jc w:val="both"/>
        <w:rPr>
          <w:rFonts w:ascii="Times New Roman" w:hAnsi="Times New Roman"/>
          <w:noProof/>
          <w:sz w:val="24"/>
          <w:szCs w:val="24"/>
          <w:lang w:eastAsia="ar-SA"/>
        </w:rPr>
      </w:pPr>
      <w:r w:rsidRPr="00347EA2">
        <w:rPr>
          <w:rFonts w:ascii="Times New Roman" w:hAnsi="Times New Roman"/>
          <w:noProof/>
          <w:sz w:val="24"/>
          <w:szCs w:val="24"/>
          <w:lang w:eastAsia="ru-RU"/>
        </w:rPr>
        <w:t xml:space="preserve">10. Постачальник </w:t>
      </w:r>
      <w:r w:rsidRPr="00347EA2">
        <w:rPr>
          <w:rFonts w:ascii="Times New Roman" w:hAnsi="Times New Roman"/>
          <w:noProof/>
          <w:sz w:val="24"/>
          <w:szCs w:val="24"/>
          <w:lang w:eastAsia="ar-SA"/>
        </w:rPr>
        <w:t>повинен забезпечувати належні умови зберігання та транспортування  запропонованих товарів та у разі необхідності з забезпеченням умов «холодового ланцюга» (відповідно до вимог які вказані в інструкції виробника запропонованого товару).</w:t>
      </w:r>
    </w:p>
    <w:p w14:paraId="1A02E952" w14:textId="77777777" w:rsidR="00662F78" w:rsidRPr="00347EA2" w:rsidRDefault="00662F78" w:rsidP="00662F78">
      <w:pPr>
        <w:tabs>
          <w:tab w:val="left" w:pos="180"/>
        </w:tabs>
        <w:suppressAutoHyphens/>
        <w:spacing w:after="0" w:line="240" w:lineRule="auto"/>
        <w:jc w:val="both"/>
        <w:rPr>
          <w:rFonts w:ascii="Times New Roman" w:eastAsia="Times New Roman" w:hAnsi="Times New Roman"/>
          <w:noProof/>
          <w:sz w:val="24"/>
          <w:szCs w:val="24"/>
        </w:rPr>
      </w:pPr>
      <w:r w:rsidRPr="00347EA2">
        <w:rPr>
          <w:rFonts w:ascii="Times New Roman" w:hAnsi="Times New Roman"/>
          <w:noProof/>
          <w:sz w:val="24"/>
          <w:szCs w:val="24"/>
          <w:lang w:eastAsia="ru-RU"/>
        </w:rPr>
        <w:t xml:space="preserve">11. </w:t>
      </w:r>
      <w:r w:rsidRPr="00347EA2">
        <w:rPr>
          <w:rFonts w:ascii="Times New Roman" w:eastAsia="Times New Roman" w:hAnsi="Times New Roman"/>
          <w:noProof/>
          <w:sz w:val="24"/>
          <w:szCs w:val="24"/>
        </w:rPr>
        <w:t xml:space="preserve">Якість товару повинна відповідати діючим на території України державним стандартам. </w:t>
      </w:r>
      <w:r>
        <w:rPr>
          <w:rFonts w:ascii="Times New Roman" w:eastAsia="Times New Roman" w:hAnsi="Times New Roman"/>
          <w:noProof/>
          <w:sz w:val="24"/>
          <w:szCs w:val="24"/>
        </w:rPr>
        <w:t>Н</w:t>
      </w:r>
      <w:r w:rsidRPr="00347EA2">
        <w:rPr>
          <w:rFonts w:ascii="Times New Roman" w:eastAsia="Times New Roman" w:hAnsi="Times New Roman"/>
          <w:noProof/>
          <w:sz w:val="24"/>
          <w:szCs w:val="24"/>
        </w:rPr>
        <w:t>а товар, що пропонується учасником, повинні бути надані інформаційні матеріали</w:t>
      </w:r>
      <w:r>
        <w:rPr>
          <w:rFonts w:ascii="Times New Roman" w:eastAsia="Times New Roman" w:hAnsi="Times New Roman"/>
          <w:noProof/>
          <w:sz w:val="24"/>
          <w:szCs w:val="24"/>
        </w:rPr>
        <w:t xml:space="preserve"> виробника</w:t>
      </w:r>
      <w:r w:rsidRPr="00347EA2">
        <w:rPr>
          <w:rFonts w:ascii="Times New Roman" w:eastAsia="Times New Roman" w:hAnsi="Times New Roman"/>
          <w:noProof/>
          <w:sz w:val="24"/>
          <w:szCs w:val="24"/>
        </w:rPr>
        <w:t>: каталоги, та/або буклети, та/або копії інструкцій по застосуванню, та/або копії технічних паспортів, та/або інший документ</w:t>
      </w:r>
      <w:r>
        <w:rPr>
          <w:rFonts w:ascii="Times New Roman" w:eastAsia="Times New Roman" w:hAnsi="Times New Roman"/>
          <w:noProof/>
          <w:sz w:val="24"/>
          <w:szCs w:val="24"/>
        </w:rPr>
        <w:t xml:space="preserve"> виробника складений або перекладений </w:t>
      </w:r>
      <w:r w:rsidRPr="00347EA2">
        <w:rPr>
          <w:rFonts w:ascii="Times New Roman" w:eastAsia="Times New Roman" w:hAnsi="Times New Roman"/>
          <w:noProof/>
          <w:sz w:val="24"/>
          <w:szCs w:val="24"/>
        </w:rPr>
        <w:t>українською мовою.</w:t>
      </w:r>
    </w:p>
    <w:p w14:paraId="7CBDADBA" w14:textId="77777777" w:rsidR="00662F78" w:rsidRPr="00347EA2" w:rsidRDefault="00662F78" w:rsidP="00662F78">
      <w:pPr>
        <w:spacing w:after="0" w:line="240" w:lineRule="auto"/>
        <w:jc w:val="both"/>
        <w:rPr>
          <w:rFonts w:ascii="Times New Roman" w:hAnsi="Times New Roman"/>
          <w:noProof/>
          <w:sz w:val="24"/>
          <w:szCs w:val="24"/>
        </w:rPr>
      </w:pPr>
      <w:r w:rsidRPr="00347EA2">
        <w:rPr>
          <w:rFonts w:ascii="Times New Roman" w:hAnsi="Times New Roman"/>
          <w:noProof/>
          <w:sz w:val="24"/>
          <w:szCs w:val="24"/>
          <w:lang w:eastAsia="ru-RU"/>
        </w:rPr>
        <w:t xml:space="preserve">12. </w:t>
      </w:r>
      <w:r w:rsidRPr="00347EA2">
        <w:rPr>
          <w:rFonts w:ascii="Times New Roman" w:hAnsi="Times New Roman"/>
          <w:b/>
          <w:noProof/>
          <w:sz w:val="24"/>
          <w:szCs w:val="24"/>
          <w:lang w:eastAsia="ru-RU"/>
        </w:rPr>
        <w:t>У випадку надання еквіваленту подати додатково довідку у вигляді порівняльної таблиці</w:t>
      </w:r>
      <w:r w:rsidRPr="00347EA2">
        <w:rPr>
          <w:rFonts w:ascii="Times New Roman" w:hAnsi="Times New Roman"/>
          <w:noProof/>
          <w:sz w:val="24"/>
          <w:szCs w:val="24"/>
          <w:lang w:eastAsia="ru-RU"/>
        </w:rPr>
        <w:t xml:space="preserve">. У разі виявлення Замовником невідповідності запропонованого товару визначеним вимогам в технічному завданні, або запропонований товар не може використовуватись за призначенням, така пропозиція учасника за рішенням Замовника може відхилитись, </w:t>
      </w:r>
      <w:r w:rsidRPr="00347EA2">
        <w:rPr>
          <w:rFonts w:ascii="Times New Roman" w:hAnsi="Times New Roman"/>
          <w:noProof/>
          <w:sz w:val="24"/>
          <w:szCs w:val="24"/>
        </w:rPr>
        <w:t>як така, що не відповідає умовам технічної специфікації тендерної документації.</w:t>
      </w:r>
    </w:p>
    <w:p w14:paraId="13BEA897" w14:textId="77777777" w:rsidR="00662F78" w:rsidRPr="00347EA2" w:rsidRDefault="00662F78" w:rsidP="00662F78">
      <w:pPr>
        <w:spacing w:after="0" w:line="240" w:lineRule="auto"/>
        <w:jc w:val="both"/>
        <w:rPr>
          <w:rFonts w:ascii="Times New Roman" w:hAnsi="Times New Roman"/>
          <w:noProof/>
          <w:sz w:val="24"/>
          <w:szCs w:val="24"/>
          <w:lang w:eastAsia="ru-RU"/>
        </w:rPr>
      </w:pPr>
      <w:r w:rsidRPr="00347EA2">
        <w:rPr>
          <w:rFonts w:ascii="Times New Roman" w:hAnsi="Times New Roman"/>
          <w:noProof/>
          <w:sz w:val="24"/>
          <w:szCs w:val="24"/>
          <w:lang w:eastAsia="ru-RU"/>
        </w:rPr>
        <w:t>13. Зміст тендерної пропозиції учасника не повинна суперечити пункту 10 частини першої статті 4 Закону України «Про санкції» щодо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та іншому чинному українському законодавству, що містить обмеження ввезення товарів на митну територію України.</w:t>
      </w:r>
    </w:p>
    <w:p w14:paraId="1456719D" w14:textId="77777777" w:rsidR="00662F78" w:rsidRPr="00347EA2" w:rsidRDefault="00662F78" w:rsidP="00662F78">
      <w:pPr>
        <w:spacing w:after="0" w:line="240" w:lineRule="auto"/>
        <w:jc w:val="both"/>
        <w:rPr>
          <w:rFonts w:ascii="Times New Roman" w:hAnsi="Times New Roman"/>
          <w:noProof/>
          <w:sz w:val="24"/>
          <w:szCs w:val="24"/>
          <w:lang w:eastAsia="ru-RU"/>
        </w:rPr>
      </w:pPr>
      <w:r w:rsidRPr="00573C6B">
        <w:rPr>
          <w:rFonts w:ascii="Times New Roman" w:hAnsi="Times New Roman"/>
          <w:noProof/>
          <w:sz w:val="24"/>
          <w:szCs w:val="24"/>
          <w:lang w:eastAsia="ru-RU"/>
        </w:rPr>
        <w:lastRenderedPageBreak/>
        <w:t xml:space="preserve">14. Товар запропонований Учасником повинен відповідати медико-технічним вимогам до товарів (таблиця 2  Додатку 2). </w:t>
      </w:r>
      <w:r w:rsidRPr="00573C6B">
        <w:rPr>
          <w:rFonts w:ascii="Times New Roman" w:hAnsi="Times New Roman"/>
          <w:b/>
          <w:noProof/>
          <w:sz w:val="24"/>
          <w:szCs w:val="24"/>
          <w:lang w:eastAsia="ru-RU"/>
        </w:rPr>
        <w:t xml:space="preserve">В складі тендерної пропозиції Учаснику необхідно надати заповнену таблицю 2 Додатку 2 з посиланням на відповідні розділи, та/або сторінку(и) наданого </w:t>
      </w:r>
      <w:r>
        <w:rPr>
          <w:rFonts w:ascii="Times New Roman" w:hAnsi="Times New Roman"/>
          <w:b/>
          <w:noProof/>
          <w:sz w:val="24"/>
          <w:szCs w:val="24"/>
          <w:lang w:eastAsia="ru-RU"/>
        </w:rPr>
        <w:t xml:space="preserve">згідно п.11 загальних вимог </w:t>
      </w:r>
      <w:r w:rsidRPr="00573C6B">
        <w:rPr>
          <w:rFonts w:ascii="Times New Roman" w:hAnsi="Times New Roman"/>
          <w:b/>
          <w:noProof/>
          <w:sz w:val="24"/>
          <w:szCs w:val="24"/>
          <w:lang w:eastAsia="ru-RU"/>
        </w:rPr>
        <w:t>технічного документа виробника (запропонований товар повинен відповідати по кожній із вимог визначених у медико-технічних вимогах без винятків)</w:t>
      </w:r>
      <w:r w:rsidRPr="00573C6B">
        <w:rPr>
          <w:rFonts w:ascii="Times New Roman" w:hAnsi="Times New Roman"/>
          <w:noProof/>
          <w:sz w:val="24"/>
          <w:szCs w:val="24"/>
          <w:lang w:eastAsia="ru-RU"/>
        </w:rPr>
        <w:t>.</w:t>
      </w:r>
    </w:p>
    <w:p w14:paraId="535155D2" w14:textId="77777777" w:rsidR="00662F78" w:rsidRDefault="00662F78" w:rsidP="00662F78">
      <w:pPr>
        <w:tabs>
          <w:tab w:val="num" w:pos="0"/>
        </w:tabs>
        <w:spacing w:after="0"/>
        <w:jc w:val="both"/>
        <w:rPr>
          <w:rFonts w:ascii="Times New Roman" w:hAnsi="Times New Roman"/>
          <w:bCs/>
          <w:i/>
          <w:iCs/>
          <w:noProof/>
          <w:sz w:val="24"/>
          <w:szCs w:val="24"/>
        </w:rPr>
      </w:pPr>
      <w:r w:rsidRPr="00347EA2">
        <w:rPr>
          <w:rFonts w:ascii="Times New Roman" w:hAnsi="Times New Roman"/>
          <w:bCs/>
          <w:i/>
          <w:noProof/>
          <w:sz w:val="24"/>
          <w:szCs w:val="24"/>
        </w:rPr>
        <w:t>У</w:t>
      </w:r>
      <w:r w:rsidRPr="00347EA2">
        <w:rPr>
          <w:rFonts w:ascii="Times New Roman" w:hAnsi="Times New Roman"/>
          <w:bCs/>
          <w:i/>
          <w:iCs/>
          <w:noProof/>
          <w:sz w:val="24"/>
          <w:szCs w:val="24"/>
        </w:rPr>
        <w:t xml:space="preserve"> разі, коли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кожного посилання слід вважити доданим вираз «або еквівалент». Таке посилання є необхідним, оскільки за своїми технічними характеристиками саме цей товар є таким, що оптимально відповідає потребам замовника, та буде використовуватись з уже наявним медичним обладнанням, а тому дуже важливо для сумісності із таким обладнанням чітко дотримуватись зазначених технічних вимог.</w:t>
      </w:r>
    </w:p>
    <w:p w14:paraId="7256458F" w14:textId="77777777" w:rsidR="00662F78" w:rsidRPr="00347EA2" w:rsidRDefault="00662F78" w:rsidP="00662F78">
      <w:pPr>
        <w:tabs>
          <w:tab w:val="num" w:pos="0"/>
        </w:tabs>
        <w:spacing w:after="0"/>
        <w:jc w:val="both"/>
        <w:rPr>
          <w:rFonts w:ascii="Times New Roman" w:hAnsi="Times New Roman"/>
          <w:bCs/>
          <w:i/>
          <w:iCs/>
          <w:noProof/>
          <w:sz w:val="24"/>
          <w:szCs w:val="24"/>
        </w:rPr>
      </w:pPr>
    </w:p>
    <w:p w14:paraId="72B76AD8" w14:textId="77777777" w:rsidR="00662F78" w:rsidRPr="00573C6B" w:rsidRDefault="00662F78" w:rsidP="00662F78">
      <w:pPr>
        <w:tabs>
          <w:tab w:val="left" w:pos="6113"/>
        </w:tabs>
        <w:spacing w:after="0" w:line="240" w:lineRule="auto"/>
        <w:jc w:val="right"/>
        <w:rPr>
          <w:rFonts w:ascii="Times New Roman" w:hAnsi="Times New Roman"/>
          <w:b/>
          <w:bCs/>
          <w:i/>
          <w:noProof/>
          <w:color w:val="000000"/>
          <w:sz w:val="24"/>
          <w:szCs w:val="24"/>
        </w:rPr>
      </w:pPr>
      <w:r w:rsidRPr="00573C6B">
        <w:rPr>
          <w:rFonts w:ascii="Times New Roman" w:hAnsi="Times New Roman"/>
          <w:b/>
          <w:bCs/>
          <w:i/>
          <w:noProof/>
          <w:color w:val="000000"/>
          <w:sz w:val="24"/>
          <w:szCs w:val="24"/>
        </w:rPr>
        <w:t>таблиця 1</w:t>
      </w:r>
    </w:p>
    <w:tbl>
      <w:tblPr>
        <w:tblW w:w="10443" w:type="dxa"/>
        <w:tblInd w:w="-436" w:type="dxa"/>
        <w:tblLayout w:type="fixed"/>
        <w:tblLook w:val="0400" w:firstRow="0" w:lastRow="0" w:firstColumn="0" w:lastColumn="0" w:noHBand="0" w:noVBand="1"/>
      </w:tblPr>
      <w:tblGrid>
        <w:gridCol w:w="707"/>
        <w:gridCol w:w="2937"/>
        <w:gridCol w:w="2552"/>
        <w:gridCol w:w="2168"/>
        <w:gridCol w:w="992"/>
        <w:gridCol w:w="1087"/>
      </w:tblGrid>
      <w:tr w:rsidR="00662F78" w:rsidRPr="00347EA2" w14:paraId="0124C861" w14:textId="77777777" w:rsidTr="009572EC">
        <w:trPr>
          <w:trHeight w:val="20"/>
        </w:trPr>
        <w:tc>
          <w:tcPr>
            <w:tcW w:w="70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14:paraId="018ACFE4" w14:textId="77777777" w:rsidR="00662F78" w:rsidRPr="00347EA2" w:rsidRDefault="00662F78" w:rsidP="009572EC">
            <w:pPr>
              <w:autoSpaceDE w:val="0"/>
              <w:autoSpaceDN w:val="0"/>
              <w:spacing w:after="0" w:line="240" w:lineRule="auto"/>
              <w:jc w:val="center"/>
              <w:rPr>
                <w:rFonts w:ascii="Times New Roman" w:eastAsia="Times New Roman" w:hAnsi="Times New Roman"/>
                <w:noProof/>
                <w:sz w:val="20"/>
                <w:szCs w:val="20"/>
              </w:rPr>
            </w:pPr>
            <w:r w:rsidRPr="00347EA2">
              <w:rPr>
                <w:rFonts w:ascii="Times New Roman" w:eastAsia="Times New Roman" w:hAnsi="Times New Roman"/>
                <w:noProof/>
                <w:color w:val="000000"/>
                <w:sz w:val="20"/>
                <w:szCs w:val="20"/>
              </w:rPr>
              <w:t>№з/п</w:t>
            </w:r>
          </w:p>
        </w:tc>
        <w:tc>
          <w:tcPr>
            <w:tcW w:w="293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14:paraId="45561533" w14:textId="77777777" w:rsidR="00662F78" w:rsidRPr="00347EA2" w:rsidRDefault="00662F78" w:rsidP="009572EC">
            <w:pPr>
              <w:autoSpaceDE w:val="0"/>
              <w:autoSpaceDN w:val="0"/>
              <w:spacing w:after="0" w:line="240" w:lineRule="auto"/>
              <w:jc w:val="center"/>
              <w:rPr>
                <w:rFonts w:ascii="Times New Roman" w:eastAsia="Times New Roman" w:hAnsi="Times New Roman"/>
                <w:noProof/>
                <w:sz w:val="20"/>
                <w:szCs w:val="20"/>
              </w:rPr>
            </w:pPr>
            <w:r w:rsidRPr="00347EA2">
              <w:rPr>
                <w:rFonts w:ascii="Times New Roman" w:eastAsia="Times New Roman" w:hAnsi="Times New Roman"/>
                <w:noProof/>
                <w:color w:val="000000"/>
                <w:sz w:val="20"/>
                <w:szCs w:val="20"/>
              </w:rPr>
              <w:t>Найменування виробу, що закуповується</w:t>
            </w:r>
          </w:p>
        </w:tc>
        <w:tc>
          <w:tcPr>
            <w:tcW w:w="25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782849" w14:textId="77777777" w:rsidR="00662F78" w:rsidRPr="00347EA2" w:rsidRDefault="00662F78" w:rsidP="009572EC">
            <w:pPr>
              <w:autoSpaceDE w:val="0"/>
              <w:autoSpaceDN w:val="0"/>
              <w:spacing w:after="0" w:line="240" w:lineRule="auto"/>
              <w:jc w:val="center"/>
              <w:rPr>
                <w:rFonts w:ascii="Times New Roman" w:eastAsia="Times New Roman" w:hAnsi="Times New Roman"/>
                <w:noProof/>
                <w:color w:val="000000"/>
                <w:sz w:val="20"/>
                <w:szCs w:val="20"/>
              </w:rPr>
            </w:pPr>
            <w:r w:rsidRPr="00347EA2">
              <w:rPr>
                <w:rFonts w:ascii="Times New Roman" w:eastAsia="Times New Roman" w:hAnsi="Times New Roman"/>
                <w:noProof/>
                <w:color w:val="000000"/>
                <w:sz w:val="20"/>
                <w:szCs w:val="20"/>
              </w:rPr>
              <w:t>Код НК 024:2023 та його назва</w:t>
            </w:r>
          </w:p>
        </w:tc>
        <w:tc>
          <w:tcPr>
            <w:tcW w:w="2168" w:type="dxa"/>
            <w:tcBorders>
              <w:top w:val="single" w:sz="8" w:space="0" w:color="000000"/>
              <w:left w:val="single" w:sz="8" w:space="0" w:color="000000"/>
              <w:bottom w:val="single" w:sz="8" w:space="0" w:color="000000"/>
              <w:right w:val="single" w:sz="8" w:space="0" w:color="000000"/>
            </w:tcBorders>
            <w:shd w:val="clear" w:color="auto" w:fill="auto"/>
          </w:tcPr>
          <w:p w14:paraId="26AE46E5" w14:textId="77777777" w:rsidR="00662F78" w:rsidRPr="00347EA2" w:rsidRDefault="00662F78" w:rsidP="009572EC">
            <w:pPr>
              <w:autoSpaceDE w:val="0"/>
              <w:autoSpaceDN w:val="0"/>
              <w:spacing w:after="0" w:line="240" w:lineRule="auto"/>
              <w:jc w:val="center"/>
              <w:rPr>
                <w:rFonts w:ascii="Times New Roman" w:eastAsia="Times New Roman" w:hAnsi="Times New Roman"/>
                <w:noProof/>
                <w:color w:val="000000"/>
                <w:sz w:val="20"/>
                <w:szCs w:val="20"/>
              </w:rPr>
            </w:pPr>
            <w:r w:rsidRPr="00347EA2">
              <w:rPr>
                <w:rFonts w:ascii="Times New Roman" w:eastAsia="Times New Roman" w:hAnsi="Times New Roman"/>
                <w:noProof/>
                <w:color w:val="000000"/>
                <w:sz w:val="20"/>
                <w:szCs w:val="20"/>
              </w:rPr>
              <w:t>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hideMark/>
          </w:tcPr>
          <w:p w14:paraId="06E298E2" w14:textId="77777777" w:rsidR="00662F78" w:rsidRPr="00347EA2" w:rsidRDefault="00662F78" w:rsidP="009572EC">
            <w:pPr>
              <w:autoSpaceDE w:val="0"/>
              <w:autoSpaceDN w:val="0"/>
              <w:spacing w:after="0" w:line="240" w:lineRule="auto"/>
              <w:jc w:val="center"/>
              <w:rPr>
                <w:rFonts w:ascii="Times New Roman" w:eastAsia="Times New Roman" w:hAnsi="Times New Roman"/>
                <w:noProof/>
                <w:sz w:val="20"/>
                <w:szCs w:val="20"/>
              </w:rPr>
            </w:pPr>
            <w:r w:rsidRPr="00347EA2">
              <w:rPr>
                <w:rFonts w:ascii="Times New Roman" w:eastAsia="Times New Roman" w:hAnsi="Times New Roman"/>
                <w:noProof/>
                <w:color w:val="000000"/>
                <w:sz w:val="20"/>
                <w:szCs w:val="20"/>
              </w:rPr>
              <w:t>Од. виміру</w:t>
            </w:r>
          </w:p>
        </w:tc>
        <w:tc>
          <w:tcPr>
            <w:tcW w:w="1087" w:type="dxa"/>
            <w:tcBorders>
              <w:top w:val="single" w:sz="8" w:space="0" w:color="000000"/>
              <w:left w:val="single" w:sz="8" w:space="0" w:color="000000"/>
              <w:bottom w:val="single" w:sz="4" w:space="0" w:color="auto"/>
              <w:right w:val="single" w:sz="8" w:space="0" w:color="000000"/>
            </w:tcBorders>
            <w:shd w:val="clear" w:color="auto" w:fill="auto"/>
            <w:vAlign w:val="center"/>
            <w:hideMark/>
          </w:tcPr>
          <w:p w14:paraId="3E0FD9D6" w14:textId="77777777" w:rsidR="00662F78" w:rsidRPr="00347EA2" w:rsidRDefault="00662F78" w:rsidP="009572EC">
            <w:pPr>
              <w:autoSpaceDE w:val="0"/>
              <w:autoSpaceDN w:val="0"/>
              <w:spacing w:after="0" w:line="240" w:lineRule="auto"/>
              <w:ind w:right="-42"/>
              <w:jc w:val="center"/>
              <w:rPr>
                <w:rFonts w:ascii="Times New Roman" w:eastAsia="Times New Roman" w:hAnsi="Times New Roman"/>
                <w:noProof/>
                <w:color w:val="000000"/>
                <w:sz w:val="20"/>
                <w:szCs w:val="20"/>
              </w:rPr>
            </w:pPr>
            <w:r w:rsidRPr="00347EA2">
              <w:rPr>
                <w:rFonts w:ascii="Times New Roman" w:eastAsia="Times New Roman" w:hAnsi="Times New Roman"/>
                <w:noProof/>
                <w:color w:val="000000"/>
                <w:sz w:val="20"/>
                <w:szCs w:val="20"/>
              </w:rPr>
              <w:t xml:space="preserve">Кількість </w:t>
            </w:r>
          </w:p>
        </w:tc>
      </w:tr>
      <w:tr w:rsidR="00662F78" w:rsidRPr="00347EA2" w14:paraId="72A29AD3" w14:textId="77777777" w:rsidTr="009572EC">
        <w:trPr>
          <w:trHeight w:val="20"/>
        </w:trPr>
        <w:tc>
          <w:tcPr>
            <w:tcW w:w="707"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vAlign w:val="bottom"/>
          </w:tcPr>
          <w:p w14:paraId="7B27D859" w14:textId="77777777" w:rsidR="00662F78" w:rsidRPr="00347EA2" w:rsidRDefault="00662F78" w:rsidP="00662F78">
            <w:pPr>
              <w:pStyle w:val="a5"/>
              <w:numPr>
                <w:ilvl w:val="0"/>
                <w:numId w:val="23"/>
              </w:numPr>
              <w:tabs>
                <w:tab w:val="left" w:pos="360"/>
              </w:tabs>
              <w:autoSpaceDE w:val="0"/>
              <w:autoSpaceDN w:val="0"/>
              <w:spacing w:after="0" w:line="240" w:lineRule="auto"/>
              <w:ind w:hanging="691"/>
              <w:jc w:val="center"/>
              <w:rPr>
                <w:rFonts w:ascii="Times New Roman" w:eastAsia="Times New Roman" w:hAnsi="Times New Roman"/>
                <w:noProof/>
                <w:sz w:val="20"/>
                <w:szCs w:val="20"/>
              </w:rPr>
            </w:pPr>
          </w:p>
        </w:tc>
        <w:tc>
          <w:tcPr>
            <w:tcW w:w="2937" w:type="dxa"/>
            <w:tcBorders>
              <w:top w:val="single" w:sz="6" w:space="0" w:color="000000"/>
              <w:left w:val="single" w:sz="6" w:space="0" w:color="000000"/>
              <w:bottom w:val="single" w:sz="6" w:space="0" w:color="000000"/>
              <w:right w:val="single" w:sz="6" w:space="0" w:color="000000"/>
            </w:tcBorders>
            <w:shd w:val="solid" w:color="FFFFFF" w:fill="auto"/>
            <w:tcMar>
              <w:top w:w="100" w:type="dxa"/>
              <w:left w:w="100" w:type="dxa"/>
              <w:bottom w:w="100" w:type="dxa"/>
              <w:right w:w="100" w:type="dxa"/>
            </w:tcMar>
            <w:vAlign w:val="center"/>
          </w:tcPr>
          <w:p w14:paraId="42A3C77E" w14:textId="77777777" w:rsidR="00662F78" w:rsidRPr="00347EA2" w:rsidRDefault="00662F78" w:rsidP="009572EC">
            <w:pPr>
              <w:autoSpaceDE w:val="0"/>
              <w:autoSpaceDN w:val="0"/>
              <w:spacing w:after="0" w:line="240" w:lineRule="auto"/>
              <w:rPr>
                <w:rFonts w:ascii="Times New Roman" w:eastAsia="Times New Roman" w:hAnsi="Times New Roman"/>
                <w:noProof/>
                <w:sz w:val="20"/>
                <w:szCs w:val="20"/>
              </w:rPr>
            </w:pPr>
            <w:r w:rsidRPr="00347EA2">
              <w:rPr>
                <w:rFonts w:ascii="Times New Roman" w:eastAsia="Times New Roman" w:hAnsi="Times New Roman"/>
                <w:noProof/>
                <w:sz w:val="20"/>
                <w:szCs w:val="20"/>
              </w:rPr>
              <w:t>Автоматичний аналізатор для ідентифікації мікроорганізмів і визначення чутливості до антибіотиків</w:t>
            </w:r>
          </w:p>
        </w:tc>
        <w:tc>
          <w:tcPr>
            <w:tcW w:w="2552"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20290737" w14:textId="77777777" w:rsidR="00662F78" w:rsidRPr="00347EA2" w:rsidRDefault="00662F78" w:rsidP="009572EC">
            <w:pPr>
              <w:autoSpaceDE w:val="0"/>
              <w:autoSpaceDN w:val="0"/>
              <w:spacing w:after="0" w:line="240" w:lineRule="auto"/>
              <w:jc w:val="center"/>
              <w:rPr>
                <w:rFonts w:ascii="Times New Roman" w:eastAsia="Times New Roman" w:hAnsi="Times New Roman"/>
                <w:noProof/>
                <w:sz w:val="20"/>
                <w:szCs w:val="20"/>
              </w:rPr>
            </w:pPr>
            <w:r w:rsidRPr="00347EA2">
              <w:rPr>
                <w:rFonts w:ascii="Times New Roman" w:eastAsia="Times New Roman" w:hAnsi="Times New Roman"/>
                <w:noProof/>
                <w:sz w:val="20"/>
                <w:szCs w:val="20"/>
              </w:rPr>
              <w:t>56747 Аналізатор бактеріологічний для ідентифікації та визначення антимікробної чутливості IVD (діагностика in vitro) автоматичний</w:t>
            </w:r>
          </w:p>
        </w:tc>
        <w:tc>
          <w:tcPr>
            <w:tcW w:w="2168"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610685AC" w14:textId="77777777" w:rsidR="00662F78" w:rsidRPr="00347EA2" w:rsidRDefault="00662F78" w:rsidP="009572EC">
            <w:pPr>
              <w:autoSpaceDE w:val="0"/>
              <w:autoSpaceDN w:val="0"/>
              <w:spacing w:after="0" w:line="240" w:lineRule="auto"/>
              <w:jc w:val="center"/>
              <w:rPr>
                <w:rFonts w:ascii="Times New Roman" w:eastAsia="Times New Roman" w:hAnsi="Times New Roman"/>
                <w:noProof/>
                <w:sz w:val="20"/>
                <w:szCs w:val="20"/>
              </w:rPr>
            </w:pPr>
            <w:r w:rsidRPr="00347EA2">
              <w:rPr>
                <w:rFonts w:ascii="Times New Roman" w:eastAsia="Times New Roman" w:hAnsi="Times New Roman"/>
                <w:sz w:val="20"/>
                <w:szCs w:val="20"/>
              </w:rPr>
              <w:t>38434560-9</w:t>
            </w:r>
          </w:p>
        </w:tc>
        <w:tc>
          <w:tcPr>
            <w:tcW w:w="992" w:type="dxa"/>
            <w:tcBorders>
              <w:top w:val="single" w:sz="6" w:space="0" w:color="000000"/>
              <w:left w:val="single" w:sz="6" w:space="0" w:color="000000"/>
              <w:bottom w:val="single" w:sz="6" w:space="0" w:color="000000"/>
              <w:right w:val="single" w:sz="6" w:space="0" w:color="000000"/>
            </w:tcBorders>
            <w:shd w:val="solid" w:color="FFFFFF" w:fill="auto"/>
            <w:tcMar>
              <w:top w:w="100" w:type="dxa"/>
              <w:left w:w="100" w:type="dxa"/>
              <w:bottom w:w="100" w:type="dxa"/>
              <w:right w:w="100" w:type="dxa"/>
            </w:tcMar>
            <w:vAlign w:val="center"/>
          </w:tcPr>
          <w:p w14:paraId="5242F645" w14:textId="77777777" w:rsidR="00662F78" w:rsidRPr="00347EA2" w:rsidRDefault="00662F78" w:rsidP="009572EC">
            <w:pPr>
              <w:autoSpaceDE w:val="0"/>
              <w:autoSpaceDN w:val="0"/>
              <w:spacing w:after="0" w:line="240" w:lineRule="auto"/>
              <w:jc w:val="center"/>
              <w:rPr>
                <w:rFonts w:ascii="Times New Roman" w:eastAsia="Times New Roman" w:hAnsi="Times New Roman"/>
                <w:noProof/>
                <w:sz w:val="20"/>
                <w:szCs w:val="20"/>
              </w:rPr>
            </w:pPr>
            <w:r w:rsidRPr="00347EA2">
              <w:rPr>
                <w:rFonts w:ascii="Times New Roman" w:eastAsia="Times New Roman" w:hAnsi="Times New Roman"/>
                <w:sz w:val="20"/>
                <w:szCs w:val="20"/>
              </w:rPr>
              <w:t>шт.</w:t>
            </w:r>
          </w:p>
        </w:tc>
        <w:tc>
          <w:tcPr>
            <w:tcW w:w="1087" w:type="dxa"/>
            <w:tcBorders>
              <w:top w:val="single" w:sz="6" w:space="0" w:color="000000"/>
              <w:left w:val="single" w:sz="6" w:space="0" w:color="000000"/>
              <w:bottom w:val="single" w:sz="6" w:space="0" w:color="000000"/>
              <w:right w:val="single" w:sz="6" w:space="0" w:color="000000"/>
            </w:tcBorders>
            <w:shd w:val="solid" w:color="FFFFFF" w:fill="auto"/>
            <w:vAlign w:val="center"/>
          </w:tcPr>
          <w:p w14:paraId="6DEE8649" w14:textId="77777777" w:rsidR="00662F78" w:rsidRPr="00347EA2" w:rsidRDefault="00662F78" w:rsidP="009572EC">
            <w:pPr>
              <w:autoSpaceDE w:val="0"/>
              <w:autoSpaceDN w:val="0"/>
              <w:spacing w:after="0" w:line="240" w:lineRule="auto"/>
              <w:jc w:val="center"/>
              <w:rPr>
                <w:rFonts w:ascii="Times New Roman" w:eastAsia="Times New Roman" w:hAnsi="Times New Roman"/>
                <w:noProof/>
                <w:sz w:val="20"/>
                <w:szCs w:val="20"/>
              </w:rPr>
            </w:pPr>
            <w:r w:rsidRPr="00347EA2">
              <w:rPr>
                <w:rFonts w:ascii="Times New Roman" w:eastAsia="Times New Roman" w:hAnsi="Times New Roman"/>
                <w:sz w:val="20"/>
                <w:szCs w:val="20"/>
              </w:rPr>
              <w:t>1</w:t>
            </w:r>
          </w:p>
        </w:tc>
      </w:tr>
    </w:tbl>
    <w:p w14:paraId="631A77AD" w14:textId="77777777" w:rsidR="00662F78" w:rsidRDefault="00662F78" w:rsidP="00662F78">
      <w:pPr>
        <w:spacing w:after="0" w:line="240" w:lineRule="auto"/>
        <w:jc w:val="center"/>
        <w:rPr>
          <w:rFonts w:ascii="Times New Roman" w:eastAsia="Times New Roman" w:hAnsi="Times New Roman"/>
          <w:b/>
          <w:i/>
          <w:noProof/>
          <w:sz w:val="24"/>
          <w:szCs w:val="24"/>
        </w:rPr>
      </w:pPr>
    </w:p>
    <w:p w14:paraId="096E1EC3" w14:textId="77777777" w:rsidR="00662F78" w:rsidRPr="00347EA2" w:rsidRDefault="00662F78" w:rsidP="00662F78">
      <w:pPr>
        <w:spacing w:after="0" w:line="240" w:lineRule="auto"/>
        <w:jc w:val="center"/>
        <w:rPr>
          <w:rFonts w:ascii="Times New Roman" w:eastAsia="Times New Roman" w:hAnsi="Times New Roman"/>
          <w:b/>
          <w:i/>
          <w:noProof/>
          <w:sz w:val="24"/>
          <w:szCs w:val="24"/>
        </w:rPr>
      </w:pPr>
    </w:p>
    <w:p w14:paraId="609EDC6E" w14:textId="77777777" w:rsidR="00662F78" w:rsidRPr="00347EA2" w:rsidRDefault="00662F78" w:rsidP="00662F78">
      <w:pPr>
        <w:tabs>
          <w:tab w:val="left" w:pos="6113"/>
        </w:tabs>
        <w:spacing w:after="0" w:line="240" w:lineRule="auto"/>
        <w:jc w:val="center"/>
        <w:rPr>
          <w:rFonts w:ascii="Times New Roman" w:hAnsi="Times New Roman"/>
          <w:b/>
          <w:bCs/>
          <w:noProof/>
          <w:color w:val="000000"/>
          <w:sz w:val="24"/>
          <w:szCs w:val="24"/>
        </w:rPr>
      </w:pPr>
      <w:r w:rsidRPr="00347EA2">
        <w:rPr>
          <w:rFonts w:ascii="Times New Roman" w:hAnsi="Times New Roman"/>
          <w:b/>
          <w:bCs/>
          <w:noProof/>
          <w:color w:val="000000"/>
          <w:sz w:val="24"/>
          <w:szCs w:val="24"/>
        </w:rPr>
        <w:t>Медико-технічні вимоги до товарів, що потребують документального підтвердження:</w:t>
      </w:r>
    </w:p>
    <w:p w14:paraId="497B4DA3" w14:textId="77777777" w:rsidR="00662F78" w:rsidRPr="00347EA2" w:rsidRDefault="00662F78" w:rsidP="00662F78">
      <w:pPr>
        <w:tabs>
          <w:tab w:val="left" w:pos="6113"/>
        </w:tabs>
        <w:spacing w:after="0" w:line="240" w:lineRule="auto"/>
        <w:jc w:val="right"/>
        <w:rPr>
          <w:rFonts w:ascii="Times New Roman" w:hAnsi="Times New Roman"/>
          <w:b/>
          <w:bCs/>
          <w:noProof/>
          <w:color w:val="000000"/>
          <w:sz w:val="24"/>
          <w:szCs w:val="24"/>
        </w:rPr>
      </w:pPr>
    </w:p>
    <w:p w14:paraId="1A5E52B7" w14:textId="77777777" w:rsidR="00662F78" w:rsidRPr="00347EA2" w:rsidRDefault="00662F78" w:rsidP="00662F78">
      <w:pPr>
        <w:tabs>
          <w:tab w:val="left" w:pos="6113"/>
        </w:tabs>
        <w:spacing w:after="0" w:line="240" w:lineRule="auto"/>
        <w:jc w:val="right"/>
        <w:rPr>
          <w:rFonts w:ascii="Times New Roman" w:hAnsi="Times New Roman"/>
          <w:b/>
          <w:bCs/>
          <w:i/>
          <w:noProof/>
          <w:color w:val="000000"/>
          <w:sz w:val="24"/>
          <w:szCs w:val="24"/>
        </w:rPr>
      </w:pPr>
      <w:r w:rsidRPr="00347EA2">
        <w:rPr>
          <w:rFonts w:ascii="Times New Roman" w:hAnsi="Times New Roman"/>
          <w:b/>
          <w:bCs/>
          <w:i/>
          <w:noProof/>
          <w:color w:val="000000"/>
          <w:sz w:val="24"/>
          <w:szCs w:val="24"/>
        </w:rPr>
        <w:t>таблиця 2</w:t>
      </w:r>
    </w:p>
    <w:p w14:paraId="2F97EA8F" w14:textId="77777777" w:rsidR="00662F78" w:rsidRPr="00347EA2" w:rsidRDefault="00662F78" w:rsidP="00662F78">
      <w:pPr>
        <w:tabs>
          <w:tab w:val="left" w:pos="6113"/>
        </w:tabs>
        <w:spacing w:after="0" w:line="240" w:lineRule="auto"/>
        <w:jc w:val="right"/>
        <w:rPr>
          <w:rFonts w:ascii="Times New Roman" w:hAnsi="Times New Roman"/>
          <w:b/>
          <w:bCs/>
          <w:noProof/>
          <w:color w:val="000000"/>
          <w:sz w:val="24"/>
          <w:szCs w:val="24"/>
        </w:rPr>
      </w:pPr>
    </w:p>
    <w:p w14:paraId="720E2CA3" w14:textId="77777777" w:rsidR="00662F78" w:rsidRPr="00347EA2" w:rsidRDefault="00662F78" w:rsidP="00662F78">
      <w:pPr>
        <w:tabs>
          <w:tab w:val="left" w:pos="6113"/>
        </w:tabs>
        <w:spacing w:after="0" w:line="240" w:lineRule="auto"/>
        <w:jc w:val="center"/>
        <w:rPr>
          <w:rFonts w:ascii="Times New Roman" w:hAnsi="Times New Roman"/>
          <w:b/>
          <w:bCs/>
          <w:szCs w:val="20"/>
        </w:rPr>
      </w:pPr>
      <w:r w:rsidRPr="00347EA2">
        <w:rPr>
          <w:rFonts w:ascii="Times New Roman" w:hAnsi="Times New Roman"/>
          <w:b/>
          <w:bCs/>
          <w:szCs w:val="20"/>
        </w:rPr>
        <w:t>Автоматичний аналізатор для ідентифікації мікроорганізмів і визначення чутливості до антибіотиків</w:t>
      </w:r>
    </w:p>
    <w:tbl>
      <w:tblPr>
        <w:tblW w:w="10260" w:type="dxa"/>
        <w:tblInd w:w="-432" w:type="dxa"/>
        <w:tblLayout w:type="fixed"/>
        <w:tblLook w:val="0000" w:firstRow="0" w:lastRow="0" w:firstColumn="0" w:lastColumn="0" w:noHBand="0" w:noVBand="0"/>
      </w:tblPr>
      <w:tblGrid>
        <w:gridCol w:w="709"/>
        <w:gridCol w:w="1811"/>
        <w:gridCol w:w="4320"/>
        <w:gridCol w:w="3420"/>
      </w:tblGrid>
      <w:tr w:rsidR="00662F78" w:rsidRPr="00347EA2" w14:paraId="63FB429C" w14:textId="77777777" w:rsidTr="009572EC">
        <w:trPr>
          <w:trHeight w:val="2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36E5D" w14:textId="77777777" w:rsidR="00662F78" w:rsidRPr="00347EA2" w:rsidRDefault="00662F78" w:rsidP="009572EC">
            <w:pPr>
              <w:suppressAutoHyphens/>
              <w:spacing w:after="0" w:line="240" w:lineRule="auto"/>
              <w:ind w:left="176" w:hanging="30"/>
              <w:jc w:val="center"/>
              <w:rPr>
                <w:rFonts w:ascii="Times New Roman" w:hAnsi="Times New Roman" w:cs="Times New Roman"/>
                <w:sz w:val="20"/>
                <w:szCs w:val="20"/>
              </w:rPr>
            </w:pPr>
            <w:r w:rsidRPr="00347EA2">
              <w:rPr>
                <w:rFonts w:ascii="Times New Roman" w:eastAsia="MS Mincho" w:hAnsi="Times New Roman" w:cs="Times New Roman"/>
                <w:kern w:val="2"/>
                <w:sz w:val="20"/>
                <w:szCs w:val="20"/>
                <w:lang w:eastAsia="ja-JP" w:bidi="hi-IN"/>
              </w:rPr>
              <w:t>№</w:t>
            </w:r>
            <w:r w:rsidRPr="00347EA2">
              <w:rPr>
                <w:rFonts w:ascii="Times New Roman" w:eastAsia="Times New Roman" w:hAnsi="Times New Roman" w:cs="Times New Roman"/>
                <w:kern w:val="2"/>
                <w:sz w:val="20"/>
                <w:szCs w:val="20"/>
                <w:lang w:eastAsia="ja-JP" w:bidi="hi-IN"/>
              </w:rPr>
              <w:t xml:space="preserve"> </w:t>
            </w:r>
            <w:r w:rsidRPr="00347EA2">
              <w:rPr>
                <w:rFonts w:ascii="Times New Roman" w:eastAsia="MS Mincho" w:hAnsi="Times New Roman" w:cs="Times New Roman"/>
                <w:kern w:val="2"/>
                <w:sz w:val="20"/>
                <w:szCs w:val="20"/>
                <w:lang w:eastAsia="ja-JP" w:bidi="hi-IN"/>
              </w:rPr>
              <w:t>з/п</w:t>
            </w:r>
          </w:p>
        </w:tc>
        <w:tc>
          <w:tcPr>
            <w:tcW w:w="18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DB715" w14:textId="77777777" w:rsidR="00662F78" w:rsidRPr="00347EA2" w:rsidRDefault="00662F78" w:rsidP="009572EC">
            <w:pPr>
              <w:suppressAutoHyphens/>
              <w:spacing w:after="0" w:line="240" w:lineRule="auto"/>
              <w:jc w:val="center"/>
              <w:rPr>
                <w:rFonts w:ascii="Times New Roman" w:hAnsi="Times New Roman" w:cs="Times New Roman"/>
                <w:sz w:val="20"/>
                <w:szCs w:val="20"/>
              </w:rPr>
            </w:pPr>
            <w:r w:rsidRPr="00347EA2">
              <w:rPr>
                <w:rFonts w:ascii="Times New Roman" w:eastAsia="MS Mincho" w:hAnsi="Times New Roman" w:cs="Times New Roman"/>
                <w:kern w:val="2"/>
                <w:sz w:val="20"/>
                <w:szCs w:val="20"/>
                <w:lang w:eastAsia="ja-JP" w:bidi="hi-IN"/>
              </w:rPr>
              <w:t>Технічні вимоги</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57D8B" w14:textId="77777777" w:rsidR="00662F78" w:rsidRPr="00347EA2" w:rsidRDefault="00662F78" w:rsidP="009572EC">
            <w:pPr>
              <w:suppressAutoHyphens/>
              <w:spacing w:after="0" w:line="240" w:lineRule="auto"/>
              <w:rPr>
                <w:rFonts w:ascii="Times New Roman" w:hAnsi="Times New Roman" w:cs="Times New Roman"/>
                <w:sz w:val="20"/>
                <w:szCs w:val="20"/>
              </w:rPr>
            </w:pPr>
            <w:r w:rsidRPr="00347EA2">
              <w:rPr>
                <w:rFonts w:ascii="Times New Roman" w:eastAsia="MS Mincho" w:hAnsi="Times New Roman" w:cs="Times New Roman"/>
                <w:kern w:val="2"/>
                <w:sz w:val="20"/>
                <w:szCs w:val="20"/>
                <w:lang w:eastAsia="ja-JP" w:bidi="hi-IN"/>
              </w:rPr>
              <w:t>Наявність функції або величина параметра</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67CDF9F6" w14:textId="77777777" w:rsidR="00662F78" w:rsidRPr="00347EA2" w:rsidRDefault="00662F78" w:rsidP="009572EC">
            <w:pPr>
              <w:suppressAutoHyphens/>
              <w:spacing w:after="0" w:line="240" w:lineRule="auto"/>
              <w:jc w:val="center"/>
              <w:rPr>
                <w:rFonts w:ascii="Times New Roman" w:hAnsi="Times New Roman" w:cs="Times New Roman"/>
                <w:sz w:val="20"/>
                <w:szCs w:val="20"/>
              </w:rPr>
            </w:pPr>
            <w:r w:rsidRPr="00573C6B">
              <w:rPr>
                <w:rFonts w:ascii="Times New Roman" w:eastAsia="MS Mincho" w:hAnsi="Times New Roman" w:cs="Times New Roman"/>
                <w:kern w:val="2"/>
                <w:sz w:val="20"/>
                <w:szCs w:val="20"/>
                <w:lang w:eastAsia="ja-JP" w:bidi="hi-IN"/>
              </w:rPr>
              <w:t>Відповідність (так/ні), посилання на відповідні розділи, та/або сторінку(и) наданого технічного документа виробника</w:t>
            </w:r>
          </w:p>
        </w:tc>
      </w:tr>
      <w:tr w:rsidR="00662F78" w:rsidRPr="00347EA2" w14:paraId="1EC43353" w14:textId="77777777" w:rsidTr="009572EC">
        <w:trPr>
          <w:trHeight w:val="2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93743B9" w14:textId="77777777" w:rsidR="00662F78" w:rsidRPr="00347EA2" w:rsidRDefault="00662F78" w:rsidP="009572EC">
            <w:pPr>
              <w:spacing w:after="0" w:line="240" w:lineRule="auto"/>
              <w:ind w:left="-108"/>
              <w:jc w:val="center"/>
              <w:rPr>
                <w:rFonts w:ascii="Times New Roman" w:hAnsi="Times New Roman" w:cs="Times New Roman"/>
                <w:sz w:val="20"/>
                <w:szCs w:val="20"/>
              </w:rPr>
            </w:pPr>
            <w:r w:rsidRPr="00347EA2">
              <w:rPr>
                <w:rFonts w:ascii="Times New Roman" w:eastAsia="MS Mincho" w:hAnsi="Times New Roman" w:cs="Times New Roman"/>
                <w:sz w:val="20"/>
                <w:szCs w:val="20"/>
                <w:lang w:eastAsia="ja-JP"/>
              </w:rPr>
              <w:t>1.</w:t>
            </w:r>
          </w:p>
        </w:tc>
        <w:tc>
          <w:tcPr>
            <w:tcW w:w="6131" w:type="dxa"/>
            <w:gridSpan w:val="2"/>
            <w:tcBorders>
              <w:top w:val="single" w:sz="4" w:space="0" w:color="000000"/>
              <w:left w:val="single" w:sz="4" w:space="0" w:color="000000"/>
              <w:bottom w:val="single" w:sz="4" w:space="0" w:color="000000"/>
              <w:right w:val="single" w:sz="4" w:space="0" w:color="000000"/>
            </w:tcBorders>
            <w:shd w:val="clear" w:color="auto" w:fill="auto"/>
          </w:tcPr>
          <w:p w14:paraId="182DDD03" w14:textId="77777777" w:rsidR="00662F78" w:rsidRPr="00347EA2" w:rsidRDefault="00662F78" w:rsidP="009572EC">
            <w:pPr>
              <w:spacing w:after="0" w:line="240" w:lineRule="auto"/>
              <w:rPr>
                <w:rFonts w:ascii="Times New Roman" w:hAnsi="Times New Roman" w:cs="Times New Roman"/>
                <w:sz w:val="20"/>
                <w:szCs w:val="20"/>
              </w:rPr>
            </w:pPr>
            <w:r w:rsidRPr="00347EA2">
              <w:rPr>
                <w:rFonts w:ascii="Times New Roman" w:hAnsi="Times New Roman" w:cs="Times New Roman"/>
                <w:b/>
                <w:sz w:val="20"/>
                <w:szCs w:val="20"/>
              </w:rPr>
              <w:t>Автоматичний аналізатор для ідентифікації мікроорганізмів і визначення чутливості до антибіотиків</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32847689" w14:textId="77777777" w:rsidR="00662F78" w:rsidRPr="00347EA2" w:rsidRDefault="00662F78" w:rsidP="009572EC">
            <w:pPr>
              <w:snapToGrid w:val="0"/>
              <w:spacing w:after="0" w:line="240" w:lineRule="auto"/>
              <w:jc w:val="center"/>
              <w:rPr>
                <w:rFonts w:ascii="Times New Roman" w:eastAsia="MS Mincho" w:hAnsi="Times New Roman" w:cs="Times New Roman"/>
                <w:sz w:val="20"/>
                <w:szCs w:val="20"/>
                <w:lang w:eastAsia="ja-JP"/>
              </w:rPr>
            </w:pPr>
          </w:p>
        </w:tc>
      </w:tr>
      <w:tr w:rsidR="00662F78" w:rsidRPr="00347EA2" w14:paraId="6E468BC5" w14:textId="77777777" w:rsidTr="009572EC">
        <w:trPr>
          <w:trHeight w:val="2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7F1AA8D" w14:textId="77777777" w:rsidR="00662F78" w:rsidRPr="00347EA2" w:rsidRDefault="00662F78" w:rsidP="00662F78">
            <w:pPr>
              <w:pStyle w:val="11"/>
              <w:numPr>
                <w:ilvl w:val="1"/>
                <w:numId w:val="25"/>
              </w:numPr>
              <w:snapToGrid w:val="0"/>
              <w:ind w:left="176" w:hanging="30"/>
              <w:jc w:val="center"/>
              <w:rPr>
                <w:rFonts w:eastAsia="MS Mincho"/>
                <w:sz w:val="20"/>
                <w:szCs w:val="20"/>
                <w:lang w:eastAsia="ja-JP"/>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14:paraId="3D28D44A" w14:textId="77777777" w:rsidR="00662F78" w:rsidRPr="00347EA2" w:rsidRDefault="00662F78" w:rsidP="009572EC">
            <w:pPr>
              <w:spacing w:after="0" w:line="240" w:lineRule="auto"/>
              <w:rPr>
                <w:rFonts w:ascii="Times New Roman" w:hAnsi="Times New Roman" w:cs="Times New Roman"/>
                <w:sz w:val="20"/>
                <w:szCs w:val="20"/>
              </w:rPr>
            </w:pPr>
            <w:r w:rsidRPr="00347EA2">
              <w:rPr>
                <w:rFonts w:ascii="Times New Roman" w:hAnsi="Times New Roman" w:cs="Times New Roman"/>
                <w:i/>
                <w:sz w:val="20"/>
                <w:szCs w:val="20"/>
              </w:rPr>
              <w:t>Призначення</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6264F864" w14:textId="77777777" w:rsidR="00662F78" w:rsidRPr="00347EA2" w:rsidRDefault="00662F78" w:rsidP="009572EC">
            <w:pPr>
              <w:spacing w:after="0" w:line="240" w:lineRule="auto"/>
              <w:rPr>
                <w:rFonts w:ascii="Times New Roman" w:hAnsi="Times New Roman" w:cs="Times New Roman"/>
                <w:sz w:val="20"/>
                <w:szCs w:val="20"/>
              </w:rPr>
            </w:pPr>
            <w:r w:rsidRPr="00347EA2">
              <w:rPr>
                <w:rFonts w:ascii="Times New Roman" w:eastAsia="MS Mincho" w:hAnsi="Times New Roman" w:cs="Times New Roman"/>
                <w:sz w:val="20"/>
                <w:szCs w:val="20"/>
                <w:lang w:eastAsia="ja-JP"/>
              </w:rPr>
              <w:t>Прилад призначений для ідентифікації мікроорганізмів і визначення чутливості до антибіотиків</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569A088A" w14:textId="77777777" w:rsidR="00662F78" w:rsidRPr="00347EA2" w:rsidRDefault="00662F78" w:rsidP="009572EC">
            <w:pPr>
              <w:snapToGrid w:val="0"/>
              <w:spacing w:after="0" w:line="240" w:lineRule="auto"/>
              <w:jc w:val="center"/>
              <w:rPr>
                <w:rFonts w:ascii="Times New Roman" w:eastAsia="MS Mincho" w:hAnsi="Times New Roman" w:cs="Times New Roman"/>
                <w:sz w:val="20"/>
                <w:szCs w:val="20"/>
                <w:lang w:eastAsia="ja-JP"/>
              </w:rPr>
            </w:pPr>
          </w:p>
        </w:tc>
      </w:tr>
      <w:tr w:rsidR="00662F78" w:rsidRPr="00347EA2" w14:paraId="0EA0E2DA" w14:textId="77777777" w:rsidTr="009572EC">
        <w:trPr>
          <w:trHeight w:val="2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36CE527" w14:textId="77777777" w:rsidR="00662F78" w:rsidRPr="00347EA2" w:rsidRDefault="00662F78" w:rsidP="00662F78">
            <w:pPr>
              <w:pStyle w:val="11"/>
              <w:numPr>
                <w:ilvl w:val="1"/>
                <w:numId w:val="24"/>
              </w:numPr>
              <w:snapToGrid w:val="0"/>
              <w:ind w:left="176" w:hanging="30"/>
              <w:jc w:val="center"/>
              <w:rPr>
                <w:rFonts w:eastAsia="MS Mincho"/>
                <w:sz w:val="20"/>
                <w:szCs w:val="20"/>
                <w:lang w:eastAsia="ja-JP"/>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14:paraId="239FC1E4" w14:textId="77777777" w:rsidR="00662F78" w:rsidRPr="00347EA2" w:rsidRDefault="00662F78" w:rsidP="009572EC">
            <w:pPr>
              <w:spacing w:after="0" w:line="240" w:lineRule="auto"/>
              <w:rPr>
                <w:rFonts w:ascii="Times New Roman" w:hAnsi="Times New Roman" w:cs="Times New Roman"/>
                <w:sz w:val="20"/>
                <w:szCs w:val="20"/>
              </w:rPr>
            </w:pPr>
            <w:r w:rsidRPr="00347EA2">
              <w:rPr>
                <w:rFonts w:ascii="Times New Roman" w:hAnsi="Times New Roman" w:cs="Times New Roman"/>
                <w:i/>
                <w:sz w:val="20"/>
                <w:szCs w:val="20"/>
              </w:rPr>
              <w:t>Спектр мікроорганізмів, які можливо ідентифікувати</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42DE0E90" w14:textId="77777777" w:rsidR="00662F78" w:rsidRPr="00347EA2" w:rsidRDefault="00662F78" w:rsidP="009572EC">
            <w:pPr>
              <w:spacing w:after="0" w:line="240" w:lineRule="auto"/>
              <w:rPr>
                <w:rFonts w:ascii="Times New Roman" w:hAnsi="Times New Roman" w:cs="Times New Roman"/>
                <w:sz w:val="20"/>
                <w:szCs w:val="20"/>
              </w:rPr>
            </w:pPr>
            <w:r w:rsidRPr="00347EA2">
              <w:rPr>
                <w:rFonts w:ascii="Times New Roman" w:eastAsia="MS Mincho" w:hAnsi="Times New Roman" w:cs="Times New Roman"/>
                <w:sz w:val="20"/>
                <w:szCs w:val="20"/>
                <w:lang w:eastAsia="ja-JP"/>
              </w:rPr>
              <w:t xml:space="preserve">- </w:t>
            </w:r>
            <w:proofErr w:type="spellStart"/>
            <w:r w:rsidRPr="00347EA2">
              <w:rPr>
                <w:rFonts w:ascii="Times New Roman" w:eastAsia="MS Mincho" w:hAnsi="Times New Roman" w:cs="Times New Roman"/>
                <w:sz w:val="20"/>
                <w:szCs w:val="20"/>
                <w:lang w:eastAsia="ja-JP"/>
              </w:rPr>
              <w:t>Грампозитивні</w:t>
            </w:r>
            <w:proofErr w:type="spellEnd"/>
            <w:r w:rsidRPr="00347EA2">
              <w:rPr>
                <w:rFonts w:ascii="Times New Roman" w:eastAsia="MS Mincho" w:hAnsi="Times New Roman" w:cs="Times New Roman"/>
                <w:sz w:val="20"/>
                <w:szCs w:val="20"/>
                <w:lang w:eastAsia="ja-JP"/>
              </w:rPr>
              <w:t xml:space="preserve">, </w:t>
            </w:r>
          </w:p>
          <w:p w14:paraId="5BE16FC5" w14:textId="77777777" w:rsidR="00662F78" w:rsidRPr="00347EA2" w:rsidRDefault="00662F78" w:rsidP="009572EC">
            <w:pPr>
              <w:spacing w:after="0" w:line="240" w:lineRule="auto"/>
              <w:rPr>
                <w:rFonts w:ascii="Times New Roman" w:hAnsi="Times New Roman" w:cs="Times New Roman"/>
                <w:sz w:val="20"/>
                <w:szCs w:val="20"/>
              </w:rPr>
            </w:pPr>
            <w:r w:rsidRPr="00347EA2">
              <w:rPr>
                <w:rFonts w:ascii="Times New Roman" w:eastAsia="MS Mincho" w:hAnsi="Times New Roman" w:cs="Times New Roman"/>
                <w:sz w:val="20"/>
                <w:szCs w:val="20"/>
                <w:lang w:eastAsia="ja-JP"/>
              </w:rPr>
              <w:t xml:space="preserve">- </w:t>
            </w:r>
            <w:proofErr w:type="spellStart"/>
            <w:r w:rsidRPr="00347EA2">
              <w:rPr>
                <w:rFonts w:ascii="Times New Roman" w:eastAsia="MS Mincho" w:hAnsi="Times New Roman" w:cs="Times New Roman"/>
                <w:sz w:val="20"/>
                <w:szCs w:val="20"/>
                <w:lang w:eastAsia="ja-JP"/>
              </w:rPr>
              <w:t>Грамнегативні</w:t>
            </w:r>
            <w:proofErr w:type="spellEnd"/>
            <w:r w:rsidRPr="00347EA2">
              <w:rPr>
                <w:rFonts w:ascii="Times New Roman" w:eastAsia="MS Mincho" w:hAnsi="Times New Roman" w:cs="Times New Roman"/>
                <w:sz w:val="20"/>
                <w:szCs w:val="20"/>
                <w:lang w:eastAsia="ja-JP"/>
              </w:rPr>
              <w:t xml:space="preserve">, </w:t>
            </w:r>
          </w:p>
          <w:p w14:paraId="7289C104" w14:textId="77777777" w:rsidR="00662F78" w:rsidRPr="00347EA2" w:rsidRDefault="00662F78" w:rsidP="009572EC">
            <w:pPr>
              <w:spacing w:after="0" w:line="240" w:lineRule="auto"/>
              <w:rPr>
                <w:rFonts w:ascii="Times New Roman" w:hAnsi="Times New Roman" w:cs="Times New Roman"/>
                <w:sz w:val="20"/>
                <w:szCs w:val="20"/>
              </w:rPr>
            </w:pPr>
            <w:r w:rsidRPr="00347EA2">
              <w:rPr>
                <w:rFonts w:ascii="Times New Roman" w:eastAsia="MS Mincho" w:hAnsi="Times New Roman" w:cs="Times New Roman"/>
                <w:sz w:val="20"/>
                <w:szCs w:val="20"/>
                <w:lang w:eastAsia="ja-JP"/>
              </w:rPr>
              <w:t xml:space="preserve">- Дріжджі, </w:t>
            </w:r>
            <w:proofErr w:type="spellStart"/>
            <w:r w:rsidRPr="00347EA2">
              <w:rPr>
                <w:rFonts w:ascii="Times New Roman" w:eastAsia="MS Mincho" w:hAnsi="Times New Roman" w:cs="Times New Roman"/>
                <w:sz w:val="20"/>
                <w:szCs w:val="20"/>
                <w:lang w:eastAsia="ja-JP"/>
              </w:rPr>
              <w:t>дріжджеподібні</w:t>
            </w:r>
            <w:proofErr w:type="spellEnd"/>
          </w:p>
          <w:p w14:paraId="29BE983C" w14:textId="77777777" w:rsidR="00662F78" w:rsidRPr="00347EA2" w:rsidRDefault="00662F78" w:rsidP="009572EC">
            <w:pPr>
              <w:spacing w:after="0" w:line="240" w:lineRule="auto"/>
              <w:rPr>
                <w:rFonts w:ascii="Times New Roman" w:hAnsi="Times New Roman" w:cs="Times New Roman"/>
                <w:sz w:val="20"/>
                <w:szCs w:val="20"/>
              </w:rPr>
            </w:pPr>
            <w:r w:rsidRPr="00347EA2">
              <w:rPr>
                <w:rFonts w:ascii="Times New Roman" w:eastAsia="MS Mincho" w:hAnsi="Times New Roman" w:cs="Times New Roman"/>
                <w:sz w:val="20"/>
                <w:szCs w:val="20"/>
                <w:lang w:eastAsia="ja-JP"/>
              </w:rPr>
              <w:t>- Анаероби,</w:t>
            </w:r>
          </w:p>
          <w:p w14:paraId="0FE3114A" w14:textId="77777777" w:rsidR="00662F78" w:rsidRPr="00347EA2" w:rsidRDefault="00662F78" w:rsidP="009572EC">
            <w:pPr>
              <w:spacing w:after="0" w:line="240" w:lineRule="auto"/>
              <w:rPr>
                <w:rFonts w:ascii="Times New Roman" w:hAnsi="Times New Roman" w:cs="Times New Roman"/>
                <w:sz w:val="20"/>
                <w:szCs w:val="20"/>
              </w:rPr>
            </w:pPr>
            <w:r w:rsidRPr="00347EA2">
              <w:rPr>
                <w:rFonts w:ascii="Times New Roman" w:eastAsia="MS Mincho" w:hAnsi="Times New Roman" w:cs="Times New Roman"/>
                <w:sz w:val="20"/>
                <w:szCs w:val="20"/>
                <w:lang w:eastAsia="ja-JP"/>
              </w:rPr>
              <w:t xml:space="preserve">- Коринебактерії </w:t>
            </w:r>
          </w:p>
          <w:p w14:paraId="151AEF0B" w14:textId="77777777" w:rsidR="00662F78" w:rsidRPr="00347EA2" w:rsidRDefault="00662F78" w:rsidP="009572EC">
            <w:pPr>
              <w:spacing w:after="0" w:line="240" w:lineRule="auto"/>
              <w:rPr>
                <w:rFonts w:ascii="Times New Roman" w:hAnsi="Times New Roman" w:cs="Times New Roman"/>
                <w:sz w:val="20"/>
                <w:szCs w:val="20"/>
              </w:rPr>
            </w:pPr>
            <w:r w:rsidRPr="00347EA2">
              <w:rPr>
                <w:rFonts w:ascii="Times New Roman" w:eastAsia="MS Mincho" w:hAnsi="Times New Roman" w:cs="Times New Roman"/>
                <w:sz w:val="20"/>
                <w:szCs w:val="20"/>
                <w:lang w:eastAsia="ja-JP"/>
              </w:rPr>
              <w:t xml:space="preserve">- </w:t>
            </w:r>
            <w:proofErr w:type="spellStart"/>
            <w:r w:rsidRPr="00347EA2">
              <w:rPr>
                <w:rFonts w:ascii="Times New Roman" w:eastAsia="MS Mincho" w:hAnsi="Times New Roman" w:cs="Times New Roman"/>
                <w:i/>
                <w:sz w:val="20"/>
                <w:szCs w:val="20"/>
                <w:lang w:eastAsia="ja-JP"/>
              </w:rPr>
              <w:t>Нейсерії</w:t>
            </w:r>
            <w:proofErr w:type="spellEnd"/>
            <w:r w:rsidRPr="00347EA2">
              <w:rPr>
                <w:rFonts w:ascii="Times New Roman" w:eastAsia="MS Mincho" w:hAnsi="Times New Roman" w:cs="Times New Roman"/>
                <w:i/>
                <w:sz w:val="20"/>
                <w:szCs w:val="20"/>
                <w:lang w:eastAsia="ja-JP"/>
              </w:rPr>
              <w:t xml:space="preserve"> </w:t>
            </w:r>
          </w:p>
          <w:p w14:paraId="45514473" w14:textId="77777777" w:rsidR="00662F78" w:rsidRPr="00347EA2" w:rsidRDefault="00662F78" w:rsidP="009572EC">
            <w:pPr>
              <w:spacing w:after="0" w:line="240" w:lineRule="auto"/>
              <w:rPr>
                <w:rFonts w:ascii="Times New Roman" w:hAnsi="Times New Roman" w:cs="Times New Roman"/>
                <w:sz w:val="20"/>
                <w:szCs w:val="20"/>
              </w:rPr>
            </w:pPr>
            <w:r w:rsidRPr="00347EA2">
              <w:rPr>
                <w:rFonts w:ascii="Times New Roman" w:eastAsia="MS Mincho" w:hAnsi="Times New Roman" w:cs="Times New Roman"/>
                <w:sz w:val="20"/>
                <w:szCs w:val="20"/>
                <w:lang w:eastAsia="ja-JP"/>
              </w:rPr>
              <w:t xml:space="preserve">- </w:t>
            </w:r>
            <w:proofErr w:type="spellStart"/>
            <w:r w:rsidRPr="00347EA2">
              <w:rPr>
                <w:rFonts w:ascii="Times New Roman" w:eastAsia="MS Mincho" w:hAnsi="Times New Roman" w:cs="Times New Roman"/>
                <w:sz w:val="20"/>
                <w:szCs w:val="20"/>
                <w:lang w:eastAsia="ja-JP"/>
              </w:rPr>
              <w:t>Неферментуючі</w:t>
            </w:r>
            <w:proofErr w:type="spellEnd"/>
            <w:r w:rsidRPr="00347EA2">
              <w:rPr>
                <w:rFonts w:ascii="Times New Roman" w:eastAsia="MS Mincho" w:hAnsi="Times New Roman" w:cs="Times New Roman"/>
                <w:sz w:val="20"/>
                <w:szCs w:val="20"/>
                <w:lang w:eastAsia="ja-JP"/>
              </w:rPr>
              <w:t xml:space="preserve"> бактерії,</w:t>
            </w:r>
          </w:p>
          <w:p w14:paraId="59BBC63E" w14:textId="77777777" w:rsidR="00662F78" w:rsidRPr="00347EA2" w:rsidRDefault="00662F78" w:rsidP="009572EC">
            <w:pPr>
              <w:spacing w:after="0" w:line="240" w:lineRule="auto"/>
              <w:rPr>
                <w:rFonts w:ascii="Times New Roman" w:hAnsi="Times New Roman" w:cs="Times New Roman"/>
                <w:sz w:val="20"/>
                <w:szCs w:val="20"/>
              </w:rPr>
            </w:pPr>
            <w:r w:rsidRPr="00347EA2">
              <w:rPr>
                <w:rFonts w:ascii="Times New Roman" w:eastAsia="MS Mincho" w:hAnsi="Times New Roman" w:cs="Times New Roman"/>
                <w:sz w:val="20"/>
                <w:szCs w:val="20"/>
                <w:lang w:eastAsia="ja-JP"/>
              </w:rPr>
              <w:t xml:space="preserve">- </w:t>
            </w:r>
            <w:proofErr w:type="spellStart"/>
            <w:r w:rsidRPr="00347EA2">
              <w:rPr>
                <w:rFonts w:ascii="Times New Roman" w:eastAsia="MS Mincho" w:hAnsi="Times New Roman" w:cs="Times New Roman"/>
                <w:sz w:val="20"/>
                <w:szCs w:val="20"/>
                <w:lang w:eastAsia="ja-JP"/>
              </w:rPr>
              <w:t>Bacillus</w:t>
            </w:r>
            <w:proofErr w:type="spellEnd"/>
            <w:r w:rsidRPr="00347EA2">
              <w:rPr>
                <w:rFonts w:ascii="Times New Roman" w:eastAsia="MS Mincho" w:hAnsi="Times New Roman" w:cs="Times New Roman"/>
                <w:sz w:val="20"/>
                <w:szCs w:val="20"/>
                <w:lang w:eastAsia="ja-JP"/>
              </w:rPr>
              <w:t xml:space="preserve"> та інші</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13B129E5" w14:textId="77777777" w:rsidR="00662F78" w:rsidRPr="00347EA2" w:rsidRDefault="00662F78" w:rsidP="009572EC">
            <w:pPr>
              <w:snapToGrid w:val="0"/>
              <w:spacing w:after="0" w:line="240" w:lineRule="auto"/>
              <w:jc w:val="center"/>
              <w:rPr>
                <w:rFonts w:ascii="Times New Roman" w:eastAsia="MS Mincho" w:hAnsi="Times New Roman" w:cs="Times New Roman"/>
                <w:sz w:val="20"/>
                <w:szCs w:val="20"/>
                <w:lang w:eastAsia="ja-JP"/>
              </w:rPr>
            </w:pPr>
          </w:p>
        </w:tc>
      </w:tr>
      <w:tr w:rsidR="00662F78" w:rsidRPr="00347EA2" w14:paraId="14CE13D5" w14:textId="77777777" w:rsidTr="009572EC">
        <w:trPr>
          <w:trHeight w:val="2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D2B8290" w14:textId="77777777" w:rsidR="00662F78" w:rsidRPr="00347EA2" w:rsidRDefault="00662F78" w:rsidP="00662F78">
            <w:pPr>
              <w:pStyle w:val="11"/>
              <w:numPr>
                <w:ilvl w:val="1"/>
                <w:numId w:val="24"/>
              </w:numPr>
              <w:snapToGrid w:val="0"/>
              <w:ind w:left="176" w:hanging="30"/>
              <w:jc w:val="center"/>
              <w:rPr>
                <w:rFonts w:eastAsia="MS Mincho"/>
                <w:sz w:val="20"/>
                <w:szCs w:val="20"/>
                <w:lang w:eastAsia="ja-JP"/>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14:paraId="193C9F17" w14:textId="77777777" w:rsidR="00662F78" w:rsidRPr="00347EA2" w:rsidRDefault="00662F78" w:rsidP="009572EC">
            <w:pPr>
              <w:spacing w:after="0" w:line="240" w:lineRule="auto"/>
              <w:rPr>
                <w:rFonts w:ascii="Times New Roman" w:hAnsi="Times New Roman" w:cs="Times New Roman"/>
                <w:sz w:val="20"/>
                <w:szCs w:val="20"/>
              </w:rPr>
            </w:pPr>
            <w:r w:rsidRPr="00347EA2">
              <w:rPr>
                <w:rFonts w:ascii="Times New Roman" w:hAnsi="Times New Roman" w:cs="Times New Roman"/>
                <w:i/>
                <w:sz w:val="20"/>
                <w:szCs w:val="20"/>
              </w:rPr>
              <w:t>Визначення чутливості до антибіотиків</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45AFE17D" w14:textId="77777777" w:rsidR="00662F78" w:rsidRPr="00347EA2" w:rsidRDefault="00662F78" w:rsidP="009572EC">
            <w:pPr>
              <w:spacing w:after="0" w:line="240" w:lineRule="auto"/>
              <w:rPr>
                <w:rFonts w:ascii="Times New Roman" w:hAnsi="Times New Roman" w:cs="Times New Roman"/>
                <w:sz w:val="20"/>
                <w:szCs w:val="20"/>
              </w:rPr>
            </w:pPr>
            <w:r w:rsidRPr="00347EA2">
              <w:rPr>
                <w:rFonts w:ascii="Times New Roman" w:eastAsia="MS Mincho" w:hAnsi="Times New Roman" w:cs="Times New Roman"/>
                <w:sz w:val="20"/>
                <w:szCs w:val="20"/>
                <w:lang w:eastAsia="ja-JP"/>
              </w:rPr>
              <w:t xml:space="preserve">Прилад має забезпечувати дослідження чутливості до антибіотиків і автоматично проводити інтерпретацію відповідно до норм CLSI або EUCAST </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076A51BA" w14:textId="77777777" w:rsidR="00662F78" w:rsidRPr="00347EA2" w:rsidRDefault="00662F78" w:rsidP="009572EC">
            <w:pPr>
              <w:snapToGrid w:val="0"/>
              <w:spacing w:after="0" w:line="240" w:lineRule="auto"/>
              <w:rPr>
                <w:rFonts w:ascii="Times New Roman" w:eastAsia="MS Mincho" w:hAnsi="Times New Roman" w:cs="Times New Roman"/>
                <w:sz w:val="20"/>
                <w:szCs w:val="20"/>
                <w:lang w:eastAsia="ja-JP"/>
              </w:rPr>
            </w:pPr>
          </w:p>
        </w:tc>
      </w:tr>
      <w:tr w:rsidR="00662F78" w:rsidRPr="00347EA2" w14:paraId="25B7CF6B" w14:textId="77777777" w:rsidTr="009572EC">
        <w:trPr>
          <w:trHeight w:val="2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0DB7BE4" w14:textId="77777777" w:rsidR="00662F78" w:rsidRPr="00347EA2" w:rsidRDefault="00662F78" w:rsidP="00662F78">
            <w:pPr>
              <w:pStyle w:val="11"/>
              <w:numPr>
                <w:ilvl w:val="1"/>
                <w:numId w:val="24"/>
              </w:numPr>
              <w:snapToGrid w:val="0"/>
              <w:ind w:left="176" w:hanging="30"/>
              <w:jc w:val="center"/>
              <w:rPr>
                <w:rFonts w:eastAsia="MS Mincho"/>
                <w:sz w:val="20"/>
                <w:szCs w:val="20"/>
                <w:lang w:eastAsia="ja-JP"/>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14:paraId="3F2CA56E" w14:textId="77777777" w:rsidR="00662F78" w:rsidRPr="00347EA2" w:rsidRDefault="00662F78" w:rsidP="009572EC">
            <w:pPr>
              <w:spacing w:after="0" w:line="240" w:lineRule="auto"/>
              <w:rPr>
                <w:rFonts w:ascii="Times New Roman" w:hAnsi="Times New Roman" w:cs="Times New Roman"/>
                <w:sz w:val="20"/>
                <w:szCs w:val="20"/>
              </w:rPr>
            </w:pPr>
            <w:r w:rsidRPr="00347EA2">
              <w:rPr>
                <w:rFonts w:ascii="Times New Roman" w:hAnsi="Times New Roman" w:cs="Times New Roman"/>
                <w:i/>
                <w:sz w:val="20"/>
                <w:szCs w:val="20"/>
              </w:rPr>
              <w:t>Метод вимірювання</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2ED3515E" w14:textId="77777777" w:rsidR="00662F78" w:rsidRPr="00347EA2" w:rsidRDefault="00662F78" w:rsidP="009572EC">
            <w:pPr>
              <w:spacing w:after="0" w:line="240" w:lineRule="auto"/>
              <w:rPr>
                <w:rFonts w:ascii="Times New Roman" w:hAnsi="Times New Roman" w:cs="Times New Roman"/>
                <w:sz w:val="20"/>
                <w:szCs w:val="20"/>
              </w:rPr>
            </w:pPr>
            <w:r w:rsidRPr="00347EA2">
              <w:rPr>
                <w:rFonts w:ascii="Times New Roman" w:eastAsia="MS Mincho" w:hAnsi="Times New Roman" w:cs="Times New Roman"/>
                <w:sz w:val="20"/>
                <w:szCs w:val="20"/>
                <w:lang w:eastAsia="ja-JP"/>
              </w:rPr>
              <w:t xml:space="preserve">Колориметрія, </w:t>
            </w:r>
            <w:proofErr w:type="spellStart"/>
            <w:r w:rsidRPr="00347EA2">
              <w:rPr>
                <w:rFonts w:ascii="Times New Roman" w:eastAsia="MS Mincho" w:hAnsi="Times New Roman" w:cs="Times New Roman"/>
                <w:sz w:val="20"/>
                <w:szCs w:val="20"/>
                <w:lang w:eastAsia="ja-JP"/>
              </w:rPr>
              <w:t>турбідиметрія</w:t>
            </w:r>
            <w:proofErr w:type="spellEnd"/>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7BE545E8" w14:textId="77777777" w:rsidR="00662F78" w:rsidRPr="00347EA2" w:rsidRDefault="00662F78" w:rsidP="009572EC">
            <w:pPr>
              <w:snapToGrid w:val="0"/>
              <w:spacing w:after="0" w:line="240" w:lineRule="auto"/>
              <w:jc w:val="center"/>
              <w:rPr>
                <w:rFonts w:ascii="Times New Roman" w:eastAsia="MS Mincho" w:hAnsi="Times New Roman" w:cs="Times New Roman"/>
                <w:sz w:val="20"/>
                <w:szCs w:val="20"/>
                <w:lang w:eastAsia="ja-JP"/>
              </w:rPr>
            </w:pPr>
          </w:p>
        </w:tc>
      </w:tr>
      <w:tr w:rsidR="00662F78" w:rsidRPr="00347EA2" w14:paraId="4828BA61" w14:textId="77777777" w:rsidTr="009572EC">
        <w:trPr>
          <w:trHeight w:val="2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79CF259" w14:textId="77777777" w:rsidR="00662F78" w:rsidRPr="00347EA2" w:rsidRDefault="00662F78" w:rsidP="00662F78">
            <w:pPr>
              <w:pStyle w:val="11"/>
              <w:numPr>
                <w:ilvl w:val="1"/>
                <w:numId w:val="24"/>
              </w:numPr>
              <w:snapToGrid w:val="0"/>
              <w:ind w:left="176" w:hanging="30"/>
              <w:jc w:val="center"/>
              <w:rPr>
                <w:rFonts w:eastAsia="MS Mincho"/>
                <w:sz w:val="20"/>
                <w:szCs w:val="20"/>
                <w:lang w:eastAsia="ja-JP"/>
              </w:rPr>
            </w:pPr>
          </w:p>
        </w:tc>
        <w:tc>
          <w:tcPr>
            <w:tcW w:w="9551" w:type="dxa"/>
            <w:gridSpan w:val="3"/>
            <w:tcBorders>
              <w:top w:val="single" w:sz="4" w:space="0" w:color="000000"/>
              <w:left w:val="single" w:sz="4" w:space="0" w:color="000000"/>
              <w:bottom w:val="single" w:sz="4" w:space="0" w:color="000000"/>
              <w:right w:val="single" w:sz="4" w:space="0" w:color="000000"/>
            </w:tcBorders>
            <w:shd w:val="clear" w:color="auto" w:fill="auto"/>
          </w:tcPr>
          <w:p w14:paraId="7B09F5D4" w14:textId="77777777" w:rsidR="00662F78" w:rsidRPr="00347EA2" w:rsidRDefault="00662F78" w:rsidP="009572EC">
            <w:pPr>
              <w:spacing w:after="0" w:line="240" w:lineRule="auto"/>
              <w:rPr>
                <w:rFonts w:ascii="Times New Roman" w:hAnsi="Times New Roman" w:cs="Times New Roman"/>
                <w:sz w:val="20"/>
                <w:szCs w:val="20"/>
              </w:rPr>
            </w:pPr>
            <w:r w:rsidRPr="00347EA2">
              <w:rPr>
                <w:rFonts w:ascii="Times New Roman" w:eastAsia="MS Mincho" w:hAnsi="Times New Roman" w:cs="Times New Roman"/>
                <w:i/>
                <w:sz w:val="20"/>
                <w:szCs w:val="20"/>
                <w:lang w:eastAsia="ja-JP"/>
              </w:rPr>
              <w:t>Комплектність обладнання</w:t>
            </w:r>
          </w:p>
        </w:tc>
      </w:tr>
      <w:tr w:rsidR="00662F78" w:rsidRPr="00347EA2" w14:paraId="45914DF6" w14:textId="77777777" w:rsidTr="009572EC">
        <w:trPr>
          <w:trHeight w:val="20"/>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D82F886" w14:textId="77777777" w:rsidR="00662F78" w:rsidRPr="00347EA2" w:rsidRDefault="00662F78" w:rsidP="00662F78">
            <w:pPr>
              <w:pStyle w:val="11"/>
              <w:numPr>
                <w:ilvl w:val="1"/>
                <w:numId w:val="24"/>
              </w:numPr>
              <w:snapToGrid w:val="0"/>
              <w:ind w:left="176" w:hanging="30"/>
              <w:jc w:val="center"/>
              <w:rPr>
                <w:rFonts w:eastAsia="MS Mincho"/>
                <w:sz w:val="20"/>
                <w:szCs w:val="20"/>
                <w:lang w:eastAsia="ja-JP"/>
              </w:rPr>
            </w:pPr>
          </w:p>
        </w:tc>
        <w:tc>
          <w:tcPr>
            <w:tcW w:w="18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4850BFE" w14:textId="77777777" w:rsidR="00662F78" w:rsidRPr="00347EA2" w:rsidRDefault="00662F78" w:rsidP="009572EC">
            <w:pPr>
              <w:spacing w:after="0" w:line="240" w:lineRule="auto"/>
              <w:ind w:left="7"/>
              <w:rPr>
                <w:rFonts w:ascii="Times New Roman" w:hAnsi="Times New Roman" w:cs="Times New Roman"/>
                <w:sz w:val="20"/>
                <w:szCs w:val="20"/>
              </w:rPr>
            </w:pPr>
            <w:r w:rsidRPr="00347EA2">
              <w:rPr>
                <w:rFonts w:ascii="Times New Roman" w:eastAsia="MS Mincho" w:hAnsi="Times New Roman" w:cs="Times New Roman"/>
                <w:b/>
                <w:sz w:val="20"/>
                <w:szCs w:val="20"/>
                <w:lang w:eastAsia="ja-JP"/>
              </w:rPr>
              <w:t>Аналізатор,</w:t>
            </w:r>
            <w:r w:rsidRPr="00347EA2">
              <w:rPr>
                <w:rFonts w:ascii="Times New Roman" w:hAnsi="Times New Roman" w:cs="Times New Roman"/>
                <w:b/>
                <w:sz w:val="20"/>
                <w:szCs w:val="20"/>
              </w:rPr>
              <w:t xml:space="preserve"> </w:t>
            </w:r>
            <w:r w:rsidRPr="00347EA2">
              <w:rPr>
                <w:rFonts w:ascii="Times New Roman" w:eastAsia="MS Mincho" w:hAnsi="Times New Roman" w:cs="Times New Roman"/>
                <w:b/>
                <w:sz w:val="20"/>
                <w:szCs w:val="20"/>
                <w:lang w:eastAsia="ja-JP"/>
              </w:rPr>
              <w:t xml:space="preserve">має включати до свого складу:  </w:t>
            </w:r>
          </w:p>
          <w:p w14:paraId="7F29C48B" w14:textId="77777777" w:rsidR="00662F78" w:rsidRPr="00347EA2" w:rsidRDefault="00662F78" w:rsidP="009572EC">
            <w:pPr>
              <w:spacing w:after="0" w:line="240" w:lineRule="auto"/>
              <w:ind w:left="7"/>
              <w:rPr>
                <w:rFonts w:ascii="Times New Roman" w:eastAsia="MS Mincho" w:hAnsi="Times New Roman" w:cs="Times New Roman"/>
                <w:b/>
                <w:sz w:val="20"/>
                <w:szCs w:val="20"/>
                <w:lang w:eastAsia="ja-JP"/>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00660E52" w14:textId="77777777" w:rsidR="00662F78" w:rsidRPr="00347EA2" w:rsidRDefault="00662F78" w:rsidP="009572EC">
            <w:pPr>
              <w:spacing w:after="0" w:line="240" w:lineRule="auto"/>
              <w:rPr>
                <w:rFonts w:ascii="Times New Roman" w:eastAsia="MS Mincho" w:hAnsi="Times New Roman" w:cs="Times New Roman"/>
                <w:sz w:val="20"/>
                <w:szCs w:val="20"/>
                <w:lang w:eastAsia="ja-JP"/>
              </w:rPr>
            </w:pPr>
            <w:r w:rsidRPr="00347EA2">
              <w:rPr>
                <w:rFonts w:ascii="Times New Roman" w:eastAsia="MS Mincho" w:hAnsi="Times New Roman" w:cs="Times New Roman"/>
                <w:sz w:val="20"/>
                <w:szCs w:val="20"/>
                <w:lang w:eastAsia="ja-JP"/>
              </w:rPr>
              <w:t xml:space="preserve">- інтегрований модуль для інокуляції тест-систем (одночасна інокуляція від 1 до 10 тест-систем);  </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66402326" w14:textId="77777777" w:rsidR="00662F78" w:rsidRPr="00347EA2" w:rsidRDefault="00662F78" w:rsidP="009572EC">
            <w:pPr>
              <w:snapToGrid w:val="0"/>
              <w:spacing w:after="0" w:line="240" w:lineRule="auto"/>
              <w:rPr>
                <w:rFonts w:ascii="Times New Roman" w:eastAsia="MS Mincho" w:hAnsi="Times New Roman" w:cs="Times New Roman"/>
                <w:sz w:val="20"/>
                <w:szCs w:val="20"/>
                <w:lang w:eastAsia="ja-JP"/>
              </w:rPr>
            </w:pPr>
          </w:p>
        </w:tc>
      </w:tr>
      <w:tr w:rsidR="00662F78" w:rsidRPr="00347EA2" w14:paraId="4FE0D1A1" w14:textId="77777777" w:rsidTr="009572EC">
        <w:trPr>
          <w:trHeight w:val="20"/>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14:paraId="7268A078" w14:textId="77777777" w:rsidR="00662F78" w:rsidRPr="00347EA2" w:rsidRDefault="00662F78" w:rsidP="009572EC">
            <w:pPr>
              <w:pStyle w:val="11"/>
              <w:snapToGrid w:val="0"/>
              <w:ind w:left="596"/>
              <w:jc w:val="center"/>
              <w:rPr>
                <w:rFonts w:eastAsia="MS Mincho"/>
                <w:sz w:val="20"/>
                <w:szCs w:val="20"/>
                <w:lang w:eastAsia="ja-JP"/>
              </w:rPr>
            </w:pPr>
          </w:p>
        </w:tc>
        <w:tc>
          <w:tcPr>
            <w:tcW w:w="1811" w:type="dxa"/>
            <w:vMerge/>
            <w:tcBorders>
              <w:top w:val="single" w:sz="4" w:space="0" w:color="000000"/>
              <w:left w:val="single" w:sz="4" w:space="0" w:color="000000"/>
              <w:bottom w:val="single" w:sz="4" w:space="0" w:color="000000"/>
              <w:right w:val="single" w:sz="4" w:space="0" w:color="000000"/>
            </w:tcBorders>
            <w:shd w:val="clear" w:color="auto" w:fill="auto"/>
          </w:tcPr>
          <w:p w14:paraId="32E10E16" w14:textId="77777777" w:rsidR="00662F78" w:rsidRPr="00347EA2" w:rsidRDefault="00662F78" w:rsidP="009572EC">
            <w:pPr>
              <w:snapToGrid w:val="0"/>
              <w:spacing w:after="0" w:line="240" w:lineRule="auto"/>
              <w:ind w:left="7"/>
              <w:rPr>
                <w:rFonts w:ascii="Times New Roman" w:eastAsia="MS Mincho" w:hAnsi="Times New Roman" w:cs="Times New Roman"/>
                <w:b/>
                <w:sz w:val="20"/>
                <w:szCs w:val="20"/>
                <w:lang w:eastAsia="ja-JP"/>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7EE62A72" w14:textId="77777777" w:rsidR="00662F78" w:rsidRPr="00347EA2" w:rsidRDefault="00662F78" w:rsidP="009572EC">
            <w:pPr>
              <w:spacing w:after="0" w:line="240" w:lineRule="auto"/>
              <w:rPr>
                <w:rFonts w:ascii="Times New Roman" w:eastAsia="MS Mincho" w:hAnsi="Times New Roman" w:cs="Times New Roman"/>
                <w:sz w:val="20"/>
                <w:szCs w:val="20"/>
                <w:lang w:eastAsia="ja-JP"/>
              </w:rPr>
            </w:pPr>
            <w:r w:rsidRPr="00347EA2">
              <w:rPr>
                <w:rFonts w:ascii="Times New Roman" w:eastAsia="MS Mincho" w:hAnsi="Times New Roman" w:cs="Times New Roman"/>
                <w:sz w:val="20"/>
                <w:szCs w:val="20"/>
                <w:lang w:eastAsia="ja-JP"/>
              </w:rPr>
              <w:t>- інтегрований модуль для інкубації (одночасна інкубація від 1 до 15 тест-систем);</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5EF74A0E" w14:textId="77777777" w:rsidR="00662F78" w:rsidRPr="00347EA2" w:rsidRDefault="00662F78" w:rsidP="009572EC">
            <w:pPr>
              <w:snapToGrid w:val="0"/>
              <w:spacing w:after="0" w:line="240" w:lineRule="auto"/>
              <w:rPr>
                <w:rFonts w:ascii="Times New Roman" w:eastAsia="MS Mincho" w:hAnsi="Times New Roman" w:cs="Times New Roman"/>
                <w:sz w:val="20"/>
                <w:szCs w:val="20"/>
                <w:lang w:eastAsia="ja-JP"/>
              </w:rPr>
            </w:pPr>
          </w:p>
        </w:tc>
      </w:tr>
      <w:tr w:rsidR="00662F78" w:rsidRPr="00347EA2" w14:paraId="4FA80A6C" w14:textId="77777777" w:rsidTr="009572EC">
        <w:trPr>
          <w:trHeight w:val="20"/>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14:paraId="7ED6DF75" w14:textId="77777777" w:rsidR="00662F78" w:rsidRPr="00347EA2" w:rsidRDefault="00662F78" w:rsidP="009572EC">
            <w:pPr>
              <w:pStyle w:val="11"/>
              <w:snapToGrid w:val="0"/>
              <w:ind w:left="596"/>
              <w:jc w:val="center"/>
              <w:rPr>
                <w:rFonts w:eastAsia="MS Mincho"/>
                <w:sz w:val="20"/>
                <w:szCs w:val="20"/>
                <w:lang w:eastAsia="ja-JP"/>
              </w:rPr>
            </w:pPr>
          </w:p>
        </w:tc>
        <w:tc>
          <w:tcPr>
            <w:tcW w:w="1811" w:type="dxa"/>
            <w:vMerge/>
            <w:tcBorders>
              <w:top w:val="single" w:sz="4" w:space="0" w:color="000000"/>
              <w:left w:val="single" w:sz="4" w:space="0" w:color="000000"/>
              <w:bottom w:val="single" w:sz="4" w:space="0" w:color="000000"/>
              <w:right w:val="single" w:sz="4" w:space="0" w:color="000000"/>
            </w:tcBorders>
            <w:shd w:val="clear" w:color="auto" w:fill="auto"/>
          </w:tcPr>
          <w:p w14:paraId="144780C5" w14:textId="77777777" w:rsidR="00662F78" w:rsidRPr="00347EA2" w:rsidRDefault="00662F78" w:rsidP="009572EC">
            <w:pPr>
              <w:snapToGrid w:val="0"/>
              <w:spacing w:after="0" w:line="240" w:lineRule="auto"/>
              <w:ind w:left="7"/>
              <w:rPr>
                <w:rFonts w:ascii="Times New Roman" w:eastAsia="MS Mincho" w:hAnsi="Times New Roman" w:cs="Times New Roman"/>
                <w:b/>
                <w:sz w:val="20"/>
                <w:szCs w:val="20"/>
                <w:lang w:eastAsia="ja-JP"/>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1623C363" w14:textId="77777777" w:rsidR="00662F78" w:rsidRPr="00347EA2" w:rsidRDefault="00662F78" w:rsidP="009572EC">
            <w:pPr>
              <w:spacing w:after="0" w:line="240" w:lineRule="auto"/>
              <w:rPr>
                <w:rFonts w:ascii="Times New Roman" w:eastAsia="MS Mincho" w:hAnsi="Times New Roman" w:cs="Times New Roman"/>
                <w:sz w:val="20"/>
                <w:szCs w:val="20"/>
                <w:lang w:eastAsia="ja-JP"/>
              </w:rPr>
            </w:pPr>
            <w:r w:rsidRPr="00347EA2">
              <w:rPr>
                <w:rFonts w:ascii="Times New Roman" w:eastAsia="MS Mincho" w:hAnsi="Times New Roman" w:cs="Times New Roman"/>
                <w:sz w:val="20"/>
                <w:szCs w:val="20"/>
                <w:lang w:eastAsia="ja-JP"/>
              </w:rPr>
              <w:t>- механізм автоматичного видалення відпрацьованих тест-систем (має вміщати до 60 відпрацьованих тест-систем та бути обладнаний індикатором заповнення);</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750B5AD1" w14:textId="77777777" w:rsidR="00662F78" w:rsidRPr="00347EA2" w:rsidRDefault="00662F78" w:rsidP="009572EC">
            <w:pPr>
              <w:snapToGrid w:val="0"/>
              <w:spacing w:after="0" w:line="240" w:lineRule="auto"/>
              <w:rPr>
                <w:rFonts w:ascii="Times New Roman" w:eastAsia="MS Mincho" w:hAnsi="Times New Roman" w:cs="Times New Roman"/>
                <w:sz w:val="20"/>
                <w:szCs w:val="20"/>
                <w:lang w:eastAsia="ja-JP"/>
              </w:rPr>
            </w:pPr>
          </w:p>
        </w:tc>
      </w:tr>
      <w:tr w:rsidR="00662F78" w:rsidRPr="00347EA2" w14:paraId="5319A2D9" w14:textId="77777777" w:rsidTr="009572EC">
        <w:trPr>
          <w:trHeight w:val="20"/>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14:paraId="7CA4ACDE" w14:textId="77777777" w:rsidR="00662F78" w:rsidRPr="00347EA2" w:rsidRDefault="00662F78" w:rsidP="009572EC">
            <w:pPr>
              <w:pStyle w:val="11"/>
              <w:snapToGrid w:val="0"/>
              <w:ind w:left="596"/>
              <w:jc w:val="center"/>
              <w:rPr>
                <w:rFonts w:eastAsia="MS Mincho"/>
                <w:sz w:val="20"/>
                <w:szCs w:val="20"/>
                <w:lang w:eastAsia="ja-JP"/>
              </w:rPr>
            </w:pPr>
          </w:p>
        </w:tc>
        <w:tc>
          <w:tcPr>
            <w:tcW w:w="1811" w:type="dxa"/>
            <w:vMerge/>
            <w:tcBorders>
              <w:top w:val="single" w:sz="4" w:space="0" w:color="000000"/>
              <w:left w:val="single" w:sz="4" w:space="0" w:color="000000"/>
              <w:bottom w:val="single" w:sz="4" w:space="0" w:color="000000"/>
              <w:right w:val="single" w:sz="4" w:space="0" w:color="000000"/>
            </w:tcBorders>
            <w:shd w:val="clear" w:color="auto" w:fill="auto"/>
          </w:tcPr>
          <w:p w14:paraId="5488C678" w14:textId="77777777" w:rsidR="00662F78" w:rsidRPr="00347EA2" w:rsidRDefault="00662F78" w:rsidP="009572EC">
            <w:pPr>
              <w:snapToGrid w:val="0"/>
              <w:spacing w:after="0" w:line="240" w:lineRule="auto"/>
              <w:ind w:left="7"/>
              <w:rPr>
                <w:rFonts w:ascii="Times New Roman" w:eastAsia="MS Mincho" w:hAnsi="Times New Roman" w:cs="Times New Roman"/>
                <w:b/>
                <w:sz w:val="20"/>
                <w:szCs w:val="20"/>
                <w:lang w:eastAsia="ja-JP"/>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1E32D352" w14:textId="77777777" w:rsidR="00662F78" w:rsidRPr="00347EA2" w:rsidRDefault="00662F78" w:rsidP="009572EC">
            <w:pPr>
              <w:spacing w:after="0" w:line="240" w:lineRule="auto"/>
              <w:ind w:left="7"/>
              <w:rPr>
                <w:rFonts w:ascii="Times New Roman" w:eastAsia="MS Mincho" w:hAnsi="Times New Roman" w:cs="Times New Roman"/>
                <w:sz w:val="20"/>
                <w:szCs w:val="20"/>
                <w:lang w:eastAsia="ja-JP"/>
              </w:rPr>
            </w:pPr>
            <w:r w:rsidRPr="00347EA2">
              <w:rPr>
                <w:rFonts w:ascii="Times New Roman" w:eastAsia="MS Mincho" w:hAnsi="Times New Roman" w:cs="Times New Roman"/>
                <w:sz w:val="20"/>
                <w:szCs w:val="20"/>
                <w:lang w:eastAsia="ja-JP"/>
              </w:rPr>
              <w:t>- Принтер;</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1EE1AF95" w14:textId="77777777" w:rsidR="00662F78" w:rsidRPr="00347EA2" w:rsidRDefault="00662F78" w:rsidP="009572EC">
            <w:pPr>
              <w:snapToGrid w:val="0"/>
              <w:spacing w:after="0" w:line="240" w:lineRule="auto"/>
              <w:rPr>
                <w:rFonts w:ascii="Times New Roman" w:eastAsia="MS Mincho" w:hAnsi="Times New Roman" w:cs="Times New Roman"/>
                <w:sz w:val="20"/>
                <w:szCs w:val="20"/>
                <w:lang w:eastAsia="ja-JP"/>
              </w:rPr>
            </w:pPr>
          </w:p>
        </w:tc>
      </w:tr>
      <w:tr w:rsidR="00662F78" w:rsidRPr="00347EA2" w14:paraId="25E4AA36" w14:textId="77777777" w:rsidTr="009572EC">
        <w:trPr>
          <w:trHeight w:val="20"/>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14:paraId="19892FC2" w14:textId="77777777" w:rsidR="00662F78" w:rsidRPr="00347EA2" w:rsidRDefault="00662F78" w:rsidP="009572EC">
            <w:pPr>
              <w:pStyle w:val="11"/>
              <w:snapToGrid w:val="0"/>
              <w:ind w:left="596"/>
              <w:jc w:val="center"/>
              <w:rPr>
                <w:rFonts w:eastAsia="MS Mincho"/>
                <w:sz w:val="20"/>
                <w:szCs w:val="20"/>
                <w:lang w:eastAsia="ja-JP"/>
              </w:rPr>
            </w:pPr>
          </w:p>
        </w:tc>
        <w:tc>
          <w:tcPr>
            <w:tcW w:w="1811" w:type="dxa"/>
            <w:vMerge/>
            <w:tcBorders>
              <w:top w:val="single" w:sz="4" w:space="0" w:color="000000"/>
              <w:left w:val="single" w:sz="4" w:space="0" w:color="000000"/>
              <w:bottom w:val="single" w:sz="4" w:space="0" w:color="000000"/>
              <w:right w:val="single" w:sz="4" w:space="0" w:color="000000"/>
            </w:tcBorders>
            <w:shd w:val="clear" w:color="auto" w:fill="auto"/>
          </w:tcPr>
          <w:p w14:paraId="3EF9DF8C" w14:textId="77777777" w:rsidR="00662F78" w:rsidRPr="00347EA2" w:rsidRDefault="00662F78" w:rsidP="009572EC">
            <w:pPr>
              <w:snapToGrid w:val="0"/>
              <w:spacing w:after="0" w:line="240" w:lineRule="auto"/>
              <w:ind w:left="7"/>
              <w:rPr>
                <w:rFonts w:ascii="Times New Roman" w:eastAsia="MS Mincho" w:hAnsi="Times New Roman" w:cs="Times New Roman"/>
                <w:b/>
                <w:sz w:val="20"/>
                <w:szCs w:val="20"/>
                <w:lang w:eastAsia="ja-JP"/>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1301CEEF" w14:textId="77777777" w:rsidR="00662F78" w:rsidRPr="00347EA2" w:rsidRDefault="00662F78" w:rsidP="009572EC">
            <w:pPr>
              <w:spacing w:after="0" w:line="240" w:lineRule="auto"/>
              <w:ind w:left="7"/>
              <w:rPr>
                <w:rFonts w:ascii="Times New Roman" w:eastAsia="MS Mincho" w:hAnsi="Times New Roman" w:cs="Times New Roman"/>
                <w:sz w:val="20"/>
                <w:szCs w:val="20"/>
                <w:lang w:eastAsia="ja-JP"/>
              </w:rPr>
            </w:pPr>
            <w:r w:rsidRPr="00347EA2">
              <w:rPr>
                <w:rFonts w:ascii="Times New Roman" w:eastAsia="MS Mincho" w:hAnsi="Times New Roman" w:cs="Times New Roman"/>
                <w:sz w:val="20"/>
                <w:szCs w:val="20"/>
                <w:lang w:eastAsia="ja-JP"/>
              </w:rPr>
              <w:t>- Блок безперебійного живлення;</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476C6ED5" w14:textId="77777777" w:rsidR="00662F78" w:rsidRPr="00347EA2" w:rsidRDefault="00662F78" w:rsidP="009572EC">
            <w:pPr>
              <w:snapToGrid w:val="0"/>
              <w:spacing w:after="0" w:line="240" w:lineRule="auto"/>
              <w:rPr>
                <w:rFonts w:ascii="Times New Roman" w:eastAsia="MS Mincho" w:hAnsi="Times New Roman" w:cs="Times New Roman"/>
                <w:sz w:val="20"/>
                <w:szCs w:val="20"/>
                <w:lang w:eastAsia="ja-JP"/>
              </w:rPr>
            </w:pPr>
          </w:p>
        </w:tc>
      </w:tr>
      <w:tr w:rsidR="00662F78" w:rsidRPr="00347EA2" w14:paraId="30FFF3F5" w14:textId="77777777" w:rsidTr="009572EC">
        <w:trPr>
          <w:trHeight w:val="20"/>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14:paraId="5062A25F" w14:textId="77777777" w:rsidR="00662F78" w:rsidRPr="00347EA2" w:rsidRDefault="00662F78" w:rsidP="009572EC">
            <w:pPr>
              <w:pStyle w:val="11"/>
              <w:snapToGrid w:val="0"/>
              <w:ind w:left="596"/>
              <w:jc w:val="center"/>
              <w:rPr>
                <w:rFonts w:eastAsia="MS Mincho"/>
                <w:sz w:val="20"/>
                <w:szCs w:val="20"/>
                <w:lang w:eastAsia="ja-JP"/>
              </w:rPr>
            </w:pPr>
          </w:p>
        </w:tc>
        <w:tc>
          <w:tcPr>
            <w:tcW w:w="1811" w:type="dxa"/>
            <w:vMerge/>
            <w:tcBorders>
              <w:top w:val="single" w:sz="4" w:space="0" w:color="000000"/>
              <w:left w:val="single" w:sz="4" w:space="0" w:color="000000"/>
              <w:bottom w:val="single" w:sz="4" w:space="0" w:color="000000"/>
              <w:right w:val="single" w:sz="4" w:space="0" w:color="000000"/>
            </w:tcBorders>
            <w:shd w:val="clear" w:color="auto" w:fill="auto"/>
          </w:tcPr>
          <w:p w14:paraId="72FBFEA9" w14:textId="77777777" w:rsidR="00662F78" w:rsidRPr="00347EA2" w:rsidRDefault="00662F78" w:rsidP="009572EC">
            <w:pPr>
              <w:snapToGrid w:val="0"/>
              <w:spacing w:after="0" w:line="240" w:lineRule="auto"/>
              <w:ind w:left="7"/>
              <w:rPr>
                <w:rFonts w:ascii="Times New Roman" w:eastAsia="MS Mincho" w:hAnsi="Times New Roman" w:cs="Times New Roman"/>
                <w:b/>
                <w:sz w:val="20"/>
                <w:szCs w:val="20"/>
                <w:lang w:eastAsia="ja-JP"/>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486585AA" w14:textId="77777777" w:rsidR="00662F78" w:rsidRPr="00347EA2" w:rsidRDefault="00662F78" w:rsidP="009572EC">
            <w:pPr>
              <w:spacing w:after="0" w:line="240" w:lineRule="auto"/>
              <w:ind w:left="7"/>
              <w:rPr>
                <w:rFonts w:ascii="Times New Roman" w:eastAsia="MS Mincho" w:hAnsi="Times New Roman" w:cs="Times New Roman"/>
                <w:sz w:val="20"/>
                <w:szCs w:val="20"/>
                <w:lang w:eastAsia="ja-JP"/>
              </w:rPr>
            </w:pPr>
            <w:r w:rsidRPr="00347EA2">
              <w:rPr>
                <w:rFonts w:ascii="Times New Roman" w:eastAsia="MS Mincho" w:hAnsi="Times New Roman" w:cs="Times New Roman"/>
                <w:sz w:val="20"/>
                <w:szCs w:val="20"/>
                <w:lang w:eastAsia="ja-JP"/>
              </w:rPr>
              <w:t xml:space="preserve">- Денситометр (діапазон вимірювання від 0 до 4 одиниць </w:t>
            </w:r>
            <w:proofErr w:type="spellStart"/>
            <w:r w:rsidRPr="00347EA2">
              <w:rPr>
                <w:rFonts w:ascii="Times New Roman" w:eastAsia="MS Mincho" w:hAnsi="Times New Roman" w:cs="Times New Roman"/>
                <w:sz w:val="20"/>
                <w:szCs w:val="20"/>
                <w:lang w:eastAsia="ja-JP"/>
              </w:rPr>
              <w:t>МакФарланда</w:t>
            </w:r>
            <w:proofErr w:type="spellEnd"/>
            <w:r w:rsidRPr="00347EA2">
              <w:rPr>
                <w:rFonts w:ascii="Times New Roman" w:eastAsia="MS Mincho" w:hAnsi="Times New Roman" w:cs="Times New Roman"/>
                <w:sz w:val="20"/>
                <w:szCs w:val="20"/>
                <w:lang w:eastAsia="ja-JP"/>
              </w:rPr>
              <w:t>);</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79C5B6BA" w14:textId="77777777" w:rsidR="00662F78" w:rsidRPr="00347EA2" w:rsidRDefault="00662F78" w:rsidP="009572EC">
            <w:pPr>
              <w:snapToGrid w:val="0"/>
              <w:spacing w:after="0" w:line="240" w:lineRule="auto"/>
              <w:rPr>
                <w:rFonts w:ascii="Times New Roman" w:eastAsia="MS Mincho" w:hAnsi="Times New Roman" w:cs="Times New Roman"/>
                <w:sz w:val="20"/>
                <w:szCs w:val="20"/>
                <w:lang w:eastAsia="ja-JP"/>
              </w:rPr>
            </w:pPr>
          </w:p>
        </w:tc>
      </w:tr>
      <w:tr w:rsidR="00662F78" w:rsidRPr="00347EA2" w14:paraId="6EF71090" w14:textId="77777777" w:rsidTr="009572EC">
        <w:trPr>
          <w:trHeight w:val="20"/>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14:paraId="663ED78B" w14:textId="77777777" w:rsidR="00662F78" w:rsidRPr="00347EA2" w:rsidRDefault="00662F78" w:rsidP="009572EC">
            <w:pPr>
              <w:pStyle w:val="11"/>
              <w:snapToGrid w:val="0"/>
              <w:ind w:left="596"/>
              <w:jc w:val="center"/>
              <w:rPr>
                <w:rFonts w:eastAsia="MS Mincho"/>
                <w:sz w:val="20"/>
                <w:szCs w:val="20"/>
                <w:lang w:eastAsia="ja-JP"/>
              </w:rPr>
            </w:pPr>
          </w:p>
        </w:tc>
        <w:tc>
          <w:tcPr>
            <w:tcW w:w="1811" w:type="dxa"/>
            <w:vMerge/>
            <w:tcBorders>
              <w:top w:val="single" w:sz="4" w:space="0" w:color="000000"/>
              <w:left w:val="single" w:sz="4" w:space="0" w:color="000000"/>
              <w:bottom w:val="single" w:sz="4" w:space="0" w:color="000000"/>
              <w:right w:val="single" w:sz="4" w:space="0" w:color="000000"/>
            </w:tcBorders>
            <w:shd w:val="clear" w:color="auto" w:fill="auto"/>
          </w:tcPr>
          <w:p w14:paraId="13DFCBA9" w14:textId="77777777" w:rsidR="00662F78" w:rsidRPr="00347EA2" w:rsidRDefault="00662F78" w:rsidP="009572EC">
            <w:pPr>
              <w:snapToGrid w:val="0"/>
              <w:spacing w:after="0" w:line="240" w:lineRule="auto"/>
              <w:ind w:left="7"/>
              <w:rPr>
                <w:rFonts w:ascii="Times New Roman" w:eastAsia="MS Mincho" w:hAnsi="Times New Roman" w:cs="Times New Roman"/>
                <w:b/>
                <w:sz w:val="20"/>
                <w:szCs w:val="20"/>
                <w:lang w:eastAsia="ja-JP"/>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0B94D5E9" w14:textId="77777777" w:rsidR="00662F78" w:rsidRPr="00347EA2" w:rsidRDefault="00662F78" w:rsidP="009572EC">
            <w:pPr>
              <w:spacing w:after="0" w:line="240" w:lineRule="auto"/>
              <w:ind w:left="7"/>
              <w:rPr>
                <w:rFonts w:ascii="Times New Roman" w:eastAsia="MS Mincho" w:hAnsi="Times New Roman" w:cs="Times New Roman"/>
                <w:sz w:val="20"/>
                <w:szCs w:val="20"/>
                <w:lang w:eastAsia="ja-JP"/>
              </w:rPr>
            </w:pPr>
            <w:r w:rsidRPr="00347EA2">
              <w:rPr>
                <w:rFonts w:ascii="Times New Roman" w:hAnsi="Times New Roman" w:cs="Times New Roman"/>
                <w:sz w:val="20"/>
                <w:szCs w:val="20"/>
              </w:rPr>
              <w:t>- Модуль для сканування штрих-кодів;</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67DEF201" w14:textId="77777777" w:rsidR="00662F78" w:rsidRPr="00347EA2" w:rsidRDefault="00662F78" w:rsidP="009572EC">
            <w:pPr>
              <w:snapToGrid w:val="0"/>
              <w:spacing w:after="0" w:line="240" w:lineRule="auto"/>
              <w:rPr>
                <w:rFonts w:ascii="Times New Roman" w:eastAsia="MS Mincho" w:hAnsi="Times New Roman" w:cs="Times New Roman"/>
                <w:sz w:val="20"/>
                <w:szCs w:val="20"/>
                <w:lang w:eastAsia="ja-JP"/>
              </w:rPr>
            </w:pPr>
          </w:p>
        </w:tc>
      </w:tr>
      <w:tr w:rsidR="00662F78" w:rsidRPr="00347EA2" w14:paraId="226767BA" w14:textId="77777777" w:rsidTr="009572EC">
        <w:trPr>
          <w:trHeight w:val="20"/>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14:paraId="17435C5A" w14:textId="77777777" w:rsidR="00662F78" w:rsidRPr="00347EA2" w:rsidRDefault="00662F78" w:rsidP="009572EC">
            <w:pPr>
              <w:pStyle w:val="11"/>
              <w:snapToGrid w:val="0"/>
              <w:ind w:left="596"/>
              <w:jc w:val="center"/>
              <w:rPr>
                <w:rFonts w:eastAsia="MS Mincho"/>
                <w:sz w:val="20"/>
                <w:szCs w:val="20"/>
                <w:lang w:eastAsia="ja-JP"/>
              </w:rPr>
            </w:pPr>
          </w:p>
        </w:tc>
        <w:tc>
          <w:tcPr>
            <w:tcW w:w="1811" w:type="dxa"/>
            <w:vMerge/>
            <w:tcBorders>
              <w:top w:val="single" w:sz="4" w:space="0" w:color="000000"/>
              <w:left w:val="single" w:sz="4" w:space="0" w:color="000000"/>
              <w:bottom w:val="single" w:sz="4" w:space="0" w:color="000000"/>
              <w:right w:val="single" w:sz="4" w:space="0" w:color="000000"/>
            </w:tcBorders>
            <w:shd w:val="clear" w:color="auto" w:fill="auto"/>
          </w:tcPr>
          <w:p w14:paraId="0E3A9BE0" w14:textId="77777777" w:rsidR="00662F78" w:rsidRPr="00347EA2" w:rsidRDefault="00662F78" w:rsidP="009572EC">
            <w:pPr>
              <w:snapToGrid w:val="0"/>
              <w:spacing w:after="0" w:line="240" w:lineRule="auto"/>
              <w:ind w:left="7"/>
              <w:rPr>
                <w:rFonts w:ascii="Times New Roman" w:eastAsia="MS Mincho" w:hAnsi="Times New Roman" w:cs="Times New Roman"/>
                <w:b/>
                <w:sz w:val="20"/>
                <w:szCs w:val="20"/>
                <w:lang w:eastAsia="ja-JP"/>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797A962C" w14:textId="77777777" w:rsidR="00662F78" w:rsidRPr="00347EA2" w:rsidRDefault="00662F78" w:rsidP="009572EC">
            <w:pPr>
              <w:spacing w:after="0" w:line="240" w:lineRule="auto"/>
              <w:ind w:left="7"/>
              <w:rPr>
                <w:rFonts w:ascii="Times New Roman" w:eastAsia="MS Mincho" w:hAnsi="Times New Roman" w:cs="Times New Roman"/>
                <w:sz w:val="20"/>
                <w:szCs w:val="20"/>
                <w:lang w:eastAsia="ja-JP"/>
              </w:rPr>
            </w:pPr>
            <w:r w:rsidRPr="00347EA2">
              <w:rPr>
                <w:rFonts w:ascii="Times New Roman" w:eastAsia="MS Mincho" w:hAnsi="Times New Roman" w:cs="Times New Roman"/>
                <w:sz w:val="20"/>
                <w:szCs w:val="20"/>
                <w:lang w:eastAsia="ja-JP"/>
              </w:rPr>
              <w:t xml:space="preserve">- </w:t>
            </w:r>
            <w:proofErr w:type="spellStart"/>
            <w:r w:rsidRPr="00347EA2">
              <w:rPr>
                <w:rFonts w:ascii="Times New Roman" w:eastAsia="MS Mincho" w:hAnsi="Times New Roman" w:cs="Times New Roman"/>
                <w:sz w:val="20"/>
                <w:szCs w:val="20"/>
                <w:lang w:eastAsia="ja-JP"/>
              </w:rPr>
              <w:t>Диспенсер</w:t>
            </w:r>
            <w:proofErr w:type="spellEnd"/>
            <w:r w:rsidRPr="00347EA2">
              <w:rPr>
                <w:rFonts w:ascii="Times New Roman" w:eastAsia="MS Mincho" w:hAnsi="Times New Roman" w:cs="Times New Roman"/>
                <w:sz w:val="20"/>
                <w:szCs w:val="20"/>
                <w:lang w:eastAsia="ja-JP"/>
              </w:rPr>
              <w:t xml:space="preserve"> для приготування розчинів;</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6EDFFFDB" w14:textId="77777777" w:rsidR="00662F78" w:rsidRPr="00347EA2" w:rsidRDefault="00662F78" w:rsidP="009572EC">
            <w:pPr>
              <w:snapToGrid w:val="0"/>
              <w:spacing w:after="0" w:line="240" w:lineRule="auto"/>
              <w:rPr>
                <w:rFonts w:ascii="Times New Roman" w:eastAsia="MS Mincho" w:hAnsi="Times New Roman" w:cs="Times New Roman"/>
                <w:sz w:val="20"/>
                <w:szCs w:val="20"/>
                <w:lang w:eastAsia="ja-JP"/>
              </w:rPr>
            </w:pPr>
          </w:p>
        </w:tc>
      </w:tr>
      <w:tr w:rsidR="00662F78" w:rsidRPr="00347EA2" w14:paraId="618B9F2E" w14:textId="77777777" w:rsidTr="009572EC">
        <w:trPr>
          <w:trHeight w:val="20"/>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14:paraId="74030516" w14:textId="77777777" w:rsidR="00662F78" w:rsidRPr="00347EA2" w:rsidRDefault="00662F78" w:rsidP="009572EC">
            <w:pPr>
              <w:pStyle w:val="11"/>
              <w:snapToGrid w:val="0"/>
              <w:ind w:left="596"/>
              <w:jc w:val="center"/>
              <w:rPr>
                <w:rFonts w:eastAsia="MS Mincho"/>
                <w:sz w:val="20"/>
                <w:szCs w:val="20"/>
                <w:lang w:eastAsia="ja-JP"/>
              </w:rPr>
            </w:pPr>
          </w:p>
        </w:tc>
        <w:tc>
          <w:tcPr>
            <w:tcW w:w="1811" w:type="dxa"/>
            <w:vMerge/>
            <w:tcBorders>
              <w:top w:val="single" w:sz="4" w:space="0" w:color="000000"/>
              <w:left w:val="single" w:sz="4" w:space="0" w:color="000000"/>
              <w:bottom w:val="single" w:sz="4" w:space="0" w:color="000000"/>
              <w:right w:val="single" w:sz="4" w:space="0" w:color="000000"/>
            </w:tcBorders>
            <w:shd w:val="clear" w:color="auto" w:fill="auto"/>
          </w:tcPr>
          <w:p w14:paraId="32E717E0" w14:textId="77777777" w:rsidR="00662F78" w:rsidRPr="00347EA2" w:rsidRDefault="00662F78" w:rsidP="009572EC">
            <w:pPr>
              <w:snapToGrid w:val="0"/>
              <w:spacing w:after="0" w:line="240" w:lineRule="auto"/>
              <w:ind w:left="7"/>
              <w:rPr>
                <w:rFonts w:ascii="Times New Roman" w:eastAsia="MS Mincho" w:hAnsi="Times New Roman" w:cs="Times New Roman"/>
                <w:b/>
                <w:sz w:val="20"/>
                <w:szCs w:val="20"/>
                <w:lang w:eastAsia="ja-JP"/>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668BC204" w14:textId="77777777" w:rsidR="00662F78" w:rsidRPr="00347EA2" w:rsidRDefault="00662F78" w:rsidP="009572EC">
            <w:pPr>
              <w:spacing w:after="0" w:line="240" w:lineRule="auto"/>
              <w:ind w:left="7"/>
              <w:rPr>
                <w:rFonts w:ascii="Times New Roman" w:eastAsia="MS Mincho" w:hAnsi="Times New Roman" w:cs="Times New Roman"/>
                <w:sz w:val="20"/>
                <w:szCs w:val="20"/>
                <w:lang w:eastAsia="ja-JP"/>
              </w:rPr>
            </w:pPr>
            <w:r w:rsidRPr="00347EA2">
              <w:rPr>
                <w:rFonts w:ascii="Times New Roman" w:eastAsia="MS Mincho" w:hAnsi="Times New Roman" w:cs="Times New Roman"/>
                <w:sz w:val="20"/>
                <w:szCs w:val="20"/>
                <w:lang w:eastAsia="ja-JP"/>
              </w:rPr>
              <w:t>- Персональний комп’ютер (монітор з системним блоком, обов’язково оснащений програмним забезпеченням).</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1A9F04E6" w14:textId="77777777" w:rsidR="00662F78" w:rsidRPr="00347EA2" w:rsidRDefault="00662F78" w:rsidP="009572EC">
            <w:pPr>
              <w:snapToGrid w:val="0"/>
              <w:spacing w:after="0" w:line="240" w:lineRule="auto"/>
              <w:rPr>
                <w:rFonts w:ascii="Times New Roman" w:eastAsia="MS Mincho" w:hAnsi="Times New Roman" w:cs="Times New Roman"/>
                <w:sz w:val="20"/>
                <w:szCs w:val="20"/>
                <w:lang w:eastAsia="ja-JP"/>
              </w:rPr>
            </w:pPr>
          </w:p>
        </w:tc>
      </w:tr>
      <w:tr w:rsidR="00662F78" w:rsidRPr="00347EA2" w14:paraId="60C75488" w14:textId="77777777" w:rsidTr="009572EC">
        <w:trPr>
          <w:trHeight w:val="20"/>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4668752" w14:textId="77777777" w:rsidR="00662F78" w:rsidRPr="00347EA2" w:rsidRDefault="00662F78" w:rsidP="00662F78">
            <w:pPr>
              <w:pStyle w:val="11"/>
              <w:numPr>
                <w:ilvl w:val="1"/>
                <w:numId w:val="24"/>
              </w:numPr>
              <w:snapToGrid w:val="0"/>
              <w:ind w:left="176" w:hanging="30"/>
              <w:jc w:val="center"/>
              <w:rPr>
                <w:rFonts w:eastAsia="MS Mincho"/>
                <w:sz w:val="20"/>
                <w:szCs w:val="20"/>
                <w:lang w:eastAsia="ja-JP"/>
              </w:rPr>
            </w:pPr>
          </w:p>
          <w:p w14:paraId="2C6225F0" w14:textId="77777777" w:rsidR="00662F78" w:rsidRPr="00347EA2" w:rsidRDefault="00662F78" w:rsidP="009572EC">
            <w:pPr>
              <w:spacing w:after="200"/>
              <w:rPr>
                <w:rFonts w:ascii="Times New Roman" w:eastAsia="MS Mincho" w:hAnsi="Times New Roman" w:cs="Times New Roman"/>
                <w:sz w:val="20"/>
                <w:szCs w:val="20"/>
                <w:lang w:eastAsia="ja-JP"/>
              </w:rPr>
            </w:pPr>
          </w:p>
        </w:tc>
        <w:tc>
          <w:tcPr>
            <w:tcW w:w="18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563729" w14:textId="77777777" w:rsidR="00662F78" w:rsidRPr="00347EA2" w:rsidRDefault="00662F78" w:rsidP="009572EC">
            <w:pPr>
              <w:spacing w:after="0" w:line="240" w:lineRule="auto"/>
              <w:ind w:left="7"/>
              <w:rPr>
                <w:rFonts w:ascii="Times New Roman" w:hAnsi="Times New Roman" w:cs="Times New Roman"/>
                <w:sz w:val="20"/>
                <w:szCs w:val="20"/>
              </w:rPr>
            </w:pPr>
            <w:r w:rsidRPr="00347EA2">
              <w:rPr>
                <w:rFonts w:ascii="Times New Roman" w:eastAsia="MS Mincho" w:hAnsi="Times New Roman" w:cs="Times New Roman"/>
                <w:b/>
                <w:sz w:val="20"/>
                <w:szCs w:val="20"/>
                <w:lang w:eastAsia="ja-JP"/>
              </w:rPr>
              <w:t>Програмне забезпечення, інстальоване на персональний комп’ютер, повинно забезпечувати:</w:t>
            </w:r>
          </w:p>
          <w:p w14:paraId="228F0AF8" w14:textId="77777777" w:rsidR="00662F78" w:rsidRPr="00347EA2" w:rsidRDefault="00662F78" w:rsidP="009572EC">
            <w:pPr>
              <w:spacing w:after="0" w:line="240" w:lineRule="auto"/>
              <w:ind w:left="7"/>
              <w:rPr>
                <w:rFonts w:ascii="Times New Roman" w:eastAsia="MS Mincho" w:hAnsi="Times New Roman" w:cs="Times New Roman"/>
                <w:b/>
                <w:sz w:val="20"/>
                <w:szCs w:val="20"/>
                <w:lang w:eastAsia="ja-JP"/>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64A49539" w14:textId="77777777" w:rsidR="00662F78" w:rsidRPr="00347EA2" w:rsidRDefault="00662F78" w:rsidP="009572EC">
            <w:pPr>
              <w:spacing w:after="0" w:line="240" w:lineRule="auto"/>
              <w:ind w:left="7"/>
              <w:rPr>
                <w:rFonts w:ascii="Times New Roman" w:hAnsi="Times New Roman" w:cs="Times New Roman"/>
                <w:sz w:val="20"/>
                <w:szCs w:val="20"/>
              </w:rPr>
            </w:pPr>
            <w:r w:rsidRPr="00347EA2">
              <w:rPr>
                <w:rFonts w:ascii="Times New Roman" w:eastAsia="MS Mincho" w:hAnsi="Times New Roman" w:cs="Times New Roman"/>
                <w:color w:val="000000"/>
                <w:sz w:val="20"/>
                <w:szCs w:val="20"/>
                <w:lang w:eastAsia="ja-JP"/>
              </w:rPr>
              <w:t xml:space="preserve">- Визначення мінімальної </w:t>
            </w:r>
            <w:proofErr w:type="spellStart"/>
            <w:r w:rsidRPr="00347EA2">
              <w:rPr>
                <w:rFonts w:ascii="Times New Roman" w:eastAsia="MS Mincho" w:hAnsi="Times New Roman" w:cs="Times New Roman"/>
                <w:color w:val="000000"/>
                <w:sz w:val="20"/>
                <w:szCs w:val="20"/>
                <w:lang w:eastAsia="ja-JP"/>
              </w:rPr>
              <w:t>інгібуючої</w:t>
            </w:r>
            <w:proofErr w:type="spellEnd"/>
            <w:r w:rsidRPr="00347EA2">
              <w:rPr>
                <w:rFonts w:ascii="Times New Roman" w:eastAsia="MS Mincho" w:hAnsi="Times New Roman" w:cs="Times New Roman"/>
                <w:color w:val="000000"/>
                <w:sz w:val="20"/>
                <w:szCs w:val="20"/>
                <w:lang w:eastAsia="ja-JP"/>
              </w:rPr>
              <w:t xml:space="preserve"> концентрації  до антибіотиків грам-позитивних мікроорганізмів;</w:t>
            </w:r>
          </w:p>
          <w:p w14:paraId="18FD9057" w14:textId="77777777" w:rsidR="00662F78" w:rsidRPr="00347EA2" w:rsidRDefault="00662F78" w:rsidP="009572EC">
            <w:pPr>
              <w:spacing w:after="0" w:line="240" w:lineRule="auto"/>
              <w:ind w:left="7"/>
              <w:rPr>
                <w:rFonts w:ascii="Times New Roman" w:hAnsi="Times New Roman" w:cs="Times New Roman"/>
                <w:sz w:val="20"/>
                <w:szCs w:val="20"/>
              </w:rPr>
            </w:pPr>
            <w:r w:rsidRPr="00347EA2">
              <w:rPr>
                <w:rFonts w:ascii="Times New Roman" w:eastAsia="MS Mincho" w:hAnsi="Times New Roman" w:cs="Times New Roman"/>
                <w:color w:val="000000"/>
                <w:sz w:val="20"/>
                <w:szCs w:val="20"/>
                <w:lang w:eastAsia="ja-JP"/>
              </w:rPr>
              <w:t xml:space="preserve">- Визначення мінімальної </w:t>
            </w:r>
            <w:proofErr w:type="spellStart"/>
            <w:r w:rsidRPr="00347EA2">
              <w:rPr>
                <w:rFonts w:ascii="Times New Roman" w:eastAsia="MS Mincho" w:hAnsi="Times New Roman" w:cs="Times New Roman"/>
                <w:color w:val="000000"/>
                <w:sz w:val="20"/>
                <w:szCs w:val="20"/>
                <w:lang w:eastAsia="ja-JP"/>
              </w:rPr>
              <w:t>інгібуючої</w:t>
            </w:r>
            <w:proofErr w:type="spellEnd"/>
            <w:r w:rsidRPr="00347EA2">
              <w:rPr>
                <w:rFonts w:ascii="Times New Roman" w:eastAsia="MS Mincho" w:hAnsi="Times New Roman" w:cs="Times New Roman"/>
                <w:color w:val="000000"/>
                <w:sz w:val="20"/>
                <w:szCs w:val="20"/>
                <w:lang w:eastAsia="ja-JP"/>
              </w:rPr>
              <w:t xml:space="preserve"> концентрації  до антибіотиків грам-негативних мікроорганізмів;</w:t>
            </w:r>
          </w:p>
          <w:p w14:paraId="52970AE8" w14:textId="77777777" w:rsidR="00662F78" w:rsidRPr="00347EA2" w:rsidRDefault="00662F78" w:rsidP="009572EC">
            <w:pPr>
              <w:spacing w:after="0" w:line="240" w:lineRule="auto"/>
              <w:ind w:left="7"/>
              <w:rPr>
                <w:rFonts w:ascii="Times New Roman" w:eastAsia="MS Mincho" w:hAnsi="Times New Roman" w:cs="Times New Roman"/>
                <w:color w:val="000000"/>
                <w:sz w:val="20"/>
                <w:szCs w:val="20"/>
                <w:lang w:eastAsia="ja-JP"/>
              </w:rPr>
            </w:pPr>
            <w:r w:rsidRPr="00347EA2">
              <w:rPr>
                <w:rFonts w:ascii="Times New Roman" w:eastAsia="MS Mincho" w:hAnsi="Times New Roman" w:cs="Times New Roman"/>
                <w:color w:val="000000"/>
                <w:sz w:val="20"/>
                <w:szCs w:val="20"/>
                <w:lang w:eastAsia="ja-JP"/>
              </w:rPr>
              <w:t xml:space="preserve">- Визначення мінімальної </w:t>
            </w:r>
            <w:proofErr w:type="spellStart"/>
            <w:r w:rsidRPr="00347EA2">
              <w:rPr>
                <w:rFonts w:ascii="Times New Roman" w:eastAsia="MS Mincho" w:hAnsi="Times New Roman" w:cs="Times New Roman"/>
                <w:color w:val="000000"/>
                <w:sz w:val="20"/>
                <w:szCs w:val="20"/>
                <w:lang w:eastAsia="ja-JP"/>
              </w:rPr>
              <w:t>інгібуючої</w:t>
            </w:r>
            <w:proofErr w:type="spellEnd"/>
            <w:r w:rsidRPr="00347EA2">
              <w:rPr>
                <w:rFonts w:ascii="Times New Roman" w:eastAsia="MS Mincho" w:hAnsi="Times New Roman" w:cs="Times New Roman"/>
                <w:color w:val="000000"/>
                <w:sz w:val="20"/>
                <w:szCs w:val="20"/>
                <w:lang w:eastAsia="ja-JP"/>
              </w:rPr>
              <w:t xml:space="preserve"> концентрації  до </w:t>
            </w:r>
            <w:proofErr w:type="spellStart"/>
            <w:r w:rsidRPr="00347EA2">
              <w:rPr>
                <w:rFonts w:ascii="Times New Roman" w:eastAsia="MS Mincho" w:hAnsi="Times New Roman" w:cs="Times New Roman"/>
                <w:color w:val="000000"/>
                <w:sz w:val="20"/>
                <w:szCs w:val="20"/>
                <w:lang w:eastAsia="ja-JP"/>
              </w:rPr>
              <w:t>антимікотиків</w:t>
            </w:r>
            <w:proofErr w:type="spellEnd"/>
            <w:r w:rsidRPr="00347EA2">
              <w:rPr>
                <w:rFonts w:ascii="Times New Roman" w:eastAsia="MS Mincho" w:hAnsi="Times New Roman" w:cs="Times New Roman"/>
                <w:color w:val="000000"/>
                <w:sz w:val="20"/>
                <w:szCs w:val="20"/>
                <w:lang w:eastAsia="ja-JP"/>
              </w:rPr>
              <w:t xml:space="preserve"> </w:t>
            </w:r>
            <w:proofErr w:type="spellStart"/>
            <w:r w:rsidRPr="00347EA2">
              <w:rPr>
                <w:rFonts w:ascii="Times New Roman" w:eastAsia="MS Mincho" w:hAnsi="Times New Roman" w:cs="Times New Roman"/>
                <w:color w:val="000000"/>
                <w:sz w:val="20"/>
                <w:szCs w:val="20"/>
                <w:lang w:eastAsia="ja-JP"/>
              </w:rPr>
              <w:t>дріжджеподібних</w:t>
            </w:r>
            <w:proofErr w:type="spellEnd"/>
            <w:r w:rsidRPr="00347EA2">
              <w:rPr>
                <w:rFonts w:ascii="Times New Roman" w:eastAsia="MS Mincho" w:hAnsi="Times New Roman" w:cs="Times New Roman"/>
                <w:color w:val="000000"/>
                <w:sz w:val="20"/>
                <w:szCs w:val="20"/>
                <w:lang w:eastAsia="ja-JP"/>
              </w:rPr>
              <w:t xml:space="preserve"> мікроорганізмів;</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078A540E" w14:textId="77777777" w:rsidR="00662F78" w:rsidRPr="00347EA2" w:rsidRDefault="00662F78" w:rsidP="009572EC">
            <w:pPr>
              <w:snapToGrid w:val="0"/>
              <w:spacing w:after="0" w:line="240" w:lineRule="auto"/>
              <w:rPr>
                <w:rFonts w:ascii="Times New Roman" w:eastAsia="MS Mincho" w:hAnsi="Times New Roman" w:cs="Times New Roman"/>
                <w:color w:val="000000"/>
                <w:sz w:val="20"/>
                <w:szCs w:val="20"/>
                <w:lang w:eastAsia="ja-JP"/>
              </w:rPr>
            </w:pPr>
          </w:p>
        </w:tc>
      </w:tr>
      <w:tr w:rsidR="00662F78" w:rsidRPr="00347EA2" w14:paraId="2417245C" w14:textId="77777777" w:rsidTr="009572EC">
        <w:trPr>
          <w:trHeight w:val="20"/>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14:paraId="5A02CF21" w14:textId="77777777" w:rsidR="00662F78" w:rsidRPr="00347EA2" w:rsidRDefault="00662F78" w:rsidP="009572EC">
            <w:pPr>
              <w:pStyle w:val="11"/>
              <w:snapToGrid w:val="0"/>
              <w:ind w:left="596"/>
              <w:jc w:val="center"/>
              <w:rPr>
                <w:rFonts w:eastAsia="MS Mincho"/>
                <w:sz w:val="20"/>
                <w:szCs w:val="20"/>
                <w:lang w:eastAsia="ja-JP"/>
              </w:rPr>
            </w:pPr>
          </w:p>
        </w:tc>
        <w:tc>
          <w:tcPr>
            <w:tcW w:w="1811" w:type="dxa"/>
            <w:vMerge/>
            <w:tcBorders>
              <w:top w:val="single" w:sz="4" w:space="0" w:color="000000"/>
              <w:left w:val="single" w:sz="4" w:space="0" w:color="000000"/>
              <w:bottom w:val="single" w:sz="4" w:space="0" w:color="000000"/>
              <w:right w:val="single" w:sz="4" w:space="0" w:color="000000"/>
            </w:tcBorders>
            <w:shd w:val="clear" w:color="auto" w:fill="auto"/>
          </w:tcPr>
          <w:p w14:paraId="38D10A24" w14:textId="77777777" w:rsidR="00662F78" w:rsidRPr="00347EA2" w:rsidRDefault="00662F78" w:rsidP="009572EC">
            <w:pPr>
              <w:snapToGrid w:val="0"/>
              <w:spacing w:after="0" w:line="240" w:lineRule="auto"/>
              <w:ind w:left="7"/>
              <w:rPr>
                <w:rFonts w:ascii="Times New Roman" w:eastAsia="MS Mincho" w:hAnsi="Times New Roman" w:cs="Times New Roman"/>
                <w:i/>
                <w:sz w:val="20"/>
                <w:szCs w:val="20"/>
                <w:lang w:eastAsia="ja-JP"/>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467EE929" w14:textId="77777777" w:rsidR="00662F78" w:rsidRPr="00347EA2" w:rsidRDefault="00662F78" w:rsidP="009572EC">
            <w:pPr>
              <w:spacing w:after="0" w:line="240" w:lineRule="auto"/>
              <w:ind w:left="7"/>
              <w:rPr>
                <w:rFonts w:ascii="Times New Roman" w:eastAsia="MS Mincho" w:hAnsi="Times New Roman" w:cs="Times New Roman"/>
                <w:b/>
                <w:sz w:val="20"/>
                <w:szCs w:val="20"/>
                <w:lang w:eastAsia="ja-JP"/>
              </w:rPr>
            </w:pPr>
            <w:r w:rsidRPr="00347EA2">
              <w:rPr>
                <w:rFonts w:ascii="Times New Roman" w:eastAsia="MS Mincho" w:hAnsi="Times New Roman" w:cs="Times New Roman"/>
                <w:sz w:val="20"/>
                <w:szCs w:val="20"/>
                <w:lang w:eastAsia="ja-JP"/>
              </w:rPr>
              <w:t>-  інтерпретацію результатів по ідентифікації і чутливості до антибіотиків;</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0DC39AD2" w14:textId="77777777" w:rsidR="00662F78" w:rsidRPr="00347EA2" w:rsidRDefault="00662F78" w:rsidP="009572EC">
            <w:pPr>
              <w:snapToGrid w:val="0"/>
              <w:spacing w:after="0" w:line="240" w:lineRule="auto"/>
              <w:rPr>
                <w:rFonts w:ascii="Times New Roman" w:eastAsia="MS Mincho" w:hAnsi="Times New Roman" w:cs="Times New Roman"/>
                <w:b/>
                <w:sz w:val="20"/>
                <w:szCs w:val="20"/>
                <w:lang w:eastAsia="ja-JP"/>
              </w:rPr>
            </w:pPr>
          </w:p>
        </w:tc>
      </w:tr>
      <w:tr w:rsidR="00662F78" w:rsidRPr="00347EA2" w14:paraId="22FD734D" w14:textId="77777777" w:rsidTr="009572EC">
        <w:trPr>
          <w:trHeight w:val="20"/>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14:paraId="26DAAE7F" w14:textId="77777777" w:rsidR="00662F78" w:rsidRPr="00347EA2" w:rsidRDefault="00662F78" w:rsidP="009572EC">
            <w:pPr>
              <w:pStyle w:val="11"/>
              <w:snapToGrid w:val="0"/>
              <w:ind w:left="596"/>
              <w:jc w:val="center"/>
              <w:rPr>
                <w:rFonts w:eastAsia="MS Mincho"/>
                <w:b/>
                <w:sz w:val="20"/>
                <w:szCs w:val="20"/>
                <w:lang w:eastAsia="ja-JP"/>
              </w:rPr>
            </w:pPr>
          </w:p>
        </w:tc>
        <w:tc>
          <w:tcPr>
            <w:tcW w:w="1811" w:type="dxa"/>
            <w:vMerge/>
            <w:tcBorders>
              <w:top w:val="single" w:sz="4" w:space="0" w:color="000000"/>
              <w:left w:val="single" w:sz="4" w:space="0" w:color="000000"/>
              <w:bottom w:val="single" w:sz="4" w:space="0" w:color="000000"/>
              <w:right w:val="single" w:sz="4" w:space="0" w:color="000000"/>
            </w:tcBorders>
            <w:shd w:val="clear" w:color="auto" w:fill="auto"/>
          </w:tcPr>
          <w:p w14:paraId="2E650625" w14:textId="77777777" w:rsidR="00662F78" w:rsidRPr="00347EA2" w:rsidRDefault="00662F78" w:rsidP="009572EC">
            <w:pPr>
              <w:snapToGrid w:val="0"/>
              <w:spacing w:after="0" w:line="240" w:lineRule="auto"/>
              <w:ind w:left="7"/>
              <w:rPr>
                <w:rFonts w:ascii="Times New Roman" w:eastAsia="MS Mincho" w:hAnsi="Times New Roman" w:cs="Times New Roman"/>
                <w:i/>
                <w:sz w:val="20"/>
                <w:szCs w:val="20"/>
                <w:lang w:eastAsia="ja-JP"/>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74A98245" w14:textId="77777777" w:rsidR="00662F78" w:rsidRPr="00347EA2" w:rsidRDefault="00662F78" w:rsidP="009572EC">
            <w:pPr>
              <w:spacing w:after="0" w:line="240" w:lineRule="auto"/>
              <w:ind w:left="7"/>
              <w:rPr>
                <w:rFonts w:ascii="Times New Roman" w:eastAsia="MS Mincho" w:hAnsi="Times New Roman" w:cs="Times New Roman"/>
                <w:b/>
                <w:sz w:val="20"/>
                <w:szCs w:val="20"/>
                <w:lang w:eastAsia="ja-JP"/>
              </w:rPr>
            </w:pPr>
            <w:r w:rsidRPr="00347EA2">
              <w:rPr>
                <w:rFonts w:ascii="Times New Roman" w:eastAsia="MS Mincho" w:hAnsi="Times New Roman" w:cs="Times New Roman"/>
                <w:sz w:val="20"/>
                <w:szCs w:val="20"/>
                <w:lang w:eastAsia="ja-JP"/>
              </w:rPr>
              <w:t>- можливість визначення механізмів резистентності досліджуваних мікроорганізмів та підтвердження результатів ідентифікації та чутливості, порівнюючи їх з наявною в базі даних;</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25F78030" w14:textId="77777777" w:rsidR="00662F78" w:rsidRPr="00347EA2" w:rsidRDefault="00662F78" w:rsidP="009572EC">
            <w:pPr>
              <w:snapToGrid w:val="0"/>
              <w:spacing w:after="0" w:line="240" w:lineRule="auto"/>
              <w:rPr>
                <w:rFonts w:ascii="Times New Roman" w:eastAsia="MS Mincho" w:hAnsi="Times New Roman" w:cs="Times New Roman"/>
                <w:b/>
                <w:sz w:val="20"/>
                <w:szCs w:val="20"/>
                <w:lang w:eastAsia="ja-JP"/>
              </w:rPr>
            </w:pPr>
          </w:p>
        </w:tc>
      </w:tr>
      <w:tr w:rsidR="00662F78" w:rsidRPr="00347EA2" w14:paraId="1415B170" w14:textId="77777777" w:rsidTr="009572EC">
        <w:trPr>
          <w:trHeight w:val="20"/>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14:paraId="703D1DD9" w14:textId="77777777" w:rsidR="00662F78" w:rsidRPr="00347EA2" w:rsidRDefault="00662F78" w:rsidP="009572EC">
            <w:pPr>
              <w:pStyle w:val="11"/>
              <w:snapToGrid w:val="0"/>
              <w:ind w:left="596"/>
              <w:jc w:val="center"/>
              <w:rPr>
                <w:rFonts w:eastAsia="MS Mincho"/>
                <w:b/>
                <w:sz w:val="20"/>
                <w:szCs w:val="20"/>
                <w:lang w:eastAsia="ja-JP"/>
              </w:rPr>
            </w:pPr>
          </w:p>
        </w:tc>
        <w:tc>
          <w:tcPr>
            <w:tcW w:w="1811" w:type="dxa"/>
            <w:vMerge/>
            <w:tcBorders>
              <w:top w:val="single" w:sz="4" w:space="0" w:color="000000"/>
              <w:left w:val="single" w:sz="4" w:space="0" w:color="000000"/>
              <w:bottom w:val="single" w:sz="4" w:space="0" w:color="000000"/>
              <w:right w:val="single" w:sz="4" w:space="0" w:color="000000"/>
            </w:tcBorders>
            <w:shd w:val="clear" w:color="auto" w:fill="auto"/>
          </w:tcPr>
          <w:p w14:paraId="73AEF59B" w14:textId="77777777" w:rsidR="00662F78" w:rsidRPr="00347EA2" w:rsidRDefault="00662F78" w:rsidP="009572EC">
            <w:pPr>
              <w:snapToGrid w:val="0"/>
              <w:spacing w:after="0" w:line="240" w:lineRule="auto"/>
              <w:ind w:left="7"/>
              <w:rPr>
                <w:rFonts w:ascii="Times New Roman" w:eastAsia="MS Mincho" w:hAnsi="Times New Roman" w:cs="Times New Roman"/>
                <w:i/>
                <w:sz w:val="20"/>
                <w:szCs w:val="20"/>
                <w:lang w:eastAsia="ja-JP"/>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1A112B2E" w14:textId="77777777" w:rsidR="00662F78" w:rsidRPr="00347EA2" w:rsidRDefault="00662F78" w:rsidP="009572EC">
            <w:pPr>
              <w:spacing w:after="0" w:line="240" w:lineRule="auto"/>
              <w:ind w:left="7"/>
              <w:rPr>
                <w:rFonts w:ascii="Times New Roman" w:eastAsia="MS Mincho" w:hAnsi="Times New Roman" w:cs="Times New Roman"/>
                <w:b/>
                <w:sz w:val="20"/>
                <w:szCs w:val="20"/>
                <w:lang w:eastAsia="ja-JP"/>
              </w:rPr>
            </w:pPr>
            <w:r w:rsidRPr="00347EA2">
              <w:rPr>
                <w:rFonts w:ascii="Times New Roman" w:eastAsia="MS Mincho" w:hAnsi="Times New Roman" w:cs="Times New Roman"/>
                <w:sz w:val="20"/>
                <w:szCs w:val="20"/>
                <w:lang w:eastAsia="ja-JP"/>
              </w:rPr>
              <w:t>- порівняння достовірності результатів з існуючою базою даних фенотипів;</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1FB23E88" w14:textId="77777777" w:rsidR="00662F78" w:rsidRPr="00347EA2" w:rsidRDefault="00662F78" w:rsidP="009572EC">
            <w:pPr>
              <w:snapToGrid w:val="0"/>
              <w:spacing w:after="0" w:line="240" w:lineRule="auto"/>
              <w:rPr>
                <w:rFonts w:ascii="Times New Roman" w:eastAsia="MS Mincho" w:hAnsi="Times New Roman" w:cs="Times New Roman"/>
                <w:b/>
                <w:sz w:val="20"/>
                <w:szCs w:val="20"/>
                <w:lang w:eastAsia="ja-JP"/>
              </w:rPr>
            </w:pPr>
          </w:p>
        </w:tc>
      </w:tr>
      <w:tr w:rsidR="00662F78" w:rsidRPr="00347EA2" w14:paraId="1AF2FB13" w14:textId="77777777" w:rsidTr="009572EC">
        <w:trPr>
          <w:trHeight w:val="20"/>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14:paraId="1F44DAD9" w14:textId="77777777" w:rsidR="00662F78" w:rsidRPr="00347EA2" w:rsidRDefault="00662F78" w:rsidP="009572EC">
            <w:pPr>
              <w:pStyle w:val="11"/>
              <w:snapToGrid w:val="0"/>
              <w:ind w:left="596"/>
              <w:jc w:val="center"/>
              <w:rPr>
                <w:rFonts w:eastAsia="MS Mincho"/>
                <w:b/>
                <w:sz w:val="20"/>
                <w:szCs w:val="20"/>
                <w:lang w:eastAsia="ja-JP"/>
              </w:rPr>
            </w:pPr>
          </w:p>
        </w:tc>
        <w:tc>
          <w:tcPr>
            <w:tcW w:w="1811" w:type="dxa"/>
            <w:vMerge/>
            <w:tcBorders>
              <w:top w:val="single" w:sz="4" w:space="0" w:color="000000"/>
              <w:left w:val="single" w:sz="4" w:space="0" w:color="000000"/>
              <w:bottom w:val="single" w:sz="4" w:space="0" w:color="000000"/>
              <w:right w:val="single" w:sz="4" w:space="0" w:color="000000"/>
            </w:tcBorders>
            <w:shd w:val="clear" w:color="auto" w:fill="auto"/>
          </w:tcPr>
          <w:p w14:paraId="2F8C8369" w14:textId="77777777" w:rsidR="00662F78" w:rsidRPr="00347EA2" w:rsidRDefault="00662F78" w:rsidP="009572EC">
            <w:pPr>
              <w:snapToGrid w:val="0"/>
              <w:spacing w:after="0" w:line="240" w:lineRule="auto"/>
              <w:ind w:left="7"/>
              <w:rPr>
                <w:rFonts w:ascii="Times New Roman" w:eastAsia="MS Mincho" w:hAnsi="Times New Roman" w:cs="Times New Roman"/>
                <w:i/>
                <w:sz w:val="20"/>
                <w:szCs w:val="20"/>
                <w:lang w:eastAsia="ja-JP"/>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3C9A1F0C" w14:textId="77777777" w:rsidR="00662F78" w:rsidRPr="00347EA2" w:rsidRDefault="00662F78" w:rsidP="009572EC">
            <w:pPr>
              <w:spacing w:after="0" w:line="240" w:lineRule="auto"/>
              <w:ind w:left="7"/>
              <w:rPr>
                <w:rFonts w:ascii="Times New Roman" w:hAnsi="Times New Roman" w:cs="Times New Roman"/>
                <w:sz w:val="20"/>
                <w:szCs w:val="20"/>
              </w:rPr>
            </w:pPr>
            <w:r w:rsidRPr="00347EA2">
              <w:rPr>
                <w:rFonts w:ascii="Times New Roman" w:eastAsia="MS Mincho" w:hAnsi="Times New Roman" w:cs="Times New Roman"/>
                <w:sz w:val="20"/>
                <w:szCs w:val="20"/>
                <w:lang w:eastAsia="ja-JP"/>
              </w:rPr>
              <w:t>- результати, що виходять за межі бази даних мають відповідно позначуватись на екрані та печатному пристрої;</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7FA5E945" w14:textId="77777777" w:rsidR="00662F78" w:rsidRPr="00347EA2" w:rsidRDefault="00662F78" w:rsidP="009572EC">
            <w:pPr>
              <w:snapToGrid w:val="0"/>
              <w:spacing w:after="0" w:line="240" w:lineRule="auto"/>
              <w:rPr>
                <w:rFonts w:ascii="Times New Roman" w:eastAsia="MS Mincho" w:hAnsi="Times New Roman" w:cs="Times New Roman"/>
                <w:b/>
                <w:sz w:val="20"/>
                <w:szCs w:val="20"/>
                <w:lang w:eastAsia="ja-JP"/>
              </w:rPr>
            </w:pPr>
          </w:p>
        </w:tc>
      </w:tr>
      <w:tr w:rsidR="00662F78" w:rsidRPr="00347EA2" w14:paraId="1A41A989" w14:textId="77777777" w:rsidTr="009572EC">
        <w:trPr>
          <w:trHeight w:val="20"/>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14:paraId="7696B6E1" w14:textId="77777777" w:rsidR="00662F78" w:rsidRPr="00347EA2" w:rsidRDefault="00662F78" w:rsidP="009572EC">
            <w:pPr>
              <w:pStyle w:val="11"/>
              <w:snapToGrid w:val="0"/>
              <w:ind w:left="596"/>
              <w:jc w:val="center"/>
              <w:rPr>
                <w:rFonts w:eastAsia="MS Mincho"/>
                <w:b/>
                <w:sz w:val="20"/>
                <w:szCs w:val="20"/>
                <w:lang w:eastAsia="ja-JP"/>
              </w:rPr>
            </w:pPr>
          </w:p>
        </w:tc>
        <w:tc>
          <w:tcPr>
            <w:tcW w:w="1811" w:type="dxa"/>
            <w:vMerge/>
            <w:tcBorders>
              <w:top w:val="single" w:sz="4" w:space="0" w:color="000000"/>
              <w:left w:val="single" w:sz="4" w:space="0" w:color="000000"/>
              <w:bottom w:val="single" w:sz="4" w:space="0" w:color="000000"/>
              <w:right w:val="single" w:sz="4" w:space="0" w:color="000000"/>
            </w:tcBorders>
            <w:shd w:val="clear" w:color="auto" w:fill="auto"/>
          </w:tcPr>
          <w:p w14:paraId="0EF2D1AC" w14:textId="77777777" w:rsidR="00662F78" w:rsidRPr="00347EA2" w:rsidRDefault="00662F78" w:rsidP="009572EC">
            <w:pPr>
              <w:snapToGrid w:val="0"/>
              <w:spacing w:after="0" w:line="240" w:lineRule="auto"/>
              <w:ind w:left="7"/>
              <w:rPr>
                <w:rFonts w:ascii="Times New Roman" w:eastAsia="MS Mincho" w:hAnsi="Times New Roman" w:cs="Times New Roman"/>
                <w:i/>
                <w:sz w:val="20"/>
                <w:szCs w:val="20"/>
                <w:lang w:eastAsia="ja-JP"/>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146277BF" w14:textId="77777777" w:rsidR="00662F78" w:rsidRPr="00347EA2" w:rsidRDefault="00662F78" w:rsidP="009572EC">
            <w:pPr>
              <w:spacing w:after="0" w:line="240" w:lineRule="auto"/>
              <w:ind w:left="7"/>
              <w:rPr>
                <w:rFonts w:ascii="Times New Roman" w:hAnsi="Times New Roman" w:cs="Times New Roman"/>
                <w:sz w:val="20"/>
                <w:szCs w:val="20"/>
              </w:rPr>
            </w:pPr>
            <w:r w:rsidRPr="00347EA2">
              <w:rPr>
                <w:rFonts w:ascii="Times New Roman" w:eastAsia="MS Mincho" w:hAnsi="Times New Roman" w:cs="Times New Roman"/>
                <w:sz w:val="20"/>
                <w:szCs w:val="20"/>
                <w:lang w:eastAsia="ja-JP"/>
              </w:rPr>
              <w:t>данні результатів вимірювань для всіх зразків мають зберігатись у пам’яті приладу;</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2098A013" w14:textId="77777777" w:rsidR="00662F78" w:rsidRPr="00347EA2" w:rsidRDefault="00662F78" w:rsidP="009572EC">
            <w:pPr>
              <w:snapToGrid w:val="0"/>
              <w:spacing w:after="0" w:line="240" w:lineRule="auto"/>
              <w:rPr>
                <w:rFonts w:ascii="Times New Roman" w:eastAsia="MS Mincho" w:hAnsi="Times New Roman" w:cs="Times New Roman"/>
                <w:b/>
                <w:sz w:val="20"/>
                <w:szCs w:val="20"/>
                <w:lang w:eastAsia="ja-JP"/>
              </w:rPr>
            </w:pPr>
          </w:p>
        </w:tc>
      </w:tr>
      <w:tr w:rsidR="00662F78" w:rsidRPr="00347EA2" w14:paraId="727FD85C" w14:textId="77777777" w:rsidTr="009572EC">
        <w:trPr>
          <w:trHeight w:val="20"/>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14:paraId="64119BD3" w14:textId="77777777" w:rsidR="00662F78" w:rsidRPr="00347EA2" w:rsidRDefault="00662F78" w:rsidP="009572EC">
            <w:pPr>
              <w:pStyle w:val="11"/>
              <w:snapToGrid w:val="0"/>
              <w:ind w:left="596"/>
              <w:jc w:val="center"/>
              <w:rPr>
                <w:rFonts w:eastAsia="MS Mincho"/>
                <w:b/>
                <w:sz w:val="20"/>
                <w:szCs w:val="20"/>
                <w:lang w:eastAsia="ja-JP"/>
              </w:rPr>
            </w:pPr>
          </w:p>
        </w:tc>
        <w:tc>
          <w:tcPr>
            <w:tcW w:w="1811" w:type="dxa"/>
            <w:vMerge/>
            <w:tcBorders>
              <w:top w:val="single" w:sz="4" w:space="0" w:color="000000"/>
              <w:left w:val="single" w:sz="4" w:space="0" w:color="000000"/>
              <w:bottom w:val="single" w:sz="4" w:space="0" w:color="000000"/>
              <w:right w:val="single" w:sz="4" w:space="0" w:color="000000"/>
            </w:tcBorders>
            <w:shd w:val="clear" w:color="auto" w:fill="auto"/>
          </w:tcPr>
          <w:p w14:paraId="1293CA31" w14:textId="77777777" w:rsidR="00662F78" w:rsidRPr="00347EA2" w:rsidRDefault="00662F78" w:rsidP="009572EC">
            <w:pPr>
              <w:snapToGrid w:val="0"/>
              <w:spacing w:after="0" w:line="240" w:lineRule="auto"/>
              <w:ind w:left="7"/>
              <w:rPr>
                <w:rFonts w:ascii="Times New Roman" w:eastAsia="MS Mincho" w:hAnsi="Times New Roman" w:cs="Times New Roman"/>
                <w:i/>
                <w:sz w:val="20"/>
                <w:szCs w:val="20"/>
                <w:lang w:eastAsia="ja-JP"/>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4AC079CA" w14:textId="77777777" w:rsidR="00662F78" w:rsidRPr="00347EA2" w:rsidRDefault="00662F78" w:rsidP="009572EC">
            <w:pPr>
              <w:spacing w:after="0" w:line="240" w:lineRule="auto"/>
              <w:ind w:left="7"/>
              <w:rPr>
                <w:rFonts w:ascii="Times New Roman" w:eastAsia="MS Mincho" w:hAnsi="Times New Roman" w:cs="Times New Roman"/>
                <w:b/>
                <w:sz w:val="20"/>
                <w:szCs w:val="20"/>
                <w:lang w:eastAsia="ja-JP"/>
              </w:rPr>
            </w:pPr>
            <w:r w:rsidRPr="00347EA2">
              <w:rPr>
                <w:rFonts w:ascii="Times New Roman" w:eastAsia="MS Mincho" w:hAnsi="Times New Roman" w:cs="Times New Roman"/>
                <w:sz w:val="20"/>
                <w:szCs w:val="20"/>
                <w:lang w:eastAsia="ja-JP"/>
              </w:rPr>
              <w:t>- можливість графічного розподілу значень чутливості для кожного антибіотика  - (проводиться автоматично для кожного дослідження);</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550D18DE" w14:textId="77777777" w:rsidR="00662F78" w:rsidRPr="00347EA2" w:rsidRDefault="00662F78" w:rsidP="009572EC">
            <w:pPr>
              <w:snapToGrid w:val="0"/>
              <w:spacing w:after="0" w:line="240" w:lineRule="auto"/>
              <w:rPr>
                <w:rFonts w:ascii="Times New Roman" w:eastAsia="MS Mincho" w:hAnsi="Times New Roman" w:cs="Times New Roman"/>
                <w:b/>
                <w:sz w:val="20"/>
                <w:szCs w:val="20"/>
                <w:lang w:eastAsia="ja-JP"/>
              </w:rPr>
            </w:pPr>
          </w:p>
        </w:tc>
      </w:tr>
      <w:tr w:rsidR="00662F78" w:rsidRPr="00347EA2" w14:paraId="5A782B97" w14:textId="77777777" w:rsidTr="009572EC">
        <w:trPr>
          <w:trHeight w:val="20"/>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14:paraId="2D9C27DA" w14:textId="77777777" w:rsidR="00662F78" w:rsidRPr="00347EA2" w:rsidRDefault="00662F78" w:rsidP="009572EC">
            <w:pPr>
              <w:pStyle w:val="11"/>
              <w:snapToGrid w:val="0"/>
              <w:ind w:left="596"/>
              <w:jc w:val="center"/>
              <w:rPr>
                <w:rFonts w:eastAsia="MS Mincho"/>
                <w:b/>
                <w:sz w:val="20"/>
                <w:szCs w:val="20"/>
                <w:lang w:eastAsia="ja-JP"/>
              </w:rPr>
            </w:pPr>
          </w:p>
        </w:tc>
        <w:tc>
          <w:tcPr>
            <w:tcW w:w="1811" w:type="dxa"/>
            <w:vMerge/>
            <w:tcBorders>
              <w:top w:val="single" w:sz="4" w:space="0" w:color="000000"/>
              <w:left w:val="single" w:sz="4" w:space="0" w:color="000000"/>
              <w:bottom w:val="single" w:sz="4" w:space="0" w:color="000000"/>
              <w:right w:val="single" w:sz="4" w:space="0" w:color="000000"/>
            </w:tcBorders>
            <w:shd w:val="clear" w:color="auto" w:fill="auto"/>
          </w:tcPr>
          <w:p w14:paraId="5AB1955C" w14:textId="77777777" w:rsidR="00662F78" w:rsidRPr="00347EA2" w:rsidRDefault="00662F78" w:rsidP="009572EC">
            <w:pPr>
              <w:snapToGrid w:val="0"/>
              <w:spacing w:after="0" w:line="240" w:lineRule="auto"/>
              <w:ind w:left="7"/>
              <w:rPr>
                <w:rFonts w:ascii="Times New Roman" w:eastAsia="MS Mincho" w:hAnsi="Times New Roman" w:cs="Times New Roman"/>
                <w:i/>
                <w:sz w:val="20"/>
                <w:szCs w:val="20"/>
                <w:lang w:eastAsia="ja-JP"/>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69BBC8FB" w14:textId="77777777" w:rsidR="00662F78" w:rsidRPr="00347EA2" w:rsidRDefault="00662F78" w:rsidP="009572EC">
            <w:pPr>
              <w:spacing w:after="0" w:line="240" w:lineRule="auto"/>
              <w:ind w:left="7"/>
              <w:rPr>
                <w:rFonts w:ascii="Times New Roman" w:hAnsi="Times New Roman" w:cs="Times New Roman"/>
                <w:sz w:val="20"/>
                <w:szCs w:val="20"/>
              </w:rPr>
            </w:pPr>
            <w:r w:rsidRPr="00347EA2">
              <w:rPr>
                <w:rFonts w:ascii="Times New Roman" w:eastAsia="MS Mincho" w:hAnsi="Times New Roman" w:cs="Times New Roman"/>
                <w:sz w:val="20"/>
                <w:szCs w:val="20"/>
                <w:lang w:eastAsia="ja-JP"/>
              </w:rPr>
              <w:t xml:space="preserve">- реалізована функція </w:t>
            </w:r>
            <w:proofErr w:type="spellStart"/>
            <w:r w:rsidRPr="00347EA2">
              <w:rPr>
                <w:rFonts w:ascii="Times New Roman" w:eastAsia="MS Mincho" w:hAnsi="Times New Roman" w:cs="Times New Roman"/>
                <w:sz w:val="20"/>
                <w:szCs w:val="20"/>
                <w:lang w:eastAsia="ja-JP"/>
              </w:rPr>
              <w:t>самотестування</w:t>
            </w:r>
            <w:proofErr w:type="spellEnd"/>
            <w:r w:rsidRPr="00347EA2">
              <w:rPr>
                <w:rFonts w:ascii="Times New Roman" w:eastAsia="MS Mincho" w:hAnsi="Times New Roman" w:cs="Times New Roman"/>
                <w:sz w:val="20"/>
                <w:szCs w:val="20"/>
                <w:lang w:eastAsia="ja-JP"/>
              </w:rPr>
              <w:t>, що дає змогу користувачу в будь-який момент проводити діагностику приладу.</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641A27DD" w14:textId="77777777" w:rsidR="00662F78" w:rsidRPr="00347EA2" w:rsidRDefault="00662F78" w:rsidP="009572EC">
            <w:pPr>
              <w:snapToGrid w:val="0"/>
              <w:spacing w:after="0" w:line="240" w:lineRule="auto"/>
              <w:rPr>
                <w:rFonts w:ascii="Times New Roman" w:eastAsia="MS Mincho" w:hAnsi="Times New Roman" w:cs="Times New Roman"/>
                <w:b/>
                <w:sz w:val="20"/>
                <w:szCs w:val="20"/>
                <w:lang w:eastAsia="ja-JP"/>
              </w:rPr>
            </w:pPr>
          </w:p>
        </w:tc>
      </w:tr>
      <w:tr w:rsidR="00662F78" w:rsidRPr="00347EA2" w14:paraId="4D43820F" w14:textId="77777777" w:rsidTr="009572EC">
        <w:trPr>
          <w:trHeight w:val="2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F2D25AF" w14:textId="77777777" w:rsidR="00662F78" w:rsidRPr="00347EA2" w:rsidRDefault="00662F78" w:rsidP="00662F78">
            <w:pPr>
              <w:pStyle w:val="11"/>
              <w:numPr>
                <w:ilvl w:val="1"/>
                <w:numId w:val="24"/>
              </w:numPr>
              <w:snapToGrid w:val="0"/>
              <w:ind w:left="176" w:hanging="30"/>
              <w:jc w:val="center"/>
              <w:rPr>
                <w:rFonts w:eastAsia="MS Mincho"/>
                <w:b/>
                <w:sz w:val="20"/>
                <w:szCs w:val="20"/>
                <w:lang w:eastAsia="ja-JP"/>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14:paraId="120B7EA6" w14:textId="77777777" w:rsidR="00662F78" w:rsidRPr="00347EA2" w:rsidRDefault="00662F78" w:rsidP="009572EC">
            <w:pPr>
              <w:spacing w:after="0" w:line="240" w:lineRule="auto"/>
              <w:rPr>
                <w:rFonts w:ascii="Times New Roman" w:hAnsi="Times New Roman" w:cs="Times New Roman"/>
                <w:sz w:val="20"/>
                <w:szCs w:val="20"/>
              </w:rPr>
            </w:pPr>
            <w:r w:rsidRPr="00347EA2">
              <w:rPr>
                <w:rFonts w:ascii="Times New Roman" w:eastAsia="MS Mincho" w:hAnsi="Times New Roman" w:cs="Times New Roman"/>
                <w:sz w:val="20"/>
                <w:szCs w:val="20"/>
                <w:lang w:eastAsia="ja-JP"/>
              </w:rPr>
              <w:t xml:space="preserve">Продуктивність </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5E065223" w14:textId="77777777" w:rsidR="00662F78" w:rsidRPr="00347EA2" w:rsidRDefault="00662F78" w:rsidP="009572EC">
            <w:pPr>
              <w:spacing w:after="0" w:line="240" w:lineRule="auto"/>
              <w:rPr>
                <w:rFonts w:ascii="Times New Roman" w:hAnsi="Times New Roman" w:cs="Times New Roman"/>
                <w:sz w:val="20"/>
                <w:szCs w:val="20"/>
              </w:rPr>
            </w:pPr>
            <w:r w:rsidRPr="00347EA2">
              <w:rPr>
                <w:rFonts w:ascii="Times New Roman" w:eastAsia="MS Mincho" w:hAnsi="Times New Roman" w:cs="Times New Roman"/>
                <w:sz w:val="20"/>
                <w:szCs w:val="20"/>
                <w:lang w:eastAsia="ja-JP"/>
              </w:rPr>
              <w:t xml:space="preserve">Можливість одночасно досліджувати 15 зразків </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3389EC85" w14:textId="77777777" w:rsidR="00662F78" w:rsidRPr="00347EA2" w:rsidRDefault="00662F78" w:rsidP="009572EC">
            <w:pPr>
              <w:snapToGrid w:val="0"/>
              <w:spacing w:after="0" w:line="240" w:lineRule="auto"/>
              <w:rPr>
                <w:rFonts w:ascii="Times New Roman" w:eastAsia="MS Mincho" w:hAnsi="Times New Roman" w:cs="Times New Roman"/>
                <w:sz w:val="20"/>
                <w:szCs w:val="20"/>
                <w:lang w:eastAsia="ja-JP"/>
              </w:rPr>
            </w:pPr>
          </w:p>
        </w:tc>
      </w:tr>
      <w:tr w:rsidR="00662F78" w:rsidRPr="00347EA2" w14:paraId="09EB5CA9" w14:textId="77777777" w:rsidTr="009572EC">
        <w:trPr>
          <w:trHeight w:val="20"/>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1E147D3" w14:textId="77777777" w:rsidR="00662F78" w:rsidRPr="00347EA2" w:rsidRDefault="00662F78" w:rsidP="00662F78">
            <w:pPr>
              <w:pStyle w:val="11"/>
              <w:numPr>
                <w:ilvl w:val="1"/>
                <w:numId w:val="24"/>
              </w:numPr>
              <w:snapToGrid w:val="0"/>
              <w:ind w:left="176" w:hanging="30"/>
              <w:jc w:val="center"/>
              <w:rPr>
                <w:rFonts w:eastAsia="MS Mincho"/>
                <w:sz w:val="20"/>
                <w:szCs w:val="20"/>
                <w:lang w:eastAsia="ja-JP"/>
              </w:rPr>
            </w:pPr>
          </w:p>
        </w:tc>
        <w:tc>
          <w:tcPr>
            <w:tcW w:w="181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A8D4358" w14:textId="77777777" w:rsidR="00662F78" w:rsidRPr="00347EA2" w:rsidRDefault="00662F78" w:rsidP="009572EC">
            <w:pPr>
              <w:spacing w:after="0" w:line="240" w:lineRule="auto"/>
              <w:rPr>
                <w:rFonts w:ascii="Times New Roman" w:hAnsi="Times New Roman" w:cs="Times New Roman"/>
                <w:sz w:val="20"/>
                <w:szCs w:val="20"/>
              </w:rPr>
            </w:pPr>
            <w:r w:rsidRPr="00347EA2">
              <w:rPr>
                <w:rFonts w:ascii="Times New Roman" w:hAnsi="Times New Roman" w:cs="Times New Roman"/>
                <w:sz w:val="20"/>
                <w:szCs w:val="20"/>
              </w:rPr>
              <w:t>Вимоги до тест систем</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085D4AB5" w14:textId="77777777" w:rsidR="00662F78" w:rsidRPr="00347EA2" w:rsidRDefault="00662F78" w:rsidP="009572EC">
            <w:pPr>
              <w:spacing w:after="0" w:line="240" w:lineRule="auto"/>
              <w:rPr>
                <w:rFonts w:ascii="Times New Roman" w:eastAsia="MS Mincho" w:hAnsi="Times New Roman" w:cs="Times New Roman"/>
                <w:sz w:val="20"/>
                <w:szCs w:val="20"/>
                <w:lang w:eastAsia="ja-JP"/>
              </w:rPr>
            </w:pPr>
            <w:r w:rsidRPr="00347EA2">
              <w:rPr>
                <w:rFonts w:ascii="Times New Roman" w:eastAsia="MS Mincho" w:hAnsi="Times New Roman" w:cs="Times New Roman"/>
                <w:sz w:val="20"/>
                <w:szCs w:val="20"/>
                <w:lang w:eastAsia="ja-JP"/>
              </w:rPr>
              <w:t>Тест-системи повинні бути повністю готовими до використання і не повинні потребувати додаткових реактивів.</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7E07BD05" w14:textId="77777777" w:rsidR="00662F78" w:rsidRPr="00347EA2" w:rsidRDefault="00662F78" w:rsidP="009572EC">
            <w:pPr>
              <w:snapToGrid w:val="0"/>
              <w:spacing w:after="0" w:line="240" w:lineRule="auto"/>
              <w:rPr>
                <w:rFonts w:ascii="Times New Roman" w:eastAsia="MS Mincho" w:hAnsi="Times New Roman" w:cs="Times New Roman"/>
                <w:sz w:val="20"/>
                <w:szCs w:val="20"/>
                <w:lang w:eastAsia="ja-JP"/>
              </w:rPr>
            </w:pPr>
          </w:p>
        </w:tc>
      </w:tr>
      <w:tr w:rsidR="00662F78" w:rsidRPr="00347EA2" w14:paraId="772A69CE" w14:textId="77777777" w:rsidTr="009572EC">
        <w:trPr>
          <w:trHeight w:val="20"/>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14:paraId="254E6BFB" w14:textId="77777777" w:rsidR="00662F78" w:rsidRPr="00347EA2" w:rsidRDefault="00662F78" w:rsidP="009572EC">
            <w:pPr>
              <w:pStyle w:val="11"/>
              <w:snapToGrid w:val="0"/>
              <w:ind w:left="596"/>
              <w:jc w:val="center"/>
              <w:rPr>
                <w:rFonts w:eastAsia="MS Mincho"/>
                <w:sz w:val="20"/>
                <w:szCs w:val="20"/>
                <w:lang w:eastAsia="ja-JP"/>
              </w:rPr>
            </w:pPr>
          </w:p>
        </w:tc>
        <w:tc>
          <w:tcPr>
            <w:tcW w:w="1811" w:type="dxa"/>
            <w:vMerge/>
            <w:tcBorders>
              <w:top w:val="single" w:sz="4" w:space="0" w:color="000000"/>
              <w:left w:val="single" w:sz="4" w:space="0" w:color="000000"/>
              <w:bottom w:val="single" w:sz="4" w:space="0" w:color="000000"/>
              <w:right w:val="single" w:sz="4" w:space="0" w:color="000000"/>
            </w:tcBorders>
            <w:shd w:val="clear" w:color="auto" w:fill="auto"/>
          </w:tcPr>
          <w:p w14:paraId="4C913295" w14:textId="77777777" w:rsidR="00662F78" w:rsidRPr="00347EA2" w:rsidRDefault="00662F78" w:rsidP="009572EC">
            <w:pPr>
              <w:snapToGrid w:val="0"/>
              <w:spacing w:after="0" w:line="240" w:lineRule="auto"/>
              <w:rPr>
                <w:rFonts w:ascii="Times New Roman" w:eastAsia="MS Mincho" w:hAnsi="Times New Roman" w:cs="Times New Roman"/>
                <w:sz w:val="20"/>
                <w:szCs w:val="20"/>
                <w:lang w:eastAsia="ja-JP"/>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794E5305" w14:textId="77777777" w:rsidR="00662F78" w:rsidRPr="00347EA2" w:rsidRDefault="00662F78" w:rsidP="009572EC">
            <w:pPr>
              <w:spacing w:after="0" w:line="240" w:lineRule="auto"/>
              <w:rPr>
                <w:rFonts w:ascii="Times New Roman" w:eastAsia="MS Mincho" w:hAnsi="Times New Roman" w:cs="Times New Roman"/>
                <w:sz w:val="20"/>
                <w:szCs w:val="20"/>
                <w:lang w:eastAsia="ja-JP"/>
              </w:rPr>
            </w:pPr>
            <w:r w:rsidRPr="00347EA2">
              <w:rPr>
                <w:rFonts w:ascii="Times New Roman" w:eastAsia="MS Mincho" w:hAnsi="Times New Roman" w:cs="Times New Roman"/>
                <w:sz w:val="20"/>
                <w:szCs w:val="20"/>
                <w:lang w:eastAsia="ja-JP"/>
              </w:rPr>
              <w:t xml:space="preserve">Методика приготування суспензії повинна бути максимально автоматизована. </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4CD3DF4D" w14:textId="77777777" w:rsidR="00662F78" w:rsidRPr="00347EA2" w:rsidRDefault="00662F78" w:rsidP="009572EC">
            <w:pPr>
              <w:snapToGrid w:val="0"/>
              <w:spacing w:after="0" w:line="240" w:lineRule="auto"/>
              <w:jc w:val="center"/>
              <w:rPr>
                <w:rFonts w:ascii="Times New Roman" w:eastAsia="MS Mincho" w:hAnsi="Times New Roman" w:cs="Times New Roman"/>
                <w:sz w:val="20"/>
                <w:szCs w:val="20"/>
                <w:lang w:eastAsia="ja-JP"/>
              </w:rPr>
            </w:pPr>
          </w:p>
        </w:tc>
      </w:tr>
      <w:tr w:rsidR="00662F78" w:rsidRPr="00347EA2" w14:paraId="5B10F83B" w14:textId="77777777" w:rsidTr="009572EC">
        <w:trPr>
          <w:trHeight w:val="20"/>
        </w:trPr>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14:paraId="312A0610" w14:textId="77777777" w:rsidR="00662F78" w:rsidRPr="00347EA2" w:rsidRDefault="00662F78" w:rsidP="009572EC">
            <w:pPr>
              <w:pStyle w:val="11"/>
              <w:snapToGrid w:val="0"/>
              <w:ind w:left="596"/>
              <w:jc w:val="center"/>
              <w:rPr>
                <w:rFonts w:eastAsia="MS Mincho"/>
                <w:sz w:val="20"/>
                <w:szCs w:val="20"/>
                <w:lang w:eastAsia="ja-JP"/>
              </w:rPr>
            </w:pPr>
          </w:p>
        </w:tc>
        <w:tc>
          <w:tcPr>
            <w:tcW w:w="1811" w:type="dxa"/>
            <w:vMerge/>
            <w:tcBorders>
              <w:top w:val="single" w:sz="4" w:space="0" w:color="000000"/>
              <w:left w:val="single" w:sz="4" w:space="0" w:color="000000"/>
              <w:bottom w:val="single" w:sz="4" w:space="0" w:color="000000"/>
              <w:right w:val="single" w:sz="4" w:space="0" w:color="000000"/>
            </w:tcBorders>
            <w:shd w:val="clear" w:color="auto" w:fill="auto"/>
          </w:tcPr>
          <w:p w14:paraId="343761F7" w14:textId="77777777" w:rsidR="00662F78" w:rsidRPr="00347EA2" w:rsidRDefault="00662F78" w:rsidP="009572EC">
            <w:pPr>
              <w:snapToGrid w:val="0"/>
              <w:spacing w:after="0" w:line="240" w:lineRule="auto"/>
              <w:rPr>
                <w:rFonts w:ascii="Times New Roman" w:eastAsia="MS Mincho" w:hAnsi="Times New Roman" w:cs="Times New Roman"/>
                <w:sz w:val="20"/>
                <w:szCs w:val="20"/>
                <w:lang w:eastAsia="ja-JP"/>
              </w:rPr>
            </w:pP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4BB60584" w14:textId="77777777" w:rsidR="00662F78" w:rsidRPr="00347EA2" w:rsidRDefault="00662F78" w:rsidP="009572EC">
            <w:pPr>
              <w:spacing w:after="0" w:line="240" w:lineRule="auto"/>
              <w:rPr>
                <w:rFonts w:ascii="Times New Roman" w:hAnsi="Times New Roman" w:cs="Times New Roman"/>
                <w:sz w:val="20"/>
                <w:szCs w:val="20"/>
              </w:rPr>
            </w:pPr>
            <w:r w:rsidRPr="00347EA2">
              <w:rPr>
                <w:rFonts w:ascii="Times New Roman" w:eastAsia="MS Mincho" w:hAnsi="Times New Roman" w:cs="Times New Roman"/>
                <w:sz w:val="20"/>
                <w:szCs w:val="20"/>
                <w:lang w:eastAsia="ja-JP"/>
              </w:rPr>
              <w:t xml:space="preserve">Обладнання повинно мати можливість працювати з типами тест – систем для ідентифікації та визначення </w:t>
            </w:r>
            <w:proofErr w:type="spellStart"/>
            <w:r w:rsidRPr="00347EA2">
              <w:rPr>
                <w:rFonts w:ascii="Times New Roman" w:eastAsia="MS Mincho" w:hAnsi="Times New Roman" w:cs="Times New Roman"/>
                <w:sz w:val="20"/>
                <w:szCs w:val="20"/>
                <w:lang w:eastAsia="ja-JP"/>
              </w:rPr>
              <w:t>антибіотикочутливості</w:t>
            </w:r>
            <w:proofErr w:type="spellEnd"/>
            <w:r w:rsidRPr="00347EA2">
              <w:rPr>
                <w:rFonts w:ascii="Times New Roman" w:eastAsia="MS Mincho" w:hAnsi="Times New Roman" w:cs="Times New Roman"/>
                <w:sz w:val="20"/>
                <w:szCs w:val="20"/>
                <w:lang w:eastAsia="ja-JP"/>
              </w:rPr>
              <w:t xml:space="preserve"> м\о.</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20FE690E" w14:textId="77777777" w:rsidR="00662F78" w:rsidRPr="00347EA2" w:rsidRDefault="00662F78" w:rsidP="009572EC">
            <w:pPr>
              <w:snapToGrid w:val="0"/>
              <w:spacing w:after="0" w:line="240" w:lineRule="auto"/>
              <w:rPr>
                <w:rFonts w:ascii="Times New Roman" w:eastAsia="MS Mincho" w:hAnsi="Times New Roman" w:cs="Times New Roman"/>
                <w:sz w:val="20"/>
                <w:szCs w:val="20"/>
                <w:lang w:eastAsia="ja-JP"/>
              </w:rPr>
            </w:pPr>
          </w:p>
        </w:tc>
      </w:tr>
      <w:tr w:rsidR="00662F78" w:rsidRPr="00347EA2" w14:paraId="08DE99FE" w14:textId="77777777" w:rsidTr="009572EC">
        <w:trPr>
          <w:trHeight w:val="2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50FC77A" w14:textId="77777777" w:rsidR="00662F78" w:rsidRPr="00347EA2" w:rsidRDefault="00662F78" w:rsidP="00662F78">
            <w:pPr>
              <w:pStyle w:val="11"/>
              <w:numPr>
                <w:ilvl w:val="1"/>
                <w:numId w:val="24"/>
              </w:numPr>
              <w:snapToGrid w:val="0"/>
              <w:ind w:left="176" w:hanging="30"/>
              <w:jc w:val="center"/>
              <w:rPr>
                <w:rFonts w:eastAsia="MS Mincho"/>
                <w:sz w:val="20"/>
                <w:szCs w:val="20"/>
                <w:lang w:eastAsia="ja-JP"/>
              </w:rPr>
            </w:pP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14:paraId="39645735" w14:textId="77777777" w:rsidR="00662F78" w:rsidRPr="00347EA2" w:rsidRDefault="00662F78" w:rsidP="009572EC">
            <w:pPr>
              <w:spacing w:after="0" w:line="240" w:lineRule="auto"/>
              <w:rPr>
                <w:rFonts w:ascii="Times New Roman" w:hAnsi="Times New Roman" w:cs="Times New Roman"/>
                <w:sz w:val="20"/>
                <w:szCs w:val="20"/>
              </w:rPr>
            </w:pPr>
            <w:r w:rsidRPr="00347EA2">
              <w:rPr>
                <w:rFonts w:ascii="Times New Roman" w:eastAsia="MS Mincho" w:hAnsi="Times New Roman" w:cs="Times New Roman"/>
                <w:sz w:val="20"/>
                <w:szCs w:val="20"/>
                <w:lang w:eastAsia="ja-JP"/>
              </w:rPr>
              <w:t xml:space="preserve">Час до отримання результату </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59725575" w14:textId="77777777" w:rsidR="00662F78" w:rsidRPr="00347EA2" w:rsidRDefault="00662F78" w:rsidP="009572EC">
            <w:pPr>
              <w:spacing w:after="0" w:line="240" w:lineRule="auto"/>
              <w:rPr>
                <w:rFonts w:ascii="Times New Roman" w:hAnsi="Times New Roman" w:cs="Times New Roman"/>
                <w:sz w:val="20"/>
                <w:szCs w:val="20"/>
              </w:rPr>
            </w:pPr>
            <w:r w:rsidRPr="00347EA2">
              <w:rPr>
                <w:rFonts w:ascii="Times New Roman" w:eastAsia="MS Mincho" w:hAnsi="Times New Roman" w:cs="Times New Roman"/>
                <w:sz w:val="20"/>
                <w:szCs w:val="20"/>
                <w:lang w:eastAsia="ja-JP"/>
              </w:rPr>
              <w:t>- Час дослідження до отримання результату має тривати не більше 8 годин для ідентифікації грам-позитивних мікроорганізмів, і не більше 10 годин для ідентифікації грам-негативних мікроорганізмів.</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1245551B" w14:textId="77777777" w:rsidR="00662F78" w:rsidRPr="00347EA2" w:rsidRDefault="00662F78" w:rsidP="009572EC">
            <w:pPr>
              <w:snapToGrid w:val="0"/>
              <w:spacing w:after="0" w:line="240" w:lineRule="auto"/>
              <w:rPr>
                <w:rFonts w:ascii="Times New Roman" w:eastAsia="MS Mincho" w:hAnsi="Times New Roman" w:cs="Times New Roman"/>
                <w:sz w:val="20"/>
                <w:szCs w:val="20"/>
                <w:lang w:eastAsia="ja-JP"/>
              </w:rPr>
            </w:pPr>
          </w:p>
        </w:tc>
      </w:tr>
      <w:tr w:rsidR="00662F78" w:rsidRPr="00347EA2" w14:paraId="4A3C0072" w14:textId="77777777" w:rsidTr="009572EC">
        <w:trPr>
          <w:trHeight w:val="2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EC66D0E" w14:textId="77777777" w:rsidR="00662F78" w:rsidRPr="00347EA2" w:rsidRDefault="00662F78" w:rsidP="009572EC">
            <w:pPr>
              <w:pStyle w:val="11"/>
              <w:ind w:left="90"/>
              <w:jc w:val="center"/>
              <w:rPr>
                <w:sz w:val="20"/>
                <w:szCs w:val="20"/>
              </w:rPr>
            </w:pPr>
            <w:r w:rsidRPr="00347EA2">
              <w:rPr>
                <w:rFonts w:eastAsia="MS Mincho"/>
                <w:sz w:val="20"/>
                <w:szCs w:val="20"/>
                <w:lang w:eastAsia="ja-JP"/>
              </w:rPr>
              <w:t>1.9</w:t>
            </w:r>
          </w:p>
        </w:tc>
        <w:tc>
          <w:tcPr>
            <w:tcW w:w="1811" w:type="dxa"/>
            <w:tcBorders>
              <w:top w:val="single" w:sz="4" w:space="0" w:color="000000"/>
              <w:left w:val="single" w:sz="4" w:space="0" w:color="000000"/>
              <w:bottom w:val="single" w:sz="4" w:space="0" w:color="000000"/>
              <w:right w:val="single" w:sz="4" w:space="0" w:color="000000"/>
            </w:tcBorders>
            <w:shd w:val="clear" w:color="auto" w:fill="auto"/>
          </w:tcPr>
          <w:p w14:paraId="7D528C5F" w14:textId="77777777" w:rsidR="00662F78" w:rsidRPr="00347EA2" w:rsidRDefault="00662F78" w:rsidP="009572EC">
            <w:pPr>
              <w:spacing w:after="0" w:line="240" w:lineRule="auto"/>
              <w:rPr>
                <w:rFonts w:ascii="Times New Roman" w:hAnsi="Times New Roman" w:cs="Times New Roman"/>
                <w:sz w:val="20"/>
                <w:szCs w:val="20"/>
              </w:rPr>
            </w:pPr>
            <w:r w:rsidRPr="00347EA2">
              <w:rPr>
                <w:rFonts w:ascii="Times New Roman" w:hAnsi="Times New Roman" w:cs="Times New Roman"/>
                <w:sz w:val="20"/>
                <w:szCs w:val="20"/>
              </w:rPr>
              <w:t>Мережеві можливості:</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14:paraId="62E013FE" w14:textId="77777777" w:rsidR="00662F78" w:rsidRPr="00347EA2" w:rsidRDefault="00662F78" w:rsidP="009572EC">
            <w:pPr>
              <w:spacing w:after="0" w:line="240" w:lineRule="auto"/>
              <w:rPr>
                <w:rFonts w:ascii="Times New Roman" w:eastAsia="MS Mincho" w:hAnsi="Times New Roman" w:cs="Times New Roman"/>
                <w:sz w:val="20"/>
                <w:szCs w:val="20"/>
                <w:lang w:eastAsia="en-US"/>
              </w:rPr>
            </w:pPr>
            <w:r w:rsidRPr="00347EA2">
              <w:rPr>
                <w:rFonts w:ascii="Times New Roman" w:eastAsia="MS Mincho" w:hAnsi="Times New Roman" w:cs="Times New Roman"/>
                <w:sz w:val="20"/>
                <w:szCs w:val="20"/>
                <w:lang w:eastAsia="en-US"/>
              </w:rPr>
              <w:t xml:space="preserve">Має забезпечуватись можливість підключення до лабораторних інформаційних систем (ЛІС) </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496BDE4D" w14:textId="77777777" w:rsidR="00662F78" w:rsidRPr="00347EA2" w:rsidRDefault="00662F78" w:rsidP="009572EC">
            <w:pPr>
              <w:snapToGrid w:val="0"/>
              <w:spacing w:after="0" w:line="240" w:lineRule="auto"/>
              <w:rPr>
                <w:rFonts w:ascii="Times New Roman" w:eastAsia="MS Mincho" w:hAnsi="Times New Roman" w:cs="Times New Roman"/>
                <w:sz w:val="20"/>
                <w:szCs w:val="20"/>
                <w:lang w:eastAsia="ja-JP"/>
              </w:rPr>
            </w:pPr>
          </w:p>
        </w:tc>
      </w:tr>
    </w:tbl>
    <w:p w14:paraId="7AE9F266" w14:textId="77777777" w:rsidR="00662F78" w:rsidRPr="00347EA2" w:rsidRDefault="00662F78" w:rsidP="00662F78">
      <w:pPr>
        <w:tabs>
          <w:tab w:val="left" w:pos="6113"/>
        </w:tabs>
        <w:spacing w:after="0" w:line="240" w:lineRule="auto"/>
        <w:jc w:val="both"/>
        <w:rPr>
          <w:rFonts w:ascii="Times New Roman" w:hAnsi="Times New Roman"/>
          <w:bCs/>
          <w:sz w:val="20"/>
          <w:szCs w:val="20"/>
        </w:rPr>
      </w:pPr>
    </w:p>
    <w:p w14:paraId="7C051CDA" w14:textId="77777777" w:rsidR="00662F78" w:rsidRPr="00347EA2" w:rsidRDefault="00662F78" w:rsidP="00662F78">
      <w:pPr>
        <w:tabs>
          <w:tab w:val="left" w:pos="6113"/>
        </w:tabs>
        <w:spacing w:after="0" w:line="240" w:lineRule="auto"/>
        <w:jc w:val="both"/>
        <w:rPr>
          <w:rFonts w:ascii="Times New Roman" w:eastAsia="Times New Roman" w:hAnsi="Times New Roman"/>
          <w:noProof/>
          <w:sz w:val="24"/>
          <w:szCs w:val="24"/>
        </w:rPr>
      </w:pPr>
      <w:r w:rsidRPr="00347EA2">
        <w:rPr>
          <w:rFonts w:ascii="Times New Roman" w:eastAsia="Times New Roman" w:hAnsi="Times New Roman"/>
          <w:noProof/>
          <w:color w:val="000000"/>
          <w:sz w:val="24"/>
          <w:szCs w:val="24"/>
        </w:rPr>
        <w:t>Поставка та вивантаження товару здійснюється Постачальником</w:t>
      </w:r>
      <w:r w:rsidRPr="00347EA2">
        <w:rPr>
          <w:rFonts w:ascii="Times New Roman" w:eastAsia="Times New Roman" w:hAnsi="Times New Roman"/>
          <w:noProof/>
          <w:sz w:val="24"/>
          <w:szCs w:val="24"/>
        </w:rPr>
        <w:t xml:space="preserve">, термін поставки  на склад Замовника протягом </w:t>
      </w:r>
      <w:r w:rsidRPr="00347EA2">
        <w:rPr>
          <w:rFonts w:ascii="Times New Roman" w:eastAsia="Times New Roman" w:hAnsi="Times New Roman"/>
          <w:b/>
          <w:noProof/>
          <w:sz w:val="24"/>
          <w:szCs w:val="24"/>
        </w:rPr>
        <w:t>15-и</w:t>
      </w:r>
      <w:r w:rsidRPr="00347EA2">
        <w:rPr>
          <w:rFonts w:ascii="Times New Roman" w:eastAsia="Times New Roman" w:hAnsi="Times New Roman"/>
          <w:noProof/>
          <w:sz w:val="24"/>
          <w:szCs w:val="24"/>
        </w:rPr>
        <w:t xml:space="preserve"> календарних днів з моменту отримання заявки (в електронній, письмовій формі, або телефоном) від Замовника, та виключно протягом робочого часу установи.</w:t>
      </w:r>
    </w:p>
    <w:p w14:paraId="6B30C351" w14:textId="77777777" w:rsidR="00662F78" w:rsidRPr="00347EA2" w:rsidRDefault="00662F78" w:rsidP="00662F78">
      <w:pPr>
        <w:pStyle w:val="a5"/>
        <w:numPr>
          <w:ilvl w:val="0"/>
          <w:numId w:val="22"/>
        </w:numPr>
        <w:spacing w:after="0" w:line="240" w:lineRule="auto"/>
        <w:jc w:val="both"/>
        <w:rPr>
          <w:rFonts w:ascii="Times New Roman" w:hAnsi="Times New Roman"/>
          <w:noProof/>
          <w:sz w:val="24"/>
          <w:szCs w:val="24"/>
          <w:lang w:eastAsia="ru-RU"/>
        </w:rPr>
      </w:pPr>
      <w:r w:rsidRPr="00347EA2">
        <w:rPr>
          <w:rFonts w:ascii="Times New Roman" w:hAnsi="Times New Roman"/>
          <w:noProof/>
          <w:sz w:val="24"/>
          <w:szCs w:val="24"/>
          <w:lang w:eastAsia="ru-RU"/>
        </w:rPr>
        <w:t>У разі поставки товару неналежної якості або товару, що не буде відповідати вимогам державних стандартів, Учасник зобов’язується за свій рахунок протягом трьох календарних днів після отримання повідомлення Замовника усунути недоліки або замінити неякісний товар на товар належної якості.</w:t>
      </w:r>
    </w:p>
    <w:p w14:paraId="48C1D876" w14:textId="77777777" w:rsidR="00662F78" w:rsidRPr="00347EA2" w:rsidRDefault="00662F78" w:rsidP="00662F78">
      <w:pPr>
        <w:pStyle w:val="a5"/>
        <w:numPr>
          <w:ilvl w:val="0"/>
          <w:numId w:val="22"/>
        </w:numPr>
        <w:spacing w:after="0" w:line="240" w:lineRule="auto"/>
        <w:jc w:val="both"/>
        <w:rPr>
          <w:rFonts w:ascii="Times New Roman" w:hAnsi="Times New Roman"/>
          <w:noProof/>
          <w:sz w:val="24"/>
          <w:szCs w:val="24"/>
          <w:lang w:eastAsia="ru-RU"/>
        </w:rPr>
      </w:pPr>
      <w:r w:rsidRPr="00347EA2">
        <w:rPr>
          <w:rFonts w:ascii="Times New Roman" w:hAnsi="Times New Roman"/>
          <w:noProof/>
          <w:sz w:val="24"/>
          <w:szCs w:val="24"/>
          <w:lang w:eastAsia="ru-RU"/>
        </w:rPr>
        <w:t>Кількість, що визначена за предметом закупівлі може бути скоригована в залежності від виділених асигнувань та потреб Замовника.</w:t>
      </w:r>
    </w:p>
    <w:p w14:paraId="75980DA4" w14:textId="6EBECEA7" w:rsidR="005F3777" w:rsidRPr="001446BF" w:rsidRDefault="00662F78" w:rsidP="00E8014C">
      <w:pPr>
        <w:pStyle w:val="a5"/>
        <w:numPr>
          <w:ilvl w:val="0"/>
          <w:numId w:val="22"/>
        </w:numPr>
        <w:spacing w:after="0" w:line="240" w:lineRule="auto"/>
        <w:jc w:val="both"/>
        <w:rPr>
          <w:rFonts w:ascii="Times New Roman" w:eastAsia="Times New Roman" w:hAnsi="Times New Roman" w:cs="Times New Roman"/>
        </w:rPr>
      </w:pPr>
      <w:r w:rsidRPr="001446BF">
        <w:rPr>
          <w:rFonts w:ascii="Times New Roman" w:hAnsi="Times New Roman"/>
          <w:noProof/>
          <w:sz w:val="24"/>
          <w:szCs w:val="24"/>
          <w:lang w:eastAsia="ru-RU"/>
        </w:rPr>
        <w:t xml:space="preserve">У разі виявлення Замовником невідповідності запропонованого товару визначеним вимогам в технічному завданні, або запропонований товар не може використовуватись за призначенням, така пропозиція учасника за рішенням Замовника може відхилитись, </w:t>
      </w:r>
      <w:r w:rsidRPr="001446BF">
        <w:rPr>
          <w:rFonts w:ascii="Times New Roman" w:hAnsi="Times New Roman"/>
          <w:noProof/>
          <w:sz w:val="24"/>
          <w:szCs w:val="24"/>
        </w:rPr>
        <w:t>як така, що не відповідає умовам технічної специфікації тендерної документації.</w:t>
      </w:r>
      <w:bookmarkStart w:id="0" w:name="_GoBack"/>
      <w:bookmarkEnd w:id="0"/>
    </w:p>
    <w:sectPr w:rsidR="005F3777" w:rsidRPr="001446BF" w:rsidSect="00EF6285">
      <w:pgSz w:w="11906" w:h="16838"/>
      <w:pgMar w:top="850" w:right="850" w:bottom="682" w:left="127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0"/>
        </w:tabs>
        <w:ind w:left="450" w:hanging="360"/>
      </w:pPr>
      <w:rPr>
        <w:rFonts w:cs="Times New Roman" w:hint="default"/>
      </w:rPr>
    </w:lvl>
    <w:lvl w:ilvl="2">
      <w:start w:val="1"/>
      <w:numFmt w:val="decimal"/>
      <w:lvlText w:val="%1.%2.%3."/>
      <w:lvlJc w:val="left"/>
      <w:pPr>
        <w:tabs>
          <w:tab w:val="num" w:pos="0"/>
        </w:tabs>
        <w:ind w:left="504" w:hanging="720"/>
      </w:pPr>
      <w:rPr>
        <w:rFonts w:cs="Times New Roman" w:hint="default"/>
      </w:rPr>
    </w:lvl>
    <w:lvl w:ilvl="3">
      <w:start w:val="1"/>
      <w:numFmt w:val="decimal"/>
      <w:lvlText w:val="%1.%2.%3.%4."/>
      <w:lvlJc w:val="left"/>
      <w:pPr>
        <w:tabs>
          <w:tab w:val="num" w:pos="0"/>
        </w:tabs>
        <w:ind w:left="396" w:hanging="720"/>
      </w:pPr>
      <w:rPr>
        <w:rFonts w:cs="Times New Roman" w:hint="default"/>
      </w:rPr>
    </w:lvl>
    <w:lvl w:ilvl="4">
      <w:start w:val="1"/>
      <w:numFmt w:val="decimal"/>
      <w:lvlText w:val="%1.%2.%3.%4.%5."/>
      <w:lvlJc w:val="left"/>
      <w:pPr>
        <w:tabs>
          <w:tab w:val="num" w:pos="0"/>
        </w:tabs>
        <w:ind w:left="648" w:hanging="1080"/>
      </w:pPr>
      <w:rPr>
        <w:rFonts w:cs="Times New Roman" w:hint="default"/>
      </w:rPr>
    </w:lvl>
    <w:lvl w:ilvl="5">
      <w:start w:val="1"/>
      <w:numFmt w:val="decimal"/>
      <w:lvlText w:val="%1.%2.%3.%4.%5.%6."/>
      <w:lvlJc w:val="left"/>
      <w:pPr>
        <w:tabs>
          <w:tab w:val="num" w:pos="0"/>
        </w:tabs>
        <w:ind w:left="540" w:hanging="1080"/>
      </w:pPr>
      <w:rPr>
        <w:rFonts w:cs="Times New Roman" w:hint="default"/>
      </w:rPr>
    </w:lvl>
    <w:lvl w:ilvl="6">
      <w:start w:val="1"/>
      <w:numFmt w:val="decimal"/>
      <w:lvlText w:val="%1.%2.%3.%4.%5.%6.%7."/>
      <w:lvlJc w:val="left"/>
      <w:pPr>
        <w:tabs>
          <w:tab w:val="num" w:pos="0"/>
        </w:tabs>
        <w:ind w:left="792" w:hanging="1440"/>
      </w:pPr>
      <w:rPr>
        <w:rFonts w:cs="Times New Roman" w:hint="default"/>
      </w:rPr>
    </w:lvl>
    <w:lvl w:ilvl="7">
      <w:start w:val="1"/>
      <w:numFmt w:val="decimal"/>
      <w:lvlText w:val="%1.%2.%3.%4.%5.%6.%7.%8."/>
      <w:lvlJc w:val="left"/>
      <w:pPr>
        <w:tabs>
          <w:tab w:val="num" w:pos="0"/>
        </w:tabs>
        <w:ind w:left="684" w:hanging="1440"/>
      </w:pPr>
      <w:rPr>
        <w:rFonts w:cs="Times New Roman" w:hint="default"/>
      </w:rPr>
    </w:lvl>
    <w:lvl w:ilvl="8">
      <w:start w:val="1"/>
      <w:numFmt w:val="decimal"/>
      <w:lvlText w:val="%1.%2.%3.%4.%5.%6.%7.%8.%9."/>
      <w:lvlJc w:val="left"/>
      <w:pPr>
        <w:tabs>
          <w:tab w:val="num" w:pos="0"/>
        </w:tabs>
        <w:ind w:left="936" w:hanging="1800"/>
      </w:pPr>
      <w:rPr>
        <w:rFonts w:cs="Times New Roman" w:hint="default"/>
      </w:rPr>
    </w:lvl>
  </w:abstractNum>
  <w:abstractNum w:abstractNumId="1">
    <w:nsid w:val="00000002"/>
    <w:multiLevelType w:val="multilevel"/>
    <w:tmpl w:val="00000002"/>
    <w:name w:val="WW8Num3"/>
    <w:lvl w:ilvl="0">
      <w:start w:val="1"/>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0"/>
        </w:tabs>
        <w:ind w:left="450" w:hanging="360"/>
      </w:pPr>
      <w:rPr>
        <w:rFonts w:cs="Times New Roman" w:hint="default"/>
      </w:rPr>
    </w:lvl>
    <w:lvl w:ilvl="2">
      <w:start w:val="1"/>
      <w:numFmt w:val="decimal"/>
      <w:lvlText w:val="%1.%2.%3."/>
      <w:lvlJc w:val="left"/>
      <w:pPr>
        <w:tabs>
          <w:tab w:val="num" w:pos="0"/>
        </w:tabs>
        <w:ind w:left="504" w:hanging="720"/>
      </w:pPr>
      <w:rPr>
        <w:rFonts w:cs="Times New Roman" w:hint="default"/>
      </w:rPr>
    </w:lvl>
    <w:lvl w:ilvl="3">
      <w:start w:val="1"/>
      <w:numFmt w:val="decimal"/>
      <w:lvlText w:val="%1.%2.%3.%4."/>
      <w:lvlJc w:val="left"/>
      <w:pPr>
        <w:tabs>
          <w:tab w:val="num" w:pos="0"/>
        </w:tabs>
        <w:ind w:left="396" w:hanging="720"/>
      </w:pPr>
      <w:rPr>
        <w:rFonts w:cs="Times New Roman" w:hint="default"/>
      </w:rPr>
    </w:lvl>
    <w:lvl w:ilvl="4">
      <w:start w:val="1"/>
      <w:numFmt w:val="decimal"/>
      <w:lvlText w:val="%1.%2.%3.%4.%5."/>
      <w:lvlJc w:val="left"/>
      <w:pPr>
        <w:tabs>
          <w:tab w:val="num" w:pos="0"/>
        </w:tabs>
        <w:ind w:left="648" w:hanging="1080"/>
      </w:pPr>
      <w:rPr>
        <w:rFonts w:cs="Times New Roman" w:hint="default"/>
      </w:rPr>
    </w:lvl>
    <w:lvl w:ilvl="5">
      <w:start w:val="1"/>
      <w:numFmt w:val="decimal"/>
      <w:lvlText w:val="%1.%2.%3.%4.%5.%6."/>
      <w:lvlJc w:val="left"/>
      <w:pPr>
        <w:tabs>
          <w:tab w:val="num" w:pos="0"/>
        </w:tabs>
        <w:ind w:left="540" w:hanging="1080"/>
      </w:pPr>
      <w:rPr>
        <w:rFonts w:cs="Times New Roman" w:hint="default"/>
      </w:rPr>
    </w:lvl>
    <w:lvl w:ilvl="6">
      <w:start w:val="1"/>
      <w:numFmt w:val="decimal"/>
      <w:lvlText w:val="%1.%2.%3.%4.%5.%6.%7."/>
      <w:lvlJc w:val="left"/>
      <w:pPr>
        <w:tabs>
          <w:tab w:val="num" w:pos="0"/>
        </w:tabs>
        <w:ind w:left="792" w:hanging="1440"/>
      </w:pPr>
      <w:rPr>
        <w:rFonts w:cs="Times New Roman" w:hint="default"/>
      </w:rPr>
    </w:lvl>
    <w:lvl w:ilvl="7">
      <w:start w:val="1"/>
      <w:numFmt w:val="decimal"/>
      <w:lvlText w:val="%1.%2.%3.%4.%5.%6.%7.%8."/>
      <w:lvlJc w:val="left"/>
      <w:pPr>
        <w:tabs>
          <w:tab w:val="num" w:pos="0"/>
        </w:tabs>
        <w:ind w:left="684" w:hanging="1440"/>
      </w:pPr>
      <w:rPr>
        <w:rFonts w:cs="Times New Roman" w:hint="default"/>
      </w:rPr>
    </w:lvl>
    <w:lvl w:ilvl="8">
      <w:start w:val="1"/>
      <w:numFmt w:val="decimal"/>
      <w:lvlText w:val="%1.%2.%3.%4.%5.%6.%7.%8.%9."/>
      <w:lvlJc w:val="left"/>
      <w:pPr>
        <w:tabs>
          <w:tab w:val="num" w:pos="0"/>
        </w:tabs>
        <w:ind w:left="936" w:hanging="1800"/>
      </w:pPr>
      <w:rPr>
        <w:rFonts w:cs="Times New Roman" w:hint="default"/>
      </w:rPr>
    </w:lvl>
  </w:abstractNum>
  <w:abstractNum w:abstractNumId="2">
    <w:nsid w:val="00000008"/>
    <w:multiLevelType w:val="singleLevel"/>
    <w:tmpl w:val="0419000F"/>
    <w:lvl w:ilvl="0">
      <w:start w:val="1"/>
      <w:numFmt w:val="decimal"/>
      <w:lvlText w:val="%1."/>
      <w:lvlJc w:val="left"/>
      <w:pPr>
        <w:ind w:left="785" w:hanging="360"/>
      </w:pPr>
    </w:lvl>
  </w:abstractNum>
  <w:abstractNum w:abstractNumId="3">
    <w:nsid w:val="096468CC"/>
    <w:multiLevelType w:val="hybridMultilevel"/>
    <w:tmpl w:val="812A9658"/>
    <w:lvl w:ilvl="0" w:tplc="4DA0656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1F80E7A"/>
    <w:multiLevelType w:val="hybridMultilevel"/>
    <w:tmpl w:val="31A027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7D27A6A"/>
    <w:multiLevelType w:val="singleLevel"/>
    <w:tmpl w:val="ABD0D47E"/>
    <w:lvl w:ilvl="0">
      <w:start w:val="1"/>
      <w:numFmt w:val="decimal"/>
      <w:lvlText w:val="%1."/>
      <w:lvlJc w:val="left"/>
      <w:pPr>
        <w:ind w:left="644" w:hanging="360"/>
      </w:pPr>
      <w:rPr>
        <w:sz w:val="24"/>
        <w:szCs w:val="24"/>
      </w:rPr>
    </w:lvl>
  </w:abstractNum>
  <w:abstractNum w:abstractNumId="6">
    <w:nsid w:val="1899546F"/>
    <w:multiLevelType w:val="multilevel"/>
    <w:tmpl w:val="C226B7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996407C"/>
    <w:multiLevelType w:val="multilevel"/>
    <w:tmpl w:val="43F466D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D1A28C2"/>
    <w:multiLevelType w:val="hybridMultilevel"/>
    <w:tmpl w:val="CB8C370C"/>
    <w:lvl w:ilvl="0" w:tplc="C5C6D3CE">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9">
    <w:nsid w:val="206E43A6"/>
    <w:multiLevelType w:val="multilevel"/>
    <w:tmpl w:val="11DC8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23150AD3"/>
    <w:multiLevelType w:val="hybridMultilevel"/>
    <w:tmpl w:val="D3585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E433ED"/>
    <w:multiLevelType w:val="hybridMultilevel"/>
    <w:tmpl w:val="9280AF44"/>
    <w:lvl w:ilvl="0" w:tplc="C5C6D3CE">
      <w:start w:val="1"/>
      <w:numFmt w:val="bullet"/>
      <w:lvlText w:val=""/>
      <w:lvlJc w:val="left"/>
      <w:pPr>
        <w:ind w:left="851" w:hanging="360"/>
      </w:pPr>
      <w:rPr>
        <w:rFonts w:ascii="Symbol" w:hAnsi="Symbol" w:hint="default"/>
      </w:rPr>
    </w:lvl>
    <w:lvl w:ilvl="1" w:tplc="04090003" w:tentative="1">
      <w:start w:val="1"/>
      <w:numFmt w:val="bullet"/>
      <w:lvlText w:val="o"/>
      <w:lvlJc w:val="left"/>
      <w:pPr>
        <w:ind w:left="1571" w:hanging="360"/>
      </w:pPr>
      <w:rPr>
        <w:rFonts w:ascii="Courier New" w:hAnsi="Courier New" w:cs="Courier New" w:hint="default"/>
      </w:rPr>
    </w:lvl>
    <w:lvl w:ilvl="2" w:tplc="04090005" w:tentative="1">
      <w:start w:val="1"/>
      <w:numFmt w:val="bullet"/>
      <w:lvlText w:val=""/>
      <w:lvlJc w:val="left"/>
      <w:pPr>
        <w:ind w:left="2291" w:hanging="360"/>
      </w:pPr>
      <w:rPr>
        <w:rFonts w:ascii="Wingdings" w:hAnsi="Wingdings" w:hint="default"/>
      </w:rPr>
    </w:lvl>
    <w:lvl w:ilvl="3" w:tplc="04090001" w:tentative="1">
      <w:start w:val="1"/>
      <w:numFmt w:val="bullet"/>
      <w:lvlText w:val=""/>
      <w:lvlJc w:val="left"/>
      <w:pPr>
        <w:ind w:left="3011" w:hanging="360"/>
      </w:pPr>
      <w:rPr>
        <w:rFonts w:ascii="Symbol" w:hAnsi="Symbol" w:hint="default"/>
      </w:rPr>
    </w:lvl>
    <w:lvl w:ilvl="4" w:tplc="04090003" w:tentative="1">
      <w:start w:val="1"/>
      <w:numFmt w:val="bullet"/>
      <w:lvlText w:val="o"/>
      <w:lvlJc w:val="left"/>
      <w:pPr>
        <w:ind w:left="3731" w:hanging="360"/>
      </w:pPr>
      <w:rPr>
        <w:rFonts w:ascii="Courier New" w:hAnsi="Courier New" w:cs="Courier New" w:hint="default"/>
      </w:rPr>
    </w:lvl>
    <w:lvl w:ilvl="5" w:tplc="04090005" w:tentative="1">
      <w:start w:val="1"/>
      <w:numFmt w:val="bullet"/>
      <w:lvlText w:val=""/>
      <w:lvlJc w:val="left"/>
      <w:pPr>
        <w:ind w:left="4451" w:hanging="360"/>
      </w:pPr>
      <w:rPr>
        <w:rFonts w:ascii="Wingdings" w:hAnsi="Wingdings" w:hint="default"/>
      </w:rPr>
    </w:lvl>
    <w:lvl w:ilvl="6" w:tplc="04090001" w:tentative="1">
      <w:start w:val="1"/>
      <w:numFmt w:val="bullet"/>
      <w:lvlText w:val=""/>
      <w:lvlJc w:val="left"/>
      <w:pPr>
        <w:ind w:left="5171" w:hanging="360"/>
      </w:pPr>
      <w:rPr>
        <w:rFonts w:ascii="Symbol" w:hAnsi="Symbol" w:hint="default"/>
      </w:rPr>
    </w:lvl>
    <w:lvl w:ilvl="7" w:tplc="04090003" w:tentative="1">
      <w:start w:val="1"/>
      <w:numFmt w:val="bullet"/>
      <w:lvlText w:val="o"/>
      <w:lvlJc w:val="left"/>
      <w:pPr>
        <w:ind w:left="5891" w:hanging="360"/>
      </w:pPr>
      <w:rPr>
        <w:rFonts w:ascii="Courier New" w:hAnsi="Courier New" w:cs="Courier New" w:hint="default"/>
      </w:rPr>
    </w:lvl>
    <w:lvl w:ilvl="8" w:tplc="04090005" w:tentative="1">
      <w:start w:val="1"/>
      <w:numFmt w:val="bullet"/>
      <w:lvlText w:val=""/>
      <w:lvlJc w:val="left"/>
      <w:pPr>
        <w:ind w:left="6611" w:hanging="360"/>
      </w:pPr>
      <w:rPr>
        <w:rFonts w:ascii="Wingdings" w:hAnsi="Wingdings" w:hint="default"/>
      </w:rPr>
    </w:lvl>
  </w:abstractNum>
  <w:abstractNum w:abstractNumId="12">
    <w:nsid w:val="2E08125B"/>
    <w:multiLevelType w:val="hybridMultilevel"/>
    <w:tmpl w:val="BAE67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E5245F"/>
    <w:multiLevelType w:val="multilevel"/>
    <w:tmpl w:val="0F6CE4E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nsid w:val="3F1A005A"/>
    <w:multiLevelType w:val="hybridMultilevel"/>
    <w:tmpl w:val="7ED423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0D15BCD"/>
    <w:multiLevelType w:val="hybridMultilevel"/>
    <w:tmpl w:val="7F8A3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D410F3"/>
    <w:multiLevelType w:val="multilevel"/>
    <w:tmpl w:val="F2DEB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436B10A8"/>
    <w:multiLevelType w:val="multilevel"/>
    <w:tmpl w:val="74D0E5F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CE53D54"/>
    <w:multiLevelType w:val="hybridMultilevel"/>
    <w:tmpl w:val="9B662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6F58FC"/>
    <w:multiLevelType w:val="multilevel"/>
    <w:tmpl w:val="2E70E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52026CC5"/>
    <w:multiLevelType w:val="hybridMultilevel"/>
    <w:tmpl w:val="2B8AC162"/>
    <w:lvl w:ilvl="0" w:tplc="0422000F">
      <w:start w:val="1"/>
      <w:numFmt w:val="decimal"/>
      <w:lvlText w:val="%1."/>
      <w:lvlJc w:val="left"/>
      <w:pPr>
        <w:ind w:left="928" w:hanging="360"/>
      </w:pPr>
    </w:lvl>
    <w:lvl w:ilvl="1" w:tplc="04220019" w:tentative="1">
      <w:start w:val="1"/>
      <w:numFmt w:val="lowerLetter"/>
      <w:lvlText w:val="%2."/>
      <w:lvlJc w:val="left"/>
      <w:pPr>
        <w:ind w:left="1487" w:hanging="360"/>
      </w:pPr>
    </w:lvl>
    <w:lvl w:ilvl="2" w:tplc="0422001B" w:tentative="1">
      <w:start w:val="1"/>
      <w:numFmt w:val="lowerRoman"/>
      <w:lvlText w:val="%3."/>
      <w:lvlJc w:val="right"/>
      <w:pPr>
        <w:ind w:left="2207" w:hanging="180"/>
      </w:pPr>
    </w:lvl>
    <w:lvl w:ilvl="3" w:tplc="0422000F" w:tentative="1">
      <w:start w:val="1"/>
      <w:numFmt w:val="decimal"/>
      <w:lvlText w:val="%4."/>
      <w:lvlJc w:val="left"/>
      <w:pPr>
        <w:ind w:left="2927" w:hanging="360"/>
      </w:pPr>
    </w:lvl>
    <w:lvl w:ilvl="4" w:tplc="04220019" w:tentative="1">
      <w:start w:val="1"/>
      <w:numFmt w:val="lowerLetter"/>
      <w:lvlText w:val="%5."/>
      <w:lvlJc w:val="left"/>
      <w:pPr>
        <w:ind w:left="3647" w:hanging="360"/>
      </w:pPr>
    </w:lvl>
    <w:lvl w:ilvl="5" w:tplc="0422001B" w:tentative="1">
      <w:start w:val="1"/>
      <w:numFmt w:val="lowerRoman"/>
      <w:lvlText w:val="%6."/>
      <w:lvlJc w:val="right"/>
      <w:pPr>
        <w:ind w:left="4367" w:hanging="180"/>
      </w:pPr>
    </w:lvl>
    <w:lvl w:ilvl="6" w:tplc="0422000F" w:tentative="1">
      <w:start w:val="1"/>
      <w:numFmt w:val="decimal"/>
      <w:lvlText w:val="%7."/>
      <w:lvlJc w:val="left"/>
      <w:pPr>
        <w:ind w:left="5087" w:hanging="360"/>
      </w:pPr>
    </w:lvl>
    <w:lvl w:ilvl="7" w:tplc="04220019" w:tentative="1">
      <w:start w:val="1"/>
      <w:numFmt w:val="lowerLetter"/>
      <w:lvlText w:val="%8."/>
      <w:lvlJc w:val="left"/>
      <w:pPr>
        <w:ind w:left="5807" w:hanging="360"/>
      </w:pPr>
    </w:lvl>
    <w:lvl w:ilvl="8" w:tplc="0422001B" w:tentative="1">
      <w:start w:val="1"/>
      <w:numFmt w:val="lowerRoman"/>
      <w:lvlText w:val="%9."/>
      <w:lvlJc w:val="right"/>
      <w:pPr>
        <w:ind w:left="6527" w:hanging="180"/>
      </w:pPr>
    </w:lvl>
  </w:abstractNum>
  <w:abstractNum w:abstractNumId="21">
    <w:nsid w:val="56220B96"/>
    <w:multiLevelType w:val="hybridMultilevel"/>
    <w:tmpl w:val="4FEC6E8A"/>
    <w:lvl w:ilvl="0" w:tplc="C5C6D3CE">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2">
    <w:nsid w:val="76F02A84"/>
    <w:multiLevelType w:val="multilevel"/>
    <w:tmpl w:val="A1B893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70F52BC"/>
    <w:multiLevelType w:val="hybridMultilevel"/>
    <w:tmpl w:val="82DE2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F7D2350"/>
    <w:multiLevelType w:val="hybridMultilevel"/>
    <w:tmpl w:val="ED98641A"/>
    <w:lvl w:ilvl="0" w:tplc="0422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7"/>
  </w:num>
  <w:num w:numId="2">
    <w:abstractNumId w:val="13"/>
  </w:num>
  <w:num w:numId="3">
    <w:abstractNumId w:val="19"/>
  </w:num>
  <w:num w:numId="4">
    <w:abstractNumId w:val="9"/>
  </w:num>
  <w:num w:numId="5">
    <w:abstractNumId w:val="7"/>
  </w:num>
  <w:num w:numId="6">
    <w:abstractNumId w:val="6"/>
  </w:num>
  <w:num w:numId="7">
    <w:abstractNumId w:val="22"/>
  </w:num>
  <w:num w:numId="8">
    <w:abstractNumId w:val="16"/>
  </w:num>
  <w:num w:numId="9">
    <w:abstractNumId w:val="10"/>
  </w:num>
  <w:num w:numId="10">
    <w:abstractNumId w:val="3"/>
  </w:num>
  <w:num w:numId="11">
    <w:abstractNumId w:val="5"/>
  </w:num>
  <w:num w:numId="12">
    <w:abstractNumId w:val="2"/>
    <w:lvlOverride w:ilvl="0">
      <w:startOverride w:val="1"/>
    </w:lvlOverride>
  </w:num>
  <w:num w:numId="13">
    <w:abstractNumId w:val="11"/>
  </w:num>
  <w:num w:numId="14">
    <w:abstractNumId w:val="21"/>
  </w:num>
  <w:num w:numId="15">
    <w:abstractNumId w:val="8"/>
  </w:num>
  <w:num w:numId="16">
    <w:abstractNumId w:val="20"/>
  </w:num>
  <w:num w:numId="17">
    <w:abstractNumId w:val="15"/>
  </w:num>
  <w:num w:numId="18">
    <w:abstractNumId w:val="18"/>
  </w:num>
  <w:num w:numId="19">
    <w:abstractNumId w:val="23"/>
  </w:num>
  <w:num w:numId="20">
    <w:abstractNumId w:val="14"/>
  </w:num>
  <w:num w:numId="21">
    <w:abstractNumId w:val="4"/>
  </w:num>
  <w:num w:numId="22">
    <w:abstractNumId w:val="12"/>
  </w:num>
  <w:num w:numId="23">
    <w:abstractNumId w:val="24"/>
  </w:num>
  <w:num w:numId="24">
    <w:abstractNumId w:val="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557"/>
    <w:rsid w:val="000009AA"/>
    <w:rsid w:val="000028CF"/>
    <w:rsid w:val="00004895"/>
    <w:rsid w:val="00004E2C"/>
    <w:rsid w:val="00005009"/>
    <w:rsid w:val="0000530B"/>
    <w:rsid w:val="000055E7"/>
    <w:rsid w:val="00013D86"/>
    <w:rsid w:val="00017B65"/>
    <w:rsid w:val="0002117E"/>
    <w:rsid w:val="000255AE"/>
    <w:rsid w:val="00030EA5"/>
    <w:rsid w:val="00031937"/>
    <w:rsid w:val="00040990"/>
    <w:rsid w:val="00050C9C"/>
    <w:rsid w:val="0005366C"/>
    <w:rsid w:val="0006748C"/>
    <w:rsid w:val="00071713"/>
    <w:rsid w:val="000744B1"/>
    <w:rsid w:val="00076A87"/>
    <w:rsid w:val="00076F2D"/>
    <w:rsid w:val="000811CE"/>
    <w:rsid w:val="0008691C"/>
    <w:rsid w:val="00091F88"/>
    <w:rsid w:val="00093197"/>
    <w:rsid w:val="000953E9"/>
    <w:rsid w:val="00095DAF"/>
    <w:rsid w:val="00097809"/>
    <w:rsid w:val="000978FA"/>
    <w:rsid w:val="00097A04"/>
    <w:rsid w:val="000A1F20"/>
    <w:rsid w:val="000A3883"/>
    <w:rsid w:val="000A4023"/>
    <w:rsid w:val="000B2186"/>
    <w:rsid w:val="000B26EB"/>
    <w:rsid w:val="000B643A"/>
    <w:rsid w:val="000B66C8"/>
    <w:rsid w:val="000C18FD"/>
    <w:rsid w:val="000D08F6"/>
    <w:rsid w:val="000D275E"/>
    <w:rsid w:val="000D3074"/>
    <w:rsid w:val="000D4250"/>
    <w:rsid w:val="000D47C1"/>
    <w:rsid w:val="000D503A"/>
    <w:rsid w:val="000D75FD"/>
    <w:rsid w:val="000E6F1B"/>
    <w:rsid w:val="000E7502"/>
    <w:rsid w:val="000F1156"/>
    <w:rsid w:val="000F321D"/>
    <w:rsid w:val="00107B23"/>
    <w:rsid w:val="001114B5"/>
    <w:rsid w:val="00111F20"/>
    <w:rsid w:val="00112CA9"/>
    <w:rsid w:val="00112EF4"/>
    <w:rsid w:val="001174BC"/>
    <w:rsid w:val="00117A6B"/>
    <w:rsid w:val="00117A8B"/>
    <w:rsid w:val="00117FF7"/>
    <w:rsid w:val="00127B06"/>
    <w:rsid w:val="00133CA5"/>
    <w:rsid w:val="00134E5D"/>
    <w:rsid w:val="001352C6"/>
    <w:rsid w:val="00141B5A"/>
    <w:rsid w:val="001446BF"/>
    <w:rsid w:val="00145D4C"/>
    <w:rsid w:val="001502B4"/>
    <w:rsid w:val="00152428"/>
    <w:rsid w:val="00161977"/>
    <w:rsid w:val="00163849"/>
    <w:rsid w:val="00163899"/>
    <w:rsid w:val="00164B7A"/>
    <w:rsid w:val="001710D7"/>
    <w:rsid w:val="0017176E"/>
    <w:rsid w:val="00173A9B"/>
    <w:rsid w:val="00173AF8"/>
    <w:rsid w:val="00181490"/>
    <w:rsid w:val="00181797"/>
    <w:rsid w:val="00183A0F"/>
    <w:rsid w:val="001855DC"/>
    <w:rsid w:val="001902BF"/>
    <w:rsid w:val="00190FE9"/>
    <w:rsid w:val="001943E6"/>
    <w:rsid w:val="001A043D"/>
    <w:rsid w:val="001A1CF1"/>
    <w:rsid w:val="001A399D"/>
    <w:rsid w:val="001A7246"/>
    <w:rsid w:val="001B77F3"/>
    <w:rsid w:val="001C0E09"/>
    <w:rsid w:val="001D57A3"/>
    <w:rsid w:val="001E0ACC"/>
    <w:rsid w:val="001E21A4"/>
    <w:rsid w:val="001F0488"/>
    <w:rsid w:val="001F250B"/>
    <w:rsid w:val="0020175A"/>
    <w:rsid w:val="00204F3D"/>
    <w:rsid w:val="00206F11"/>
    <w:rsid w:val="002121B0"/>
    <w:rsid w:val="00213E78"/>
    <w:rsid w:val="00214162"/>
    <w:rsid w:val="00214F6A"/>
    <w:rsid w:val="00225A49"/>
    <w:rsid w:val="00230A72"/>
    <w:rsid w:val="00231C4E"/>
    <w:rsid w:val="00234CC3"/>
    <w:rsid w:val="002352B7"/>
    <w:rsid w:val="00236E4C"/>
    <w:rsid w:val="00237087"/>
    <w:rsid w:val="002405E2"/>
    <w:rsid w:val="00242C3E"/>
    <w:rsid w:val="00243256"/>
    <w:rsid w:val="00247DFD"/>
    <w:rsid w:val="00252064"/>
    <w:rsid w:val="00253FBC"/>
    <w:rsid w:val="00256E22"/>
    <w:rsid w:val="0026079A"/>
    <w:rsid w:val="00266413"/>
    <w:rsid w:val="00274281"/>
    <w:rsid w:val="00275DCA"/>
    <w:rsid w:val="0028121E"/>
    <w:rsid w:val="00283918"/>
    <w:rsid w:val="00290239"/>
    <w:rsid w:val="002A254E"/>
    <w:rsid w:val="002A772B"/>
    <w:rsid w:val="002B057D"/>
    <w:rsid w:val="002B0B28"/>
    <w:rsid w:val="002B654B"/>
    <w:rsid w:val="002C021E"/>
    <w:rsid w:val="002C0470"/>
    <w:rsid w:val="002C2473"/>
    <w:rsid w:val="002C70C7"/>
    <w:rsid w:val="002C7441"/>
    <w:rsid w:val="002D1A0B"/>
    <w:rsid w:val="002D3B91"/>
    <w:rsid w:val="002D56CC"/>
    <w:rsid w:val="002E0891"/>
    <w:rsid w:val="002E187B"/>
    <w:rsid w:val="002E51C2"/>
    <w:rsid w:val="002F0119"/>
    <w:rsid w:val="00302ACD"/>
    <w:rsid w:val="00302AFF"/>
    <w:rsid w:val="00303877"/>
    <w:rsid w:val="00305335"/>
    <w:rsid w:val="0031032E"/>
    <w:rsid w:val="00314149"/>
    <w:rsid w:val="003161DB"/>
    <w:rsid w:val="00325E05"/>
    <w:rsid w:val="00326B94"/>
    <w:rsid w:val="00335095"/>
    <w:rsid w:val="00335B88"/>
    <w:rsid w:val="0033692F"/>
    <w:rsid w:val="003373F1"/>
    <w:rsid w:val="00340D74"/>
    <w:rsid w:val="003420E6"/>
    <w:rsid w:val="00343704"/>
    <w:rsid w:val="0034609B"/>
    <w:rsid w:val="003570F6"/>
    <w:rsid w:val="003634B5"/>
    <w:rsid w:val="00364E7B"/>
    <w:rsid w:val="00366F6A"/>
    <w:rsid w:val="00367247"/>
    <w:rsid w:val="00367C7A"/>
    <w:rsid w:val="003707E6"/>
    <w:rsid w:val="00371C7A"/>
    <w:rsid w:val="0037270F"/>
    <w:rsid w:val="0037544A"/>
    <w:rsid w:val="00380C80"/>
    <w:rsid w:val="0038793F"/>
    <w:rsid w:val="003907EC"/>
    <w:rsid w:val="00391189"/>
    <w:rsid w:val="00392031"/>
    <w:rsid w:val="00397298"/>
    <w:rsid w:val="003A21D8"/>
    <w:rsid w:val="003A310C"/>
    <w:rsid w:val="003A3A85"/>
    <w:rsid w:val="003B45BE"/>
    <w:rsid w:val="003B5F70"/>
    <w:rsid w:val="003B7C30"/>
    <w:rsid w:val="003C00B2"/>
    <w:rsid w:val="003C3995"/>
    <w:rsid w:val="003C5084"/>
    <w:rsid w:val="003D6854"/>
    <w:rsid w:val="003E5520"/>
    <w:rsid w:val="003E5E5D"/>
    <w:rsid w:val="003F02D8"/>
    <w:rsid w:val="003F4C28"/>
    <w:rsid w:val="003F5FBC"/>
    <w:rsid w:val="00402AC6"/>
    <w:rsid w:val="00403437"/>
    <w:rsid w:val="00410557"/>
    <w:rsid w:val="00411A66"/>
    <w:rsid w:val="00413E7F"/>
    <w:rsid w:val="00420223"/>
    <w:rsid w:val="00424435"/>
    <w:rsid w:val="00425394"/>
    <w:rsid w:val="004319A4"/>
    <w:rsid w:val="00433B51"/>
    <w:rsid w:val="0044132E"/>
    <w:rsid w:val="0044482D"/>
    <w:rsid w:val="00450204"/>
    <w:rsid w:val="0045153C"/>
    <w:rsid w:val="00454E99"/>
    <w:rsid w:val="004550E2"/>
    <w:rsid w:val="0046011E"/>
    <w:rsid w:val="004671AC"/>
    <w:rsid w:val="00475D6E"/>
    <w:rsid w:val="004760DD"/>
    <w:rsid w:val="00481833"/>
    <w:rsid w:val="00482E4A"/>
    <w:rsid w:val="0048686F"/>
    <w:rsid w:val="004900EC"/>
    <w:rsid w:val="00491E14"/>
    <w:rsid w:val="004A0A54"/>
    <w:rsid w:val="004A2647"/>
    <w:rsid w:val="004A36BD"/>
    <w:rsid w:val="004A6A8B"/>
    <w:rsid w:val="004B1D9D"/>
    <w:rsid w:val="004B274B"/>
    <w:rsid w:val="004B4297"/>
    <w:rsid w:val="004B6717"/>
    <w:rsid w:val="004B7525"/>
    <w:rsid w:val="004B7710"/>
    <w:rsid w:val="004C57E2"/>
    <w:rsid w:val="004D043D"/>
    <w:rsid w:val="004D0D33"/>
    <w:rsid w:val="004D2224"/>
    <w:rsid w:val="004D740B"/>
    <w:rsid w:val="004F04BE"/>
    <w:rsid w:val="004F1460"/>
    <w:rsid w:val="004F1D08"/>
    <w:rsid w:val="004F3A6D"/>
    <w:rsid w:val="00500AA0"/>
    <w:rsid w:val="00506B9A"/>
    <w:rsid w:val="00506D58"/>
    <w:rsid w:val="0051297E"/>
    <w:rsid w:val="00517FD5"/>
    <w:rsid w:val="0052482C"/>
    <w:rsid w:val="005248CE"/>
    <w:rsid w:val="00526AA5"/>
    <w:rsid w:val="00531C16"/>
    <w:rsid w:val="005352FC"/>
    <w:rsid w:val="00537964"/>
    <w:rsid w:val="00547F8C"/>
    <w:rsid w:val="00550C86"/>
    <w:rsid w:val="00552DEC"/>
    <w:rsid w:val="00555BAA"/>
    <w:rsid w:val="00563301"/>
    <w:rsid w:val="00566E1D"/>
    <w:rsid w:val="00572104"/>
    <w:rsid w:val="005736C6"/>
    <w:rsid w:val="00580A32"/>
    <w:rsid w:val="0058601E"/>
    <w:rsid w:val="0059126D"/>
    <w:rsid w:val="005915FA"/>
    <w:rsid w:val="0059413F"/>
    <w:rsid w:val="005951C5"/>
    <w:rsid w:val="005A3E33"/>
    <w:rsid w:val="005A5BF5"/>
    <w:rsid w:val="005B395A"/>
    <w:rsid w:val="005C0F96"/>
    <w:rsid w:val="005D10F5"/>
    <w:rsid w:val="005D1EA5"/>
    <w:rsid w:val="005D6B8A"/>
    <w:rsid w:val="005F0C57"/>
    <w:rsid w:val="005F1001"/>
    <w:rsid w:val="005F36CF"/>
    <w:rsid w:val="005F3777"/>
    <w:rsid w:val="005F3821"/>
    <w:rsid w:val="005F384F"/>
    <w:rsid w:val="005F46EC"/>
    <w:rsid w:val="005F7DA7"/>
    <w:rsid w:val="00604E07"/>
    <w:rsid w:val="00606500"/>
    <w:rsid w:val="006065AA"/>
    <w:rsid w:val="00606C9F"/>
    <w:rsid w:val="0061214C"/>
    <w:rsid w:val="00614C07"/>
    <w:rsid w:val="006152A6"/>
    <w:rsid w:val="0061726C"/>
    <w:rsid w:val="00620EC1"/>
    <w:rsid w:val="00636083"/>
    <w:rsid w:val="00636499"/>
    <w:rsid w:val="00640CE8"/>
    <w:rsid w:val="0064145C"/>
    <w:rsid w:val="00644FF2"/>
    <w:rsid w:val="006456FE"/>
    <w:rsid w:val="00651930"/>
    <w:rsid w:val="00653496"/>
    <w:rsid w:val="006539E6"/>
    <w:rsid w:val="00655052"/>
    <w:rsid w:val="0065710A"/>
    <w:rsid w:val="006577FD"/>
    <w:rsid w:val="00662F78"/>
    <w:rsid w:val="006762FA"/>
    <w:rsid w:val="00677124"/>
    <w:rsid w:val="00683C2C"/>
    <w:rsid w:val="00690AD7"/>
    <w:rsid w:val="0069258F"/>
    <w:rsid w:val="006949E2"/>
    <w:rsid w:val="006A07B6"/>
    <w:rsid w:val="006A294E"/>
    <w:rsid w:val="006B3D0D"/>
    <w:rsid w:val="006B3F0A"/>
    <w:rsid w:val="006B6DEB"/>
    <w:rsid w:val="006B6EF8"/>
    <w:rsid w:val="006B7827"/>
    <w:rsid w:val="006C0CE9"/>
    <w:rsid w:val="006C199C"/>
    <w:rsid w:val="006C1DA2"/>
    <w:rsid w:val="006C3170"/>
    <w:rsid w:val="006D27A9"/>
    <w:rsid w:val="006D34B4"/>
    <w:rsid w:val="006D3E40"/>
    <w:rsid w:val="006D763E"/>
    <w:rsid w:val="006F106C"/>
    <w:rsid w:val="006F6D25"/>
    <w:rsid w:val="006F7C6B"/>
    <w:rsid w:val="00701797"/>
    <w:rsid w:val="0070368B"/>
    <w:rsid w:val="0070490A"/>
    <w:rsid w:val="00713397"/>
    <w:rsid w:val="00713F1B"/>
    <w:rsid w:val="00724938"/>
    <w:rsid w:val="0072662B"/>
    <w:rsid w:val="00731425"/>
    <w:rsid w:val="0073267D"/>
    <w:rsid w:val="007329C7"/>
    <w:rsid w:val="007329E5"/>
    <w:rsid w:val="00733EEA"/>
    <w:rsid w:val="007353CD"/>
    <w:rsid w:val="00735C7E"/>
    <w:rsid w:val="00736FF3"/>
    <w:rsid w:val="00737DD1"/>
    <w:rsid w:val="007430E8"/>
    <w:rsid w:val="00743894"/>
    <w:rsid w:val="00746266"/>
    <w:rsid w:val="00754CF0"/>
    <w:rsid w:val="00761169"/>
    <w:rsid w:val="00763098"/>
    <w:rsid w:val="00765B4E"/>
    <w:rsid w:val="00777301"/>
    <w:rsid w:val="00777779"/>
    <w:rsid w:val="007846F8"/>
    <w:rsid w:val="00796E7F"/>
    <w:rsid w:val="00797436"/>
    <w:rsid w:val="00797B5B"/>
    <w:rsid w:val="007A4CAA"/>
    <w:rsid w:val="007A6449"/>
    <w:rsid w:val="007A7148"/>
    <w:rsid w:val="007B18A8"/>
    <w:rsid w:val="007B2440"/>
    <w:rsid w:val="007B3015"/>
    <w:rsid w:val="007B37AF"/>
    <w:rsid w:val="007B43EF"/>
    <w:rsid w:val="007C113B"/>
    <w:rsid w:val="007C4484"/>
    <w:rsid w:val="007D0756"/>
    <w:rsid w:val="007E2999"/>
    <w:rsid w:val="007E2AA2"/>
    <w:rsid w:val="007E2DD3"/>
    <w:rsid w:val="007E5594"/>
    <w:rsid w:val="007F1FFB"/>
    <w:rsid w:val="007F67C0"/>
    <w:rsid w:val="007F6E8B"/>
    <w:rsid w:val="008024F9"/>
    <w:rsid w:val="00803463"/>
    <w:rsid w:val="00803F6B"/>
    <w:rsid w:val="00804F5E"/>
    <w:rsid w:val="008114AF"/>
    <w:rsid w:val="00811930"/>
    <w:rsid w:val="0081367B"/>
    <w:rsid w:val="0081381A"/>
    <w:rsid w:val="008142BC"/>
    <w:rsid w:val="00814FD8"/>
    <w:rsid w:val="00816342"/>
    <w:rsid w:val="0082244F"/>
    <w:rsid w:val="00823DE6"/>
    <w:rsid w:val="0082454D"/>
    <w:rsid w:val="00831CAC"/>
    <w:rsid w:val="008419E5"/>
    <w:rsid w:val="008421ED"/>
    <w:rsid w:val="0086473D"/>
    <w:rsid w:val="00864F9D"/>
    <w:rsid w:val="008654C6"/>
    <w:rsid w:val="008678EA"/>
    <w:rsid w:val="00870141"/>
    <w:rsid w:val="0087312F"/>
    <w:rsid w:val="008758B2"/>
    <w:rsid w:val="0087632C"/>
    <w:rsid w:val="008855AD"/>
    <w:rsid w:val="0089157F"/>
    <w:rsid w:val="00891F0B"/>
    <w:rsid w:val="008977CB"/>
    <w:rsid w:val="008A1F3D"/>
    <w:rsid w:val="008B413D"/>
    <w:rsid w:val="008B6A4C"/>
    <w:rsid w:val="008C1366"/>
    <w:rsid w:val="008C3DB1"/>
    <w:rsid w:val="008C47EC"/>
    <w:rsid w:val="008D20DC"/>
    <w:rsid w:val="008D33A9"/>
    <w:rsid w:val="008D4C63"/>
    <w:rsid w:val="008D4E38"/>
    <w:rsid w:val="008D6D3D"/>
    <w:rsid w:val="008D73F0"/>
    <w:rsid w:val="008E3912"/>
    <w:rsid w:val="008E77E2"/>
    <w:rsid w:val="008F059F"/>
    <w:rsid w:val="008F5366"/>
    <w:rsid w:val="0091236D"/>
    <w:rsid w:val="00915213"/>
    <w:rsid w:val="009245F0"/>
    <w:rsid w:val="00926EC2"/>
    <w:rsid w:val="00933347"/>
    <w:rsid w:val="009365CC"/>
    <w:rsid w:val="0093791E"/>
    <w:rsid w:val="009454BA"/>
    <w:rsid w:val="00951639"/>
    <w:rsid w:val="009533CA"/>
    <w:rsid w:val="00954803"/>
    <w:rsid w:val="00954C28"/>
    <w:rsid w:val="00955BE4"/>
    <w:rsid w:val="00957C51"/>
    <w:rsid w:val="00960B66"/>
    <w:rsid w:val="00961040"/>
    <w:rsid w:val="00961CD6"/>
    <w:rsid w:val="009672E3"/>
    <w:rsid w:val="0097146D"/>
    <w:rsid w:val="00971820"/>
    <w:rsid w:val="00971A10"/>
    <w:rsid w:val="00980177"/>
    <w:rsid w:val="009808BD"/>
    <w:rsid w:val="0098317F"/>
    <w:rsid w:val="00983238"/>
    <w:rsid w:val="009863F5"/>
    <w:rsid w:val="00987126"/>
    <w:rsid w:val="00987964"/>
    <w:rsid w:val="009A07DF"/>
    <w:rsid w:val="009A7C7C"/>
    <w:rsid w:val="009B01A6"/>
    <w:rsid w:val="009B077E"/>
    <w:rsid w:val="009B4B51"/>
    <w:rsid w:val="009B681A"/>
    <w:rsid w:val="009D0247"/>
    <w:rsid w:val="009D4AD9"/>
    <w:rsid w:val="009D6401"/>
    <w:rsid w:val="009E410C"/>
    <w:rsid w:val="009E41B2"/>
    <w:rsid w:val="009E43EA"/>
    <w:rsid w:val="009E6AFB"/>
    <w:rsid w:val="009F0DFC"/>
    <w:rsid w:val="009F6372"/>
    <w:rsid w:val="009F6870"/>
    <w:rsid w:val="00A00656"/>
    <w:rsid w:val="00A03F0A"/>
    <w:rsid w:val="00A069AC"/>
    <w:rsid w:val="00A10EC8"/>
    <w:rsid w:val="00A11A66"/>
    <w:rsid w:val="00A14AF3"/>
    <w:rsid w:val="00A21FFC"/>
    <w:rsid w:val="00A26855"/>
    <w:rsid w:val="00A30557"/>
    <w:rsid w:val="00A322FD"/>
    <w:rsid w:val="00A32777"/>
    <w:rsid w:val="00A3700E"/>
    <w:rsid w:val="00A41EB4"/>
    <w:rsid w:val="00A4346C"/>
    <w:rsid w:val="00A4604B"/>
    <w:rsid w:val="00A532D2"/>
    <w:rsid w:val="00A570F0"/>
    <w:rsid w:val="00A64ADD"/>
    <w:rsid w:val="00A714D8"/>
    <w:rsid w:val="00A71548"/>
    <w:rsid w:val="00A7177F"/>
    <w:rsid w:val="00A728FF"/>
    <w:rsid w:val="00A72A61"/>
    <w:rsid w:val="00A8129C"/>
    <w:rsid w:val="00A818AC"/>
    <w:rsid w:val="00A819FF"/>
    <w:rsid w:val="00A83526"/>
    <w:rsid w:val="00A85F15"/>
    <w:rsid w:val="00A9292A"/>
    <w:rsid w:val="00AA043E"/>
    <w:rsid w:val="00AA22F0"/>
    <w:rsid w:val="00AA33AC"/>
    <w:rsid w:val="00AA519F"/>
    <w:rsid w:val="00AA7696"/>
    <w:rsid w:val="00AB0247"/>
    <w:rsid w:val="00AB04B4"/>
    <w:rsid w:val="00AB0AFE"/>
    <w:rsid w:val="00AB26FD"/>
    <w:rsid w:val="00AB2CB0"/>
    <w:rsid w:val="00AB3536"/>
    <w:rsid w:val="00AB4790"/>
    <w:rsid w:val="00AB7574"/>
    <w:rsid w:val="00AC086F"/>
    <w:rsid w:val="00AC2A23"/>
    <w:rsid w:val="00AC59DA"/>
    <w:rsid w:val="00AD1611"/>
    <w:rsid w:val="00AE0DB9"/>
    <w:rsid w:val="00AE104A"/>
    <w:rsid w:val="00AE1A06"/>
    <w:rsid w:val="00AE1CFB"/>
    <w:rsid w:val="00AE1F16"/>
    <w:rsid w:val="00AE42ED"/>
    <w:rsid w:val="00AE52A1"/>
    <w:rsid w:val="00AE6E0B"/>
    <w:rsid w:val="00AF3052"/>
    <w:rsid w:val="00AF422A"/>
    <w:rsid w:val="00AF480C"/>
    <w:rsid w:val="00AF780F"/>
    <w:rsid w:val="00AF7F4E"/>
    <w:rsid w:val="00B0133B"/>
    <w:rsid w:val="00B01BF2"/>
    <w:rsid w:val="00B02499"/>
    <w:rsid w:val="00B02B09"/>
    <w:rsid w:val="00B04FC8"/>
    <w:rsid w:val="00B10236"/>
    <w:rsid w:val="00B112D4"/>
    <w:rsid w:val="00B11E28"/>
    <w:rsid w:val="00B120BC"/>
    <w:rsid w:val="00B1241D"/>
    <w:rsid w:val="00B13D06"/>
    <w:rsid w:val="00B14E52"/>
    <w:rsid w:val="00B16EC6"/>
    <w:rsid w:val="00B24A06"/>
    <w:rsid w:val="00B31412"/>
    <w:rsid w:val="00B31E15"/>
    <w:rsid w:val="00B353B6"/>
    <w:rsid w:val="00B515D1"/>
    <w:rsid w:val="00B532F9"/>
    <w:rsid w:val="00B53A2D"/>
    <w:rsid w:val="00B55A3D"/>
    <w:rsid w:val="00B724F2"/>
    <w:rsid w:val="00B728EE"/>
    <w:rsid w:val="00B74319"/>
    <w:rsid w:val="00B802DD"/>
    <w:rsid w:val="00B81EC1"/>
    <w:rsid w:val="00B87851"/>
    <w:rsid w:val="00B90267"/>
    <w:rsid w:val="00B91E8E"/>
    <w:rsid w:val="00B92820"/>
    <w:rsid w:val="00BA4632"/>
    <w:rsid w:val="00BB240C"/>
    <w:rsid w:val="00BB2B30"/>
    <w:rsid w:val="00BB50BF"/>
    <w:rsid w:val="00BC1F00"/>
    <w:rsid w:val="00BC2FBB"/>
    <w:rsid w:val="00BC3AB6"/>
    <w:rsid w:val="00BC672C"/>
    <w:rsid w:val="00BD1223"/>
    <w:rsid w:val="00BE322E"/>
    <w:rsid w:val="00BF4B3A"/>
    <w:rsid w:val="00BF6403"/>
    <w:rsid w:val="00BF7BB1"/>
    <w:rsid w:val="00C023B1"/>
    <w:rsid w:val="00C02752"/>
    <w:rsid w:val="00C1251C"/>
    <w:rsid w:val="00C12558"/>
    <w:rsid w:val="00C12802"/>
    <w:rsid w:val="00C13DC4"/>
    <w:rsid w:val="00C172D5"/>
    <w:rsid w:val="00C22D2A"/>
    <w:rsid w:val="00C26087"/>
    <w:rsid w:val="00C40381"/>
    <w:rsid w:val="00C41AE2"/>
    <w:rsid w:val="00C41D02"/>
    <w:rsid w:val="00C468B4"/>
    <w:rsid w:val="00C5608D"/>
    <w:rsid w:val="00C57CB2"/>
    <w:rsid w:val="00C617E5"/>
    <w:rsid w:val="00C66CF1"/>
    <w:rsid w:val="00C807F9"/>
    <w:rsid w:val="00C81021"/>
    <w:rsid w:val="00C828BE"/>
    <w:rsid w:val="00C87A80"/>
    <w:rsid w:val="00C9402B"/>
    <w:rsid w:val="00C9564D"/>
    <w:rsid w:val="00C97C4D"/>
    <w:rsid w:val="00CA5153"/>
    <w:rsid w:val="00CB1628"/>
    <w:rsid w:val="00CB319E"/>
    <w:rsid w:val="00CB7C23"/>
    <w:rsid w:val="00CC1219"/>
    <w:rsid w:val="00CC1F99"/>
    <w:rsid w:val="00CC3F2F"/>
    <w:rsid w:val="00CC4FED"/>
    <w:rsid w:val="00CD3A26"/>
    <w:rsid w:val="00CD3E3A"/>
    <w:rsid w:val="00CD554E"/>
    <w:rsid w:val="00CD5CF2"/>
    <w:rsid w:val="00CE0ABF"/>
    <w:rsid w:val="00CE0AD0"/>
    <w:rsid w:val="00CE1C48"/>
    <w:rsid w:val="00CE330B"/>
    <w:rsid w:val="00D0073D"/>
    <w:rsid w:val="00D0153B"/>
    <w:rsid w:val="00D0282E"/>
    <w:rsid w:val="00D0760F"/>
    <w:rsid w:val="00D109D7"/>
    <w:rsid w:val="00D130F2"/>
    <w:rsid w:val="00D16384"/>
    <w:rsid w:val="00D23D44"/>
    <w:rsid w:val="00D247BE"/>
    <w:rsid w:val="00D2734B"/>
    <w:rsid w:val="00D30D05"/>
    <w:rsid w:val="00D33DFB"/>
    <w:rsid w:val="00D37A0E"/>
    <w:rsid w:val="00D402EA"/>
    <w:rsid w:val="00D433E9"/>
    <w:rsid w:val="00D4594C"/>
    <w:rsid w:val="00D463D4"/>
    <w:rsid w:val="00D5218F"/>
    <w:rsid w:val="00D53C26"/>
    <w:rsid w:val="00D5580E"/>
    <w:rsid w:val="00D57127"/>
    <w:rsid w:val="00D65518"/>
    <w:rsid w:val="00D662FD"/>
    <w:rsid w:val="00D667DE"/>
    <w:rsid w:val="00D821AB"/>
    <w:rsid w:val="00D8232E"/>
    <w:rsid w:val="00D824BF"/>
    <w:rsid w:val="00D8699F"/>
    <w:rsid w:val="00D929DA"/>
    <w:rsid w:val="00D95AC5"/>
    <w:rsid w:val="00D95E4F"/>
    <w:rsid w:val="00D969B4"/>
    <w:rsid w:val="00D96D95"/>
    <w:rsid w:val="00DA248C"/>
    <w:rsid w:val="00DA60E9"/>
    <w:rsid w:val="00DB28CC"/>
    <w:rsid w:val="00DC0FEF"/>
    <w:rsid w:val="00DC40E7"/>
    <w:rsid w:val="00DC45E9"/>
    <w:rsid w:val="00DC4D3C"/>
    <w:rsid w:val="00DC5CF6"/>
    <w:rsid w:val="00DD358E"/>
    <w:rsid w:val="00DD3DB5"/>
    <w:rsid w:val="00DD472F"/>
    <w:rsid w:val="00DD4A83"/>
    <w:rsid w:val="00DD5104"/>
    <w:rsid w:val="00DE2B53"/>
    <w:rsid w:val="00DE36C9"/>
    <w:rsid w:val="00DF063B"/>
    <w:rsid w:val="00DF416B"/>
    <w:rsid w:val="00E008AF"/>
    <w:rsid w:val="00E04CCD"/>
    <w:rsid w:val="00E1203F"/>
    <w:rsid w:val="00E12B41"/>
    <w:rsid w:val="00E132CF"/>
    <w:rsid w:val="00E14759"/>
    <w:rsid w:val="00E20B28"/>
    <w:rsid w:val="00E2587F"/>
    <w:rsid w:val="00E361C7"/>
    <w:rsid w:val="00E40416"/>
    <w:rsid w:val="00E41F97"/>
    <w:rsid w:val="00E43493"/>
    <w:rsid w:val="00E443E9"/>
    <w:rsid w:val="00E5154F"/>
    <w:rsid w:val="00E520FD"/>
    <w:rsid w:val="00E5312D"/>
    <w:rsid w:val="00E540E2"/>
    <w:rsid w:val="00E55251"/>
    <w:rsid w:val="00E56D5E"/>
    <w:rsid w:val="00E60F87"/>
    <w:rsid w:val="00E623D8"/>
    <w:rsid w:val="00E62877"/>
    <w:rsid w:val="00E63473"/>
    <w:rsid w:val="00E66E55"/>
    <w:rsid w:val="00E67B21"/>
    <w:rsid w:val="00E70657"/>
    <w:rsid w:val="00E721B4"/>
    <w:rsid w:val="00E72EB0"/>
    <w:rsid w:val="00E81C0E"/>
    <w:rsid w:val="00E82448"/>
    <w:rsid w:val="00E83218"/>
    <w:rsid w:val="00E833E5"/>
    <w:rsid w:val="00EA5922"/>
    <w:rsid w:val="00EB0F1B"/>
    <w:rsid w:val="00EB745F"/>
    <w:rsid w:val="00EC029D"/>
    <w:rsid w:val="00EC0462"/>
    <w:rsid w:val="00EC2928"/>
    <w:rsid w:val="00EC44E9"/>
    <w:rsid w:val="00ED4F61"/>
    <w:rsid w:val="00ED57E4"/>
    <w:rsid w:val="00EE0C63"/>
    <w:rsid w:val="00EE4849"/>
    <w:rsid w:val="00EE654C"/>
    <w:rsid w:val="00EE77A2"/>
    <w:rsid w:val="00EF1AD2"/>
    <w:rsid w:val="00EF6285"/>
    <w:rsid w:val="00F000D4"/>
    <w:rsid w:val="00F021D8"/>
    <w:rsid w:val="00F038AD"/>
    <w:rsid w:val="00F03E40"/>
    <w:rsid w:val="00F10372"/>
    <w:rsid w:val="00F13113"/>
    <w:rsid w:val="00F1455C"/>
    <w:rsid w:val="00F21CD8"/>
    <w:rsid w:val="00F2409F"/>
    <w:rsid w:val="00F25259"/>
    <w:rsid w:val="00F30A24"/>
    <w:rsid w:val="00F30A91"/>
    <w:rsid w:val="00F30B2E"/>
    <w:rsid w:val="00F3119A"/>
    <w:rsid w:val="00F34BF3"/>
    <w:rsid w:val="00F40C25"/>
    <w:rsid w:val="00F4374E"/>
    <w:rsid w:val="00F6002A"/>
    <w:rsid w:val="00F60BAD"/>
    <w:rsid w:val="00F622FE"/>
    <w:rsid w:val="00F668C0"/>
    <w:rsid w:val="00F729A5"/>
    <w:rsid w:val="00F73113"/>
    <w:rsid w:val="00F76F5D"/>
    <w:rsid w:val="00F8117A"/>
    <w:rsid w:val="00F81B50"/>
    <w:rsid w:val="00F85902"/>
    <w:rsid w:val="00FA3ED4"/>
    <w:rsid w:val="00FA40A2"/>
    <w:rsid w:val="00FA6779"/>
    <w:rsid w:val="00FA7A0A"/>
    <w:rsid w:val="00FB0611"/>
    <w:rsid w:val="00FB3CCF"/>
    <w:rsid w:val="00FB3DEE"/>
    <w:rsid w:val="00FB5732"/>
    <w:rsid w:val="00FB5F88"/>
    <w:rsid w:val="00FC4525"/>
    <w:rsid w:val="00FC4A1C"/>
    <w:rsid w:val="00FC4B59"/>
    <w:rsid w:val="00FC58CE"/>
    <w:rsid w:val="00FD0169"/>
    <w:rsid w:val="00FD0A63"/>
    <w:rsid w:val="00FD258E"/>
    <w:rsid w:val="00FD4953"/>
    <w:rsid w:val="00FE4B53"/>
    <w:rsid w:val="00FE6224"/>
    <w:rsid w:val="00FF117B"/>
    <w:rsid w:val="00FF123A"/>
    <w:rsid w:val="00FF47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F95AA"/>
  <w15:docId w15:val="{CEF71729-F0AC-4FAA-BE93-CE8152AE2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E2C"/>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5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название табл/рис,заголовок 1.1"/>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1,Обычный (веб) Знак Знак,Знак18 Знак,Знак17 Знак1,Обычный (Web)"/>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TableParagraph">
    <w:name w:val="Table Paragraph"/>
    <w:basedOn w:val="a"/>
    <w:uiPriority w:val="1"/>
    <w:qFormat/>
    <w:rsid w:val="00823DE6"/>
    <w:pPr>
      <w:widowControl w:val="0"/>
      <w:spacing w:after="0" w:line="240" w:lineRule="auto"/>
    </w:pPr>
    <w:rPr>
      <w:rFonts w:asciiTheme="minorHAnsi" w:eastAsiaTheme="minorHAnsi" w:hAnsiTheme="minorHAnsi" w:cstheme="minorBidi"/>
      <w:lang w:val="en-US" w:eastAsia="en-US"/>
    </w:rPr>
  </w:style>
  <w:style w:type="character" w:customStyle="1" w:styleId="ab">
    <w:name w:val="Обычный (веб) Знак"/>
    <w:aliases w:val="Обычный (веб) Знак1 Знак,Обычный (веб) Знак Знак Знак,Знак18 Знак Знак,Знак17 Знак1 Знак,Обычный (Web) Знак"/>
    <w:link w:val="aa"/>
    <w:locked/>
    <w:rsid w:val="00823DE6"/>
    <w:rPr>
      <w:rFonts w:ascii="Times New Roman" w:eastAsia="Times New Roman" w:hAnsi="Times New Roman" w:cs="Times New Roman"/>
      <w:sz w:val="24"/>
      <w:szCs w:val="24"/>
    </w:rPr>
  </w:style>
  <w:style w:type="paragraph" w:styleId="af">
    <w:name w:val="Body Text"/>
    <w:basedOn w:val="a"/>
    <w:link w:val="af0"/>
    <w:qFormat/>
    <w:rsid w:val="00823DE6"/>
    <w:pPr>
      <w:pBdr>
        <w:top w:val="nil"/>
        <w:left w:val="nil"/>
        <w:bottom w:val="nil"/>
        <w:right w:val="nil"/>
        <w:between w:val="nil"/>
      </w:pBdr>
      <w:spacing w:after="120" w:line="240" w:lineRule="auto"/>
      <w:jc w:val="both"/>
    </w:pPr>
    <w:rPr>
      <w:rFonts w:ascii="Times New Roman CYR" w:eastAsia="Times New Roman" w:hAnsi="Times New Roman CYR" w:cs="Times New Roman"/>
      <w:noProof/>
      <w:sz w:val="24"/>
      <w:szCs w:val="24"/>
      <w:lang w:val="ru-RU" w:eastAsia="ru-RU"/>
    </w:rPr>
  </w:style>
  <w:style w:type="character" w:customStyle="1" w:styleId="af0">
    <w:name w:val="Основной текст Знак"/>
    <w:basedOn w:val="a0"/>
    <w:link w:val="af"/>
    <w:rsid w:val="00823DE6"/>
    <w:rPr>
      <w:rFonts w:ascii="Times New Roman CYR" w:eastAsia="Times New Roman" w:hAnsi="Times New Roman CYR" w:cs="Times New Roman"/>
      <w:noProof/>
      <w:sz w:val="24"/>
      <w:szCs w:val="24"/>
      <w:lang w:val="ru-RU" w:eastAsia="ru-RU"/>
    </w:rPr>
  </w:style>
  <w:style w:type="paragraph" w:styleId="af1">
    <w:name w:val="Block Text"/>
    <w:basedOn w:val="a"/>
    <w:unhideWhenUsed/>
    <w:rsid w:val="00BB50BF"/>
    <w:pPr>
      <w:spacing w:after="0" w:line="240" w:lineRule="auto"/>
      <w:ind w:left="284" w:right="-58" w:firstLine="436"/>
      <w:jc w:val="both"/>
    </w:pPr>
    <w:rPr>
      <w:rFonts w:ascii="Times New Roman" w:eastAsia="Times New Roman" w:hAnsi="Times New Roman" w:cs="Times New Roman"/>
      <w:sz w:val="24"/>
      <w:szCs w:val="20"/>
      <w:lang w:eastAsia="ru-RU"/>
    </w:rPr>
  </w:style>
  <w:style w:type="character" w:customStyle="1" w:styleId="date-to">
    <w:name w:val="date-to"/>
    <w:basedOn w:val="a0"/>
    <w:rsid w:val="00D667DE"/>
  </w:style>
  <w:style w:type="character" w:customStyle="1" w:styleId="rvts0">
    <w:name w:val="rvts0"/>
    <w:rsid w:val="0048686F"/>
    <w:rPr>
      <w:rFonts w:cs="Times New Roman"/>
    </w:rPr>
  </w:style>
  <w:style w:type="character" w:customStyle="1" w:styleId="20">
    <w:name w:val="Основной текст (2)"/>
    <w:basedOn w:val="a0"/>
    <w:rsid w:val="00FC58C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95pt">
    <w:name w:val="Основной текст (2) + 9;5 pt;Полужирный"/>
    <w:basedOn w:val="a0"/>
    <w:rsid w:val="00FC58C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uk-UA" w:eastAsia="uk-UA" w:bidi="uk-UA"/>
    </w:rPr>
  </w:style>
  <w:style w:type="character" w:customStyle="1" w:styleId="a6">
    <w:name w:val="Абзац списка Знак"/>
    <w:aliases w:val="название табл/рис Знак,заголовок 1.1 Знак"/>
    <w:link w:val="a5"/>
    <w:uiPriority w:val="34"/>
    <w:locked/>
    <w:rsid w:val="00D65518"/>
  </w:style>
  <w:style w:type="paragraph" w:customStyle="1" w:styleId="FR2">
    <w:name w:val="FR2"/>
    <w:rsid w:val="00A00656"/>
    <w:pPr>
      <w:widowControl w:val="0"/>
      <w:snapToGrid w:val="0"/>
      <w:spacing w:after="0" w:line="240" w:lineRule="auto"/>
      <w:jc w:val="both"/>
    </w:pPr>
    <w:rPr>
      <w:rFonts w:ascii="Arial" w:eastAsia="Times New Roman" w:hAnsi="Arial" w:cs="Times New Roman"/>
      <w:szCs w:val="20"/>
      <w:lang w:val="ru-RU" w:eastAsia="ru-RU"/>
    </w:rPr>
  </w:style>
  <w:style w:type="paragraph" w:styleId="af2">
    <w:name w:val="No Spacing"/>
    <w:link w:val="af3"/>
    <w:qFormat/>
    <w:rsid w:val="00AE1F16"/>
    <w:pPr>
      <w:suppressAutoHyphens/>
      <w:spacing w:after="0" w:line="240" w:lineRule="auto"/>
    </w:pPr>
    <w:rPr>
      <w:rFonts w:eastAsia="Times New Roman" w:cs="Times New Roman"/>
      <w:lang w:val="ru-RU" w:eastAsia="zh-CN"/>
    </w:rPr>
  </w:style>
  <w:style w:type="character" w:customStyle="1" w:styleId="af3">
    <w:name w:val="Без интервала Знак"/>
    <w:link w:val="af2"/>
    <w:locked/>
    <w:rsid w:val="00AE1F16"/>
    <w:rPr>
      <w:rFonts w:eastAsia="Times New Roman" w:cs="Times New Roman"/>
      <w:lang w:val="ru-RU" w:eastAsia="zh-CN"/>
    </w:rPr>
  </w:style>
  <w:style w:type="paragraph" w:styleId="af4">
    <w:name w:val="Body Text Indent"/>
    <w:basedOn w:val="a"/>
    <w:link w:val="af5"/>
    <w:uiPriority w:val="99"/>
    <w:semiHidden/>
    <w:unhideWhenUsed/>
    <w:rsid w:val="001D57A3"/>
    <w:pPr>
      <w:spacing w:after="120"/>
      <w:ind w:left="283"/>
    </w:pPr>
  </w:style>
  <w:style w:type="character" w:customStyle="1" w:styleId="af5">
    <w:name w:val="Основной текст с отступом Знак"/>
    <w:basedOn w:val="a0"/>
    <w:link w:val="af4"/>
    <w:uiPriority w:val="99"/>
    <w:semiHidden/>
    <w:rsid w:val="001D57A3"/>
  </w:style>
  <w:style w:type="paragraph" w:customStyle="1" w:styleId="Standard">
    <w:name w:val="Standard"/>
    <w:rsid w:val="000D503A"/>
    <w:pPr>
      <w:suppressAutoHyphens/>
      <w:spacing w:after="0" w:line="240" w:lineRule="auto"/>
      <w:textAlignment w:val="baseline"/>
    </w:pPr>
    <w:rPr>
      <w:rFonts w:ascii="Times New Roman" w:eastAsia="Times New Roman" w:hAnsi="Times New Roman" w:cs="Times New Roman"/>
      <w:kern w:val="1"/>
      <w:sz w:val="24"/>
      <w:szCs w:val="24"/>
      <w:lang w:val="ru-RU" w:eastAsia="ar-SA"/>
    </w:rPr>
  </w:style>
  <w:style w:type="paragraph" w:customStyle="1" w:styleId="11">
    <w:name w:val="Абзац списка1"/>
    <w:basedOn w:val="a"/>
    <w:rsid w:val="00662F78"/>
    <w:pPr>
      <w:suppressAutoHyphens/>
      <w:spacing w:after="0" w:line="240" w:lineRule="auto"/>
      <w:ind w:left="720"/>
      <w:contextualSpacing/>
    </w:pPr>
    <w:rPr>
      <w:rFonts w:ascii="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240910">
      <w:bodyDiv w:val="1"/>
      <w:marLeft w:val="0"/>
      <w:marRight w:val="0"/>
      <w:marTop w:val="0"/>
      <w:marBottom w:val="0"/>
      <w:divBdr>
        <w:top w:val="none" w:sz="0" w:space="0" w:color="auto"/>
        <w:left w:val="none" w:sz="0" w:space="0" w:color="auto"/>
        <w:bottom w:val="none" w:sz="0" w:space="0" w:color="auto"/>
        <w:right w:val="none" w:sz="0" w:space="0" w:color="auto"/>
      </w:divBdr>
    </w:div>
    <w:div w:id="1153840458">
      <w:bodyDiv w:val="1"/>
      <w:marLeft w:val="0"/>
      <w:marRight w:val="0"/>
      <w:marTop w:val="0"/>
      <w:marBottom w:val="0"/>
      <w:divBdr>
        <w:top w:val="none" w:sz="0" w:space="0" w:color="auto"/>
        <w:left w:val="none" w:sz="0" w:space="0" w:color="auto"/>
        <w:bottom w:val="none" w:sz="0" w:space="0" w:color="auto"/>
        <w:right w:val="none" w:sz="0" w:space="0" w:color="auto"/>
      </w:divBdr>
    </w:div>
    <w:div w:id="1869755881">
      <w:bodyDiv w:val="1"/>
      <w:marLeft w:val="0"/>
      <w:marRight w:val="0"/>
      <w:marTop w:val="0"/>
      <w:marBottom w:val="0"/>
      <w:divBdr>
        <w:top w:val="none" w:sz="0" w:space="0" w:color="auto"/>
        <w:left w:val="none" w:sz="0" w:space="0" w:color="auto"/>
        <w:bottom w:val="none" w:sz="0" w:space="0" w:color="auto"/>
        <w:right w:val="none" w:sz="0" w:space="0" w:color="auto"/>
      </w:divBdr>
    </w:div>
    <w:div w:id="1927373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66C9F92-E47C-4FD3-81DC-EB271ED52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1528</Words>
  <Characters>8714</Characters>
  <DocSecurity>0</DocSecurity>
  <Lines>72</Lines>
  <Paragraphs>20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2023-06-01T07:43:00Z</cp:lastPrinted>
  <dcterms:created xsi:type="dcterms:W3CDTF">2024-03-15T18:18:00Z</dcterms:created>
  <dcterms:modified xsi:type="dcterms:W3CDTF">2024-03-15T18:18:00Z</dcterms:modified>
</cp:coreProperties>
</file>