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991136E" w:rsidR="00FD113A" w:rsidRDefault="00FD113A" w:rsidP="00D50E47">
      <w:pPr>
        <w:ind w:right="-82" w:firstLine="550"/>
        <w:jc w:val="both"/>
        <w:rPr>
          <w:lang w:val="uk-UA"/>
        </w:rPr>
      </w:pPr>
      <w:r w:rsidRPr="009F4653">
        <w:rPr>
          <w:lang w:val="uk-UA"/>
        </w:rPr>
        <w:t xml:space="preserve">2.2. Якість Товару за Договором повинна підтверджуватися сертифікатом якості виробника, </w:t>
      </w:r>
      <w:r w:rsidR="004406F8" w:rsidRPr="009F4653">
        <w:rPr>
          <w:lang w:val="uk-UA"/>
        </w:rPr>
        <w:t>що вимагається чинним законодавством України</w:t>
      </w:r>
      <w:r w:rsidR="00130D7C" w:rsidRPr="009F4653">
        <w:rPr>
          <w:lang w:val="uk-UA"/>
        </w:rPr>
        <w:t xml:space="preserve"> та реєстраційним посвідченням або свідоцтвом про реєстрацію.</w:t>
      </w:r>
    </w:p>
    <w:p w14:paraId="0A9EA7E7" w14:textId="0B848341" w:rsidR="00C90884" w:rsidRDefault="00562733" w:rsidP="00C90884">
      <w:pPr>
        <w:ind w:right="-82" w:firstLine="550"/>
        <w:jc w:val="both"/>
        <w:rPr>
          <w:lang w:val="uk-UA"/>
        </w:rPr>
      </w:pPr>
      <w:r>
        <w:rPr>
          <w:lang w:val="uk-UA"/>
        </w:rPr>
        <w:t>2.</w:t>
      </w:r>
      <w:r w:rsidR="00130D7C">
        <w:rPr>
          <w:lang w:val="uk-UA"/>
        </w:rPr>
        <w:t>3</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11F42359" w14:textId="6496C253" w:rsidR="00F862B4" w:rsidRDefault="00F862B4" w:rsidP="00F862B4">
      <w:pPr>
        <w:ind w:right="-82" w:firstLine="550"/>
        <w:jc w:val="both"/>
        <w:rPr>
          <w:lang w:val="uk-UA"/>
        </w:rPr>
      </w:pPr>
      <w:r>
        <w:rPr>
          <w:lang w:val="uk-UA"/>
        </w:rPr>
        <w:t>2.</w:t>
      </w:r>
      <w:r w:rsidR="00130D7C">
        <w:rPr>
          <w:lang w:val="uk-UA"/>
        </w:rPr>
        <w:t>4</w:t>
      </w:r>
      <w:r>
        <w:rPr>
          <w:lang w:val="uk-UA"/>
        </w:rPr>
        <w:t xml:space="preserve">. </w:t>
      </w:r>
      <w:r w:rsidRPr="00F862B4">
        <w:rPr>
          <w:lang w:val="uk-UA"/>
        </w:rPr>
        <w:t>У разі необхідності (про що повідомляється при формування заявки) Постачальник зобов’язаний</w:t>
      </w:r>
      <w:r>
        <w:rPr>
          <w:lang w:val="uk-UA"/>
        </w:rPr>
        <w:t xml:space="preserve"> </w:t>
      </w:r>
      <w:r w:rsidRPr="00F862B4">
        <w:rPr>
          <w:lang w:val="uk-UA"/>
        </w:rPr>
        <w:t>здійснити поставку товару «CITO» (терміново) протягом 1 (однієї) доби з моменту отримання такої заявки .</w:t>
      </w:r>
    </w:p>
    <w:p w14:paraId="03F89A04" w14:textId="3F2EBB21" w:rsidR="005B71D0" w:rsidRDefault="005B71D0" w:rsidP="00C90884">
      <w:pPr>
        <w:ind w:right="-82" w:firstLine="550"/>
        <w:jc w:val="both"/>
        <w:rPr>
          <w:lang w:val="uk-UA"/>
        </w:rPr>
      </w:pPr>
      <w:r>
        <w:rPr>
          <w:lang w:val="uk-UA"/>
        </w:rPr>
        <w:t>2.</w:t>
      </w:r>
      <w:r w:rsidR="00130D7C">
        <w:rPr>
          <w:lang w:val="uk-UA"/>
        </w:rPr>
        <w:t>5</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3E29A7">
        <w:rPr>
          <w:lang w:val="uk-UA"/>
        </w:rPr>
        <w:t xml:space="preserve"> Товар </w:t>
      </w:r>
      <w:r w:rsidR="003E29A7" w:rsidRPr="003E29A7">
        <w:rPr>
          <w:lang w:val="uk-UA"/>
        </w:rPr>
        <w:t>повинен супроводжуватися документами щодо кількості, термінів придатності, найменування виробника,</w:t>
      </w:r>
      <w:r w:rsidR="000A3ADC">
        <w:rPr>
          <w:lang w:val="uk-UA"/>
        </w:rPr>
        <w:t xml:space="preserve"> </w:t>
      </w:r>
      <w:r w:rsidR="00130D7C" w:rsidRPr="00130D7C">
        <w:rPr>
          <w:lang w:val="uk-UA"/>
        </w:rPr>
        <w:t>інструкціями українською мовою, затвердженими в установленому порядку.</w:t>
      </w:r>
    </w:p>
    <w:p w14:paraId="58F9CF97" w14:textId="3374407C" w:rsidR="00F0161D" w:rsidRDefault="00D7650A" w:rsidP="00C90884">
      <w:pPr>
        <w:ind w:right="-82" w:firstLine="550"/>
        <w:jc w:val="both"/>
        <w:rPr>
          <w:b/>
          <w:lang w:val="uk-UA"/>
        </w:rPr>
      </w:pPr>
      <w:r w:rsidRPr="00637B62">
        <w:rPr>
          <w:lang w:val="uk-UA"/>
        </w:rPr>
        <w:t>2</w:t>
      </w:r>
      <w:r w:rsidR="004D2131" w:rsidRPr="004D2131">
        <w:t>.</w:t>
      </w:r>
      <w:r w:rsidR="00130D7C">
        <w:rPr>
          <w:lang w:val="uk-UA"/>
        </w:rPr>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w:t>
      </w:r>
      <w:r w:rsidR="00E94644" w:rsidRPr="00E94644">
        <w:rPr>
          <w:lang w:val="uk-UA"/>
        </w:rPr>
        <w:t>або не менше 12 місяців</w:t>
      </w:r>
      <w:r w:rsidR="00D8060C" w:rsidRPr="00D8060C">
        <w:t>.</w:t>
      </w:r>
      <w:r w:rsidR="00E94644" w:rsidRPr="00E94644">
        <w:rPr>
          <w:lang w:val="uk-UA"/>
        </w:rPr>
        <w:t xml:space="preserve"> </w:t>
      </w:r>
      <w:r w:rsidR="00E678E3" w:rsidRPr="00637B62">
        <w:rPr>
          <w:lang w:val="uk-UA"/>
        </w:rPr>
        <w:t xml:space="preserve">а з іншим терміном придатності за згодою </w:t>
      </w:r>
      <w:r w:rsidR="00E678E3" w:rsidRPr="00637B62">
        <w:rPr>
          <w:b/>
          <w:lang w:val="uk-UA"/>
        </w:rPr>
        <w:t>Сторін.</w:t>
      </w:r>
    </w:p>
    <w:p w14:paraId="7FBF8886" w14:textId="180F9C2D" w:rsidR="000A3ADC" w:rsidRPr="000A3ADC" w:rsidRDefault="000A3ADC" w:rsidP="00C90884">
      <w:pPr>
        <w:ind w:right="-82" w:firstLine="550"/>
        <w:jc w:val="both"/>
        <w:rPr>
          <w:lang w:val="uk-UA"/>
        </w:rPr>
      </w:pPr>
      <w:r w:rsidRPr="000A3ADC">
        <w:rPr>
          <w:lang w:val="uk-UA"/>
        </w:rPr>
        <w:t>2.</w:t>
      </w:r>
      <w:r w:rsidR="00130D7C">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53D84CDA" w:rsidR="005631DE" w:rsidRDefault="00D7650A" w:rsidP="00D50E47">
      <w:pPr>
        <w:ind w:firstLine="550"/>
        <w:jc w:val="both"/>
        <w:rPr>
          <w:lang w:val="uk-UA"/>
        </w:rPr>
      </w:pPr>
      <w:r w:rsidRPr="00637B62">
        <w:rPr>
          <w:lang w:val="uk-UA"/>
        </w:rPr>
        <w:t xml:space="preserve">5.1. </w:t>
      </w:r>
      <w:r w:rsidR="00714C1A" w:rsidRPr="00714C1A">
        <w:rPr>
          <w:lang w:val="uk-UA"/>
        </w:rPr>
        <w:t xml:space="preserve">Поставка Товару за Договором здійснюється окремими партіями до </w:t>
      </w:r>
      <w:r w:rsidR="009A16CB" w:rsidRPr="00DA737A">
        <w:rPr>
          <w:b/>
          <w:lang w:val="uk-UA"/>
        </w:rPr>
        <w:t>01</w:t>
      </w:r>
      <w:r w:rsidR="00714C1A" w:rsidRPr="00DA737A">
        <w:rPr>
          <w:b/>
          <w:lang w:val="uk-UA"/>
        </w:rPr>
        <w:t xml:space="preserve"> </w:t>
      </w:r>
      <w:r w:rsidR="00661DE5">
        <w:rPr>
          <w:b/>
          <w:lang w:val="uk-UA"/>
        </w:rPr>
        <w:t>квітня</w:t>
      </w:r>
      <w:r w:rsidR="00714C1A" w:rsidRPr="00DA737A">
        <w:rPr>
          <w:b/>
          <w:lang w:val="uk-UA"/>
        </w:rPr>
        <w:t xml:space="preserve"> 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lastRenderedPageBreak/>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lastRenderedPageBreak/>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lastRenderedPageBreak/>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1" w:name="n1778"/>
      <w:bookmarkEnd w:id="1"/>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2" w:name="110"/>
      <w:bookmarkStart w:id="3" w:name="111"/>
      <w:bookmarkEnd w:id="2"/>
      <w:bookmarkEnd w:id="3"/>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4"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4"/>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5" w:name="_Hlk146202326"/>
      <w:r w:rsidRPr="00637B62">
        <w:rPr>
          <w:b/>
          <w:lang w:val="uk-UA"/>
        </w:rPr>
        <w:lastRenderedPageBreak/>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5"/>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2268"/>
        <w:gridCol w:w="1134"/>
        <w:gridCol w:w="851"/>
        <w:gridCol w:w="992"/>
        <w:gridCol w:w="1134"/>
      </w:tblGrid>
      <w:tr w:rsidR="00542CDE" w:rsidRPr="0071570C" w14:paraId="1ADA05CF" w14:textId="77777777" w:rsidTr="00EC34C3">
        <w:trPr>
          <w:trHeight w:val="1300"/>
        </w:trPr>
        <w:tc>
          <w:tcPr>
            <w:tcW w:w="567" w:type="dxa"/>
          </w:tcPr>
          <w:p w14:paraId="06ACC998" w14:textId="77777777"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п/п</w:t>
            </w:r>
          </w:p>
        </w:tc>
        <w:tc>
          <w:tcPr>
            <w:tcW w:w="3260" w:type="dxa"/>
          </w:tcPr>
          <w:p w14:paraId="6A35B5DB" w14:textId="628D2271"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xml:space="preserve">Найменування товару </w:t>
            </w:r>
            <w:r w:rsidR="0071570C" w:rsidRPr="0071570C">
              <w:rPr>
                <w:b/>
                <w:bCs/>
                <w:sz w:val="22"/>
                <w:szCs w:val="22"/>
                <w:lang w:val="uk-UA"/>
              </w:rPr>
              <w:t>згідно запиту пропозицій постачальників</w:t>
            </w:r>
            <w:r w:rsidR="00586696">
              <w:rPr>
                <w:rStyle w:val="afff0"/>
                <w:b/>
                <w:bCs/>
                <w:sz w:val="22"/>
                <w:szCs w:val="22"/>
                <w:lang w:val="uk-UA"/>
              </w:rPr>
              <w:endnoteReference w:id="1"/>
            </w:r>
          </w:p>
        </w:tc>
        <w:tc>
          <w:tcPr>
            <w:tcW w:w="2268" w:type="dxa"/>
          </w:tcPr>
          <w:p w14:paraId="5BA72B46" w14:textId="41A7854A" w:rsidR="00542CDE" w:rsidRPr="0071570C" w:rsidRDefault="0071570C"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Найменування товару, запропоноване учасником згідно документів виробника</w:t>
            </w:r>
            <w:r>
              <w:rPr>
                <w:b/>
                <w:bCs/>
                <w:sz w:val="22"/>
                <w:szCs w:val="22"/>
                <w:lang w:val="uk-UA"/>
              </w:rPr>
              <w:t>, виробник, країна походження</w:t>
            </w:r>
          </w:p>
        </w:tc>
        <w:tc>
          <w:tcPr>
            <w:tcW w:w="1134" w:type="dxa"/>
          </w:tcPr>
          <w:p w14:paraId="5EE04DB8" w14:textId="5A936D58"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71570C">
              <w:rPr>
                <w:b/>
                <w:bCs/>
                <w:sz w:val="22"/>
                <w:szCs w:val="22"/>
                <w:lang w:val="uk-UA"/>
              </w:rPr>
              <w:t>Одини</w:t>
            </w:r>
            <w:proofErr w:type="spellEnd"/>
            <w:r w:rsidR="00466652" w:rsidRPr="0071570C">
              <w:rPr>
                <w:b/>
                <w:bCs/>
                <w:sz w:val="22"/>
                <w:szCs w:val="22"/>
                <w:lang w:val="uk-UA"/>
              </w:rPr>
              <w:t>-</w:t>
            </w:r>
            <w:r w:rsidRPr="0071570C">
              <w:rPr>
                <w:b/>
                <w:bCs/>
                <w:sz w:val="22"/>
                <w:szCs w:val="22"/>
                <w:lang w:val="uk-UA"/>
              </w:rPr>
              <w:t>ця виміру</w:t>
            </w:r>
          </w:p>
        </w:tc>
        <w:tc>
          <w:tcPr>
            <w:tcW w:w="851" w:type="dxa"/>
          </w:tcPr>
          <w:p w14:paraId="075D0801" w14:textId="6E9BCD0D"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Кіль-кість</w:t>
            </w:r>
          </w:p>
        </w:tc>
        <w:tc>
          <w:tcPr>
            <w:tcW w:w="992" w:type="dxa"/>
          </w:tcPr>
          <w:p w14:paraId="1CCB72D3" w14:textId="77777777" w:rsidR="00466652"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 xml:space="preserve">Ціна </w:t>
            </w:r>
          </w:p>
          <w:p w14:paraId="43A581F0" w14:textId="64D6BADC"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за од.</w:t>
            </w:r>
          </w:p>
          <w:p w14:paraId="3F769CA5"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без</w:t>
            </w:r>
          </w:p>
          <w:p w14:paraId="44643238"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ПДВ, грн.</w:t>
            </w:r>
          </w:p>
        </w:tc>
        <w:tc>
          <w:tcPr>
            <w:tcW w:w="1134" w:type="dxa"/>
          </w:tcPr>
          <w:p w14:paraId="12106AB3"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Сума без ПДВ, грн.</w:t>
            </w:r>
          </w:p>
        </w:tc>
      </w:tr>
      <w:tr w:rsidR="00542CDE" w:rsidRPr="0071570C" w14:paraId="1682B6AE" w14:textId="519023D3" w:rsidTr="006F11CB">
        <w:trPr>
          <w:trHeight w:val="267"/>
        </w:trPr>
        <w:tc>
          <w:tcPr>
            <w:tcW w:w="567" w:type="dxa"/>
            <w:shd w:val="clear" w:color="auto" w:fill="auto"/>
            <w:vAlign w:val="center"/>
          </w:tcPr>
          <w:p w14:paraId="391D9331" w14:textId="17784A1B"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1E35F803" w:rsidR="00410847" w:rsidRPr="0071570C" w:rsidRDefault="00410847" w:rsidP="00CA6185">
            <w:pPr>
              <w:pBdr>
                <w:top w:val="nil"/>
                <w:left w:val="nil"/>
                <w:bottom w:val="nil"/>
                <w:right w:val="nil"/>
                <w:between w:val="nil"/>
                <w:bar w:val="nil"/>
              </w:pBdr>
              <w:rPr>
                <w:i/>
                <w:sz w:val="22"/>
                <w:szCs w:val="22"/>
                <w:lang w:val="uk-U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771C92BB"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2C092D5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35E44750" w14:textId="4E50C625" w:rsidTr="006F11CB">
        <w:trPr>
          <w:trHeight w:val="255"/>
        </w:trPr>
        <w:tc>
          <w:tcPr>
            <w:tcW w:w="567" w:type="dxa"/>
            <w:shd w:val="clear" w:color="auto" w:fill="auto"/>
            <w:vAlign w:val="center"/>
          </w:tcPr>
          <w:p w14:paraId="2FA6E151" w14:textId="5A1028C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4FBF19EA" w14:textId="15D2FBBC"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
        </w:tc>
        <w:tc>
          <w:tcPr>
            <w:tcW w:w="2268" w:type="dxa"/>
            <w:tcBorders>
              <w:top w:val="nil"/>
              <w:left w:val="nil"/>
              <w:bottom w:val="single" w:sz="4" w:space="0" w:color="auto"/>
              <w:right w:val="single" w:sz="4" w:space="0" w:color="auto"/>
            </w:tcBorders>
            <w:shd w:val="clear" w:color="auto" w:fill="auto"/>
            <w:vAlign w:val="center"/>
          </w:tcPr>
          <w:p w14:paraId="7151F6C7" w14:textId="310B637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0752926" w14:textId="62F96CE2"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nil"/>
              <w:left w:val="nil"/>
              <w:bottom w:val="single" w:sz="4" w:space="0" w:color="auto"/>
              <w:right w:val="single" w:sz="4" w:space="0" w:color="auto"/>
            </w:tcBorders>
            <w:shd w:val="clear" w:color="auto" w:fill="auto"/>
            <w:vAlign w:val="center"/>
          </w:tcPr>
          <w:p w14:paraId="59B8968E" w14:textId="7CBFBE6E"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510B9D89" w14:textId="4C20A4B7" w:rsidTr="006F11CB">
        <w:trPr>
          <w:trHeight w:val="267"/>
        </w:trPr>
        <w:tc>
          <w:tcPr>
            <w:tcW w:w="567" w:type="dxa"/>
            <w:shd w:val="clear" w:color="auto" w:fill="auto"/>
            <w:vAlign w:val="center"/>
          </w:tcPr>
          <w:p w14:paraId="1190A953" w14:textId="6525F56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3864E130" w14:textId="11AAEBD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
        </w:tc>
        <w:tc>
          <w:tcPr>
            <w:tcW w:w="2268" w:type="dxa"/>
            <w:tcBorders>
              <w:top w:val="nil"/>
              <w:left w:val="nil"/>
              <w:bottom w:val="single" w:sz="4" w:space="0" w:color="auto"/>
              <w:right w:val="single" w:sz="4" w:space="0" w:color="auto"/>
            </w:tcBorders>
            <w:shd w:val="clear" w:color="auto" w:fill="auto"/>
            <w:vAlign w:val="center"/>
          </w:tcPr>
          <w:p w14:paraId="111FB6D2" w14:textId="597EA7A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8B55B9A" w14:textId="4483DC6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nil"/>
              <w:left w:val="nil"/>
              <w:bottom w:val="single" w:sz="4" w:space="0" w:color="auto"/>
              <w:right w:val="single" w:sz="4" w:space="0" w:color="auto"/>
            </w:tcBorders>
            <w:shd w:val="clear" w:color="auto" w:fill="auto"/>
            <w:vAlign w:val="center"/>
          </w:tcPr>
          <w:p w14:paraId="3087D719" w14:textId="38F906B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71570C" w14:paraId="46C2AE34" w14:textId="0A4A5C89" w:rsidTr="00EC34C3">
        <w:trPr>
          <w:trHeight w:val="303"/>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bookmarkStart w:id="6" w:name="_GoBack"/>
            <w:bookmarkEnd w:id="6"/>
            <w:proofErr w:type="spellStart"/>
            <w:r w:rsidRPr="0071570C">
              <w:rPr>
                <w:b/>
                <w:bCs/>
                <w:sz w:val="22"/>
                <w:szCs w:val="22"/>
              </w:rPr>
              <w:t>Всього</w:t>
            </w:r>
            <w:proofErr w:type="spellEnd"/>
            <w:r w:rsidRPr="0071570C">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58409651" w14:textId="452E16A4" w:rsidTr="00EC34C3">
        <w:trPr>
          <w:trHeight w:val="266"/>
        </w:trPr>
        <w:tc>
          <w:tcPr>
            <w:tcW w:w="9072"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71570C">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18031044" w14:textId="1FBDB92B" w:rsidTr="00EC34C3">
        <w:trPr>
          <w:trHeight w:val="283"/>
        </w:trPr>
        <w:tc>
          <w:tcPr>
            <w:tcW w:w="9072"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71570C">
              <w:rPr>
                <w:b/>
                <w:bCs/>
                <w:sz w:val="22"/>
                <w:szCs w:val="22"/>
              </w:rPr>
              <w:t>Всього</w:t>
            </w:r>
            <w:proofErr w:type="spellEnd"/>
            <w:r w:rsidRPr="0071570C">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672DE6C" w14:textId="3D079D2F" w:rsidR="004D74B9" w:rsidRPr="0071570C" w:rsidRDefault="0071570C" w:rsidP="0071570C">
      <w:pPr>
        <w:ind w:left="760"/>
        <w:jc w:val="both"/>
        <w:rPr>
          <w:i/>
          <w:iCs/>
          <w:sz w:val="22"/>
          <w:szCs w:val="22"/>
          <w:lang w:val="uk-UA"/>
        </w:rPr>
      </w:pPr>
      <w:r w:rsidRPr="0071570C">
        <w:rPr>
          <w:i/>
          <w:iCs/>
          <w:sz w:val="22"/>
          <w:szCs w:val="22"/>
          <w:lang w:val="uk-UA"/>
        </w:rPr>
        <w:t>*упаковки/пакування</w:t>
      </w:r>
    </w:p>
    <w:p w14:paraId="1119A7B6" w14:textId="77777777" w:rsidR="0071570C" w:rsidRPr="00132D64" w:rsidRDefault="0071570C" w:rsidP="0071570C">
      <w:pPr>
        <w:ind w:left="760"/>
        <w:jc w:val="both"/>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3FD23DE3" w:rsidR="001C5504" w:rsidRDefault="001C5504" w:rsidP="00132D64">
      <w:pPr>
        <w:jc w:val="center"/>
        <w:rPr>
          <w:b/>
          <w:lang w:val="uk-UA"/>
        </w:rPr>
      </w:pPr>
    </w:p>
    <w:sectPr w:rsidR="001C5504" w:rsidSect="00BF4930">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7827" w14:textId="77777777" w:rsidR="00BF4930" w:rsidRDefault="00BF4930">
      <w:r>
        <w:separator/>
      </w:r>
    </w:p>
  </w:endnote>
  <w:endnote w:type="continuationSeparator" w:id="0">
    <w:p w14:paraId="33A0C439" w14:textId="77777777" w:rsidR="00BF4930" w:rsidRDefault="00BF4930">
      <w:r>
        <w:continuationSeparator/>
      </w:r>
    </w:p>
  </w:endnote>
  <w:endnote w:id="1">
    <w:p w14:paraId="5B6F22E3" w14:textId="6613E3F1" w:rsidR="00586696" w:rsidRDefault="00586696">
      <w:pPr>
        <w:pStyle w:val="afb"/>
      </w:pPr>
      <w:r>
        <w:rPr>
          <w:rStyle w:val="afff0"/>
        </w:rPr>
        <w:endnoteRef/>
      </w:r>
      <w:r>
        <w:t xml:space="preserve"> </w:t>
      </w:r>
      <w:r w:rsidRPr="00785C03">
        <w:t xml:space="preserve">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w:t>
      </w:r>
      <w:proofErr w:type="spellStart"/>
      <w:r w:rsidRPr="00785C03">
        <w:t>закупівель</w:t>
      </w:r>
      <w:proofErr w:type="spellEnd"/>
      <w:r w:rsidRPr="00785C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65D3" w14:textId="77777777" w:rsidR="00BF4930" w:rsidRDefault="00BF4930">
      <w:r>
        <w:separator/>
      </w:r>
    </w:p>
  </w:footnote>
  <w:footnote w:type="continuationSeparator" w:id="0">
    <w:p w14:paraId="2C7F3E36" w14:textId="77777777" w:rsidR="00BF4930" w:rsidRDefault="00BF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60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D7C"/>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0E91"/>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2996"/>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9A7"/>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04DD"/>
    <w:rsid w:val="00410847"/>
    <w:rsid w:val="00411019"/>
    <w:rsid w:val="0041111A"/>
    <w:rsid w:val="00412688"/>
    <w:rsid w:val="00412AED"/>
    <w:rsid w:val="00412BE8"/>
    <w:rsid w:val="00412F24"/>
    <w:rsid w:val="00413537"/>
    <w:rsid w:val="004136ED"/>
    <w:rsid w:val="00413E08"/>
    <w:rsid w:val="00414DAB"/>
    <w:rsid w:val="0041578C"/>
    <w:rsid w:val="00415A5D"/>
    <w:rsid w:val="00415AB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6F8"/>
    <w:rsid w:val="00440727"/>
    <w:rsid w:val="00440DC0"/>
    <w:rsid w:val="00440F8A"/>
    <w:rsid w:val="004412F3"/>
    <w:rsid w:val="00441912"/>
    <w:rsid w:val="00441CB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675"/>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696"/>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1DE5"/>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1CB"/>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70C"/>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C03"/>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E70"/>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053"/>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4FF"/>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6AB5"/>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29C9"/>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653"/>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297C"/>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19B"/>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76B"/>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930"/>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9CD"/>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27DCC"/>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60C"/>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644"/>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4C3"/>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05E2"/>
    <w:rsid w:val="00F61C43"/>
    <w:rsid w:val="00F621EA"/>
    <w:rsid w:val="00F625CD"/>
    <w:rsid w:val="00F62A04"/>
    <w:rsid w:val="00F64067"/>
    <w:rsid w:val="00F641A3"/>
    <w:rsid w:val="00F649FE"/>
    <w:rsid w:val="00F64FF6"/>
    <w:rsid w:val="00F65537"/>
    <w:rsid w:val="00F65672"/>
    <w:rsid w:val="00F66178"/>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2B4"/>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71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3B05-C3E5-4996-A1CF-5B489B8D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12625</Characters>
  <Application>Microsoft Office Word</Application>
  <DocSecurity>0</DocSecurity>
  <Lines>105</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14462</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2</cp:revision>
  <cp:lastPrinted>2024-02-05T13:27:00Z</cp:lastPrinted>
  <dcterms:created xsi:type="dcterms:W3CDTF">2024-02-22T10:12:00Z</dcterms:created>
  <dcterms:modified xsi:type="dcterms:W3CDTF">2024-02-22T10:12:00Z</dcterms:modified>
</cp:coreProperties>
</file>