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24" w:rsidRPr="008332AD" w:rsidRDefault="005C5424" w:rsidP="005C5424">
      <w:pPr>
        <w:tabs>
          <w:tab w:val="left" w:pos="6379"/>
        </w:tabs>
        <w:jc w:val="right"/>
        <w:rPr>
          <w:rFonts w:ascii="Times New Roman" w:hAnsi="Times New Roman" w:cs="Times New Roman"/>
          <w:szCs w:val="24"/>
          <w:highlight w:val="yellow"/>
          <w:lang w:val="uk-UA"/>
        </w:rPr>
      </w:pPr>
      <w:r w:rsidRPr="002A04E7">
        <w:rPr>
          <w:rFonts w:ascii="Times New Roman" w:hAnsi="Times New Roman" w:cs="Times New Roman"/>
          <w:b/>
          <w:szCs w:val="24"/>
          <w:lang w:val="uk-UA"/>
        </w:rPr>
        <w:t>Додаток 2</w:t>
      </w:r>
      <w:r w:rsidRPr="002A04E7">
        <w:rPr>
          <w:rFonts w:ascii="Times New Roman" w:hAnsi="Times New Roman" w:cs="Times New Roman"/>
          <w:b/>
          <w:szCs w:val="24"/>
          <w:lang w:val="uk-UA"/>
        </w:rPr>
        <w:br/>
      </w:r>
      <w:r w:rsidRPr="002A04E7">
        <w:rPr>
          <w:rFonts w:ascii="Times New Roman" w:hAnsi="Times New Roman" w:cs="Times New Roman"/>
          <w:szCs w:val="24"/>
          <w:lang w:val="uk-UA"/>
        </w:rPr>
        <w:t>до тендерної документації</w:t>
      </w:r>
      <w:r w:rsidR="00CE4F70">
        <w:rPr>
          <w:rFonts w:ascii="Times New Roman" w:hAnsi="Times New Roman" w:cs="Times New Roman"/>
          <w:szCs w:val="24"/>
          <w:lang w:val="uk-UA"/>
        </w:rPr>
        <w:t xml:space="preserve"> (зі змінами)</w:t>
      </w:r>
    </w:p>
    <w:p w:rsidR="005C5424" w:rsidRDefault="005C5424" w:rsidP="005C542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B342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ТЕХНІЧНЕ ЗАВДАННЯ ДО ПРЕДМЕТУ ЗАКУПІВЛІ</w:t>
      </w:r>
    </w:p>
    <w:p w:rsidR="005C5424" w:rsidRDefault="005C5424" w:rsidP="005C542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449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«Послуги термінового виїзду наряду реагування на повідомлення про можливе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скоєння</w:t>
      </w:r>
      <w:r w:rsidRPr="007D449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правопорушення»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Послуги повинні надаватися учасником відповідно до вимог Закону України «Про охоронну діяльність» від 22.03.2012 №4616-17 (із змінами), постанов Кабінету Міністрів України від 18.11.2015 №960 «Про затвердження Ліцензійних умов провадження охоронної діяльності» та від 11.02.2013 №97 «Про затвердження переліку спеціальних засобів, придбання, зберігання та використання яких здійснюється суб’єктами охоронної діяльності», ЗУ «Про національну поліцію» та інших нормативно-правових актів в сфері надання охоронних послуг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Надання послуг забезпечується шляхом підключення на пульт центрального спостереження (далі – ПЦС) учасника встановлених на об’єктах замовника засобів охоронної (тривожної) сигналізації та тривожної кнопки (по дзвінку), здійснення спостереження за </w:t>
      </w:r>
      <w:r w:rsidRPr="002E495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станом систем передавання тривожних сповіщень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реагування (безпосереднього виїзду) на об’єкт охорони, у разі надходження на ПЦС сигналу тривоги. Результати виїзду повідомляються замовнику об’єкта. 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Можливість підтримки охоронників за допомогою чергових груп.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Охоронники повинні бути забезпечені:</w:t>
      </w:r>
    </w:p>
    <w:p w:rsidR="005C5424" w:rsidRPr="002E4951" w:rsidRDefault="005C5424" w:rsidP="005C5424">
      <w:pPr>
        <w:tabs>
          <w:tab w:val="left" w:pos="993"/>
        </w:tabs>
        <w:spacing w:after="2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- форменим одягом,на  одязі повинен бути ознак належності до відповідного суб’єкта охоронної діяльності згідно з його статутними документами;</w:t>
      </w:r>
    </w:p>
    <w:p w:rsidR="005C5424" w:rsidRPr="002E4951" w:rsidRDefault="005C5424" w:rsidP="005C5424">
      <w:pPr>
        <w:tabs>
          <w:tab w:val="left" w:pos="993"/>
        </w:tabs>
        <w:spacing w:after="2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- спецзасобами та зв’язком;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Охоронники повинні вести документацію встановленого зразка (згідно з Договором). 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Виконавець повинен відшкодовувати Замовнику збитки, заподіяні не належним виконанням обов’язків згідно з Договором. При цьому Замовник надає відповідні документи компетентних державних органів (згідно умов Договору).</w:t>
      </w:r>
    </w:p>
    <w:p w:rsidR="005C5424" w:rsidRPr="00CE4F70" w:rsidRDefault="005C5424" w:rsidP="00CE4F70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CE4F7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Для Виконавця обов’язковою є наявність централізованого пункту охорони, з можливістю допуску до нього представників Замовника.</w:t>
      </w:r>
    </w:p>
    <w:p w:rsidR="00CE4F70" w:rsidRPr="00CE4F70" w:rsidRDefault="00CE4F70" w:rsidP="00CE4F70">
      <w:pPr>
        <w:numPr>
          <w:ilvl w:val="0"/>
          <w:numId w:val="1"/>
        </w:numPr>
        <w:tabs>
          <w:tab w:val="left" w:pos="373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CE4F70">
        <w:rPr>
          <w:rFonts w:ascii="Times New Roman" w:hAnsi="Times New Roman"/>
          <w:kern w:val="1"/>
          <w:sz w:val="24"/>
          <w:szCs w:val="24"/>
          <w:lang w:val="uk-UA" w:eastAsia="zh-CN"/>
        </w:rPr>
        <w:t>Довідка, що підтверджує наявність зброї, спеціальних засобів індивідуального захисту (гумові кийки, газові балончики з аерозолями сльозоточивої та дратівної дії, засобів зв’язку, форменого одягу, тощо).</w:t>
      </w:r>
    </w:p>
    <w:p w:rsidR="005C5424" w:rsidRPr="00CE4F70" w:rsidRDefault="005C5424" w:rsidP="00CE4F70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CE4F7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Виконавець зобов’язаний, у разі виникнення позаштатної ситуації, встановлення факту </w:t>
      </w:r>
      <w:proofErr w:type="spellStart"/>
      <w:r w:rsidRPr="00CE4F7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булінгу</w:t>
      </w:r>
      <w:proofErr w:type="spellEnd"/>
      <w:r w:rsidRPr="00CE4F7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,  загрози терористичного акту направити групу реагування та охоронців фізичної безпеки»  для стабілізації ситуації з одночасним оповіщенням Замовника.</w:t>
      </w:r>
    </w:p>
    <w:p w:rsidR="005C5424" w:rsidRPr="00CE4F70" w:rsidRDefault="005C5424" w:rsidP="00CE4F70">
      <w:pPr>
        <w:tabs>
          <w:tab w:val="left" w:pos="993"/>
          <w:tab w:val="left" w:pos="1134"/>
        </w:tabs>
        <w:spacing w:after="2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4F7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Службовий автотранспорт Замовника повинен бути обладнаний системою </w:t>
      </w:r>
      <w:r w:rsidRPr="00CE4F70">
        <w:rPr>
          <w:rFonts w:ascii="Times New Roman" w:eastAsia="Calibri" w:hAnsi="Times New Roman" w:cs="Times New Roman"/>
          <w:sz w:val="24"/>
          <w:szCs w:val="24"/>
          <w:lang w:val="en-US"/>
        </w:rPr>
        <w:t>GPS</w:t>
      </w:r>
      <w:r w:rsidRPr="00CE4F70">
        <w:rPr>
          <w:rFonts w:ascii="Times New Roman" w:eastAsia="Calibri" w:hAnsi="Times New Roman" w:cs="Times New Roman"/>
          <w:sz w:val="24"/>
          <w:szCs w:val="24"/>
          <w:lang w:val="uk-UA"/>
        </w:rPr>
        <w:t>навігації.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Не розголошувати стороннім особам конфіденційну інформацію, до якої відноситься: пультові коди, системи сигналізації, системи зв’язку і контролю за здійсненням охорони.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Наявність цілодобової диспетчерської служби із зазначенням номера телефону такої служби.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У разі надходження на пульт централізованого спостереження сигналу про спрацювання сигналізації або тривожної кнопки (по дзвінку) на об’єкті в період охорони, </w:t>
      </w:r>
      <w:r w:rsidRPr="002E495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t>забезпечити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прибуття працівників групи реагування (наряду охорони) </w:t>
      </w:r>
      <w:r w:rsidRPr="002E495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на об’єкт у нічний </w:t>
      </w:r>
      <w:r w:rsidRPr="002E495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lastRenderedPageBreak/>
        <w:t>час – не більше, ніж за 5 хвилин, у денний – не більше, ніж за 7 хвилин з моменту надходження тривожного сповіщення;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426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На підприємстві повинен проводитись інструктаж особового складу з охорони праці та протипожежної безпеки (копії витягів з протоколів засідання комісії з перевірки знання з охорони праці та пожежної безпеки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повинні бути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дійсні на весь період надання послуг);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Виконавець повинен забезпечити офіційне працевлаштування охоронників та технічних фахівців відповідно до законодавства, на підтвердження чого надає у складі пропозиції копії відповідних наказів про прийняття на роботу.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Досвід роботи по охороні об’єктів не менше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2</w:t>
      </w: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років, та на рин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ку охоронних послуг – не менше 2</w:t>
      </w: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років. 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Учасник зобов’язується зазначати вартість послуг  з урахуванням всіх податків та зборів, а також інших витрат, що необхідні для надання послуг на умовах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цієї тендерної документації.</w:t>
      </w: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Вартість закупівлі повинна включати в себе вартість оренди додаткового обладнання та комунікацій (підключення послуги), якщо вони будуть необхідні для надання послуги.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Надання необхідного обладнання для охоплення всіх закладів здійснюється на безоплатній основі на час дії договору,  наявність обладнання підтверджується </w:t>
      </w:r>
      <w:proofErr w:type="spellStart"/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оборотно-</w:t>
      </w:r>
      <w:proofErr w:type="spellEnd"/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сальдовими відомостями на момент надання тендерних пропозицій.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Виконавець повинен надати необхідне обладнання для передачі тривожних сповіщень на пульт в безоплатне користування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час дії договору. Наявність обладнання на момент участі у  процедурі підтвердити .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2</w:t>
      </w:r>
      <w:r w:rsidR="00CE4F7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0</w:t>
      </w:r>
      <w:r w:rsidRPr="002E49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.  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У разі надходження на ПЦС сигналу про спрацювання сигналізації на Об’єкті в період охорони: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негайно направляти мобільну групу на Об’єкт для вжиття заходів, спрямованих на встановлення причин спрацювання сигналізації;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в разі необхідності здійснювати адміністративне затримання особи; 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в разі необхідності сповістити Замовника або його уповноважену особу про спрацювання сигналізації на Об’єкті з метою виявлення причин спрацювання сигналізації;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в разі виявлення слідів проникнення на Об’єкт або спроб проникнення на Об’єкт сповістити про це Замовника;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в разі виявлення на Об’єкті в період охорони будь-яких осіб вжити заходів щодо їх затримання  та передачі правоохоронним органам;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забезпечити охорону майна на Об’єкті після спрацювання сигналізації до прибуття на Об’єкт Замовника, але не більше 1-ї години з моменту попередження Замовника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якісно та своєчасно, в технічно можливий строк, ліквідовувати несправності, які можуть бути усунуті безпосередньо за місцем знаходження сигналізації, за заявкою Замовника.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повідомляти в чергову частину поліції і Замовника про факт порушення цілісності Об’єкта або збитки, заподіяні пошкодженням майна, що охороняється. До прибуття представників територіального підрозділу поліції забезпечувати недоторканість місця події.</w:t>
      </w:r>
    </w:p>
    <w:sectPr w:rsidR="005C5424" w:rsidRPr="002E4951" w:rsidSect="0004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E5A"/>
    <w:multiLevelType w:val="hybridMultilevel"/>
    <w:tmpl w:val="3A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7E21"/>
    <w:multiLevelType w:val="hybridMultilevel"/>
    <w:tmpl w:val="3A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1EE3"/>
    <w:multiLevelType w:val="hybridMultilevel"/>
    <w:tmpl w:val="FDBA716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424"/>
    <w:rsid w:val="0000527C"/>
    <w:rsid w:val="0003090B"/>
    <w:rsid w:val="0004074E"/>
    <w:rsid w:val="00046392"/>
    <w:rsid w:val="000636E2"/>
    <w:rsid w:val="0008527F"/>
    <w:rsid w:val="000D0CD7"/>
    <w:rsid w:val="000E3427"/>
    <w:rsid w:val="00117024"/>
    <w:rsid w:val="00132AA7"/>
    <w:rsid w:val="0015655A"/>
    <w:rsid w:val="00175FDA"/>
    <w:rsid w:val="001F0164"/>
    <w:rsid w:val="00206FA4"/>
    <w:rsid w:val="00214617"/>
    <w:rsid w:val="002B324A"/>
    <w:rsid w:val="002B384E"/>
    <w:rsid w:val="002B3D16"/>
    <w:rsid w:val="003732E0"/>
    <w:rsid w:val="003C4DB0"/>
    <w:rsid w:val="004370F9"/>
    <w:rsid w:val="00462967"/>
    <w:rsid w:val="00496811"/>
    <w:rsid w:val="004E1574"/>
    <w:rsid w:val="004E7736"/>
    <w:rsid w:val="00503C71"/>
    <w:rsid w:val="00526B43"/>
    <w:rsid w:val="005557D8"/>
    <w:rsid w:val="0056108C"/>
    <w:rsid w:val="005618AC"/>
    <w:rsid w:val="00562FC6"/>
    <w:rsid w:val="00584451"/>
    <w:rsid w:val="005B404E"/>
    <w:rsid w:val="005B4068"/>
    <w:rsid w:val="005C5424"/>
    <w:rsid w:val="005D1B5C"/>
    <w:rsid w:val="005E4B7E"/>
    <w:rsid w:val="005E5D9E"/>
    <w:rsid w:val="0060224D"/>
    <w:rsid w:val="0060511F"/>
    <w:rsid w:val="0061785E"/>
    <w:rsid w:val="00651A53"/>
    <w:rsid w:val="0067238B"/>
    <w:rsid w:val="00677366"/>
    <w:rsid w:val="0068253B"/>
    <w:rsid w:val="006E6FBA"/>
    <w:rsid w:val="006F2E51"/>
    <w:rsid w:val="006F4BA2"/>
    <w:rsid w:val="006F4CDA"/>
    <w:rsid w:val="00713245"/>
    <w:rsid w:val="00716FF5"/>
    <w:rsid w:val="00721838"/>
    <w:rsid w:val="00784333"/>
    <w:rsid w:val="007C34FE"/>
    <w:rsid w:val="007C3CE9"/>
    <w:rsid w:val="007C48D8"/>
    <w:rsid w:val="007C64C8"/>
    <w:rsid w:val="007C6BDA"/>
    <w:rsid w:val="007D516F"/>
    <w:rsid w:val="007F06BE"/>
    <w:rsid w:val="008319A0"/>
    <w:rsid w:val="008547B3"/>
    <w:rsid w:val="00856A0E"/>
    <w:rsid w:val="008723CE"/>
    <w:rsid w:val="008C533D"/>
    <w:rsid w:val="0091213E"/>
    <w:rsid w:val="00914687"/>
    <w:rsid w:val="00923556"/>
    <w:rsid w:val="00945C2D"/>
    <w:rsid w:val="009534E0"/>
    <w:rsid w:val="009643D4"/>
    <w:rsid w:val="009816FA"/>
    <w:rsid w:val="009954C6"/>
    <w:rsid w:val="009A3C63"/>
    <w:rsid w:val="00A12AFB"/>
    <w:rsid w:val="00A27021"/>
    <w:rsid w:val="00A41DB5"/>
    <w:rsid w:val="00A70C9D"/>
    <w:rsid w:val="00AB1E6A"/>
    <w:rsid w:val="00AC713A"/>
    <w:rsid w:val="00AF2F93"/>
    <w:rsid w:val="00B12E45"/>
    <w:rsid w:val="00B833D9"/>
    <w:rsid w:val="00B83C1F"/>
    <w:rsid w:val="00BB6F9D"/>
    <w:rsid w:val="00BC4135"/>
    <w:rsid w:val="00BC49E7"/>
    <w:rsid w:val="00C31CB2"/>
    <w:rsid w:val="00C33A7C"/>
    <w:rsid w:val="00C451CD"/>
    <w:rsid w:val="00CA3A19"/>
    <w:rsid w:val="00CD3EE7"/>
    <w:rsid w:val="00CE4F70"/>
    <w:rsid w:val="00CF3740"/>
    <w:rsid w:val="00D15A7E"/>
    <w:rsid w:val="00D47B91"/>
    <w:rsid w:val="00D569AD"/>
    <w:rsid w:val="00D71D93"/>
    <w:rsid w:val="00D72796"/>
    <w:rsid w:val="00D92A91"/>
    <w:rsid w:val="00DB18A8"/>
    <w:rsid w:val="00DD2AA5"/>
    <w:rsid w:val="00DD7D31"/>
    <w:rsid w:val="00E02BC7"/>
    <w:rsid w:val="00E15980"/>
    <w:rsid w:val="00E31AD2"/>
    <w:rsid w:val="00E34398"/>
    <w:rsid w:val="00E45204"/>
    <w:rsid w:val="00E7765D"/>
    <w:rsid w:val="00E7769A"/>
    <w:rsid w:val="00EA6ADE"/>
    <w:rsid w:val="00EC123D"/>
    <w:rsid w:val="00EC1C31"/>
    <w:rsid w:val="00ED101B"/>
    <w:rsid w:val="00ED1193"/>
    <w:rsid w:val="00F279F1"/>
    <w:rsid w:val="00F35C27"/>
    <w:rsid w:val="00F74850"/>
    <w:rsid w:val="00FE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3590</Words>
  <Characters>2047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I</cp:lastModifiedBy>
  <cp:revision>2</cp:revision>
  <dcterms:created xsi:type="dcterms:W3CDTF">2023-06-02T11:33:00Z</dcterms:created>
  <dcterms:modified xsi:type="dcterms:W3CDTF">2023-06-02T11:33:00Z</dcterms:modified>
</cp:coreProperties>
</file>