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 xml:space="preserve">Відділ освіти виконавчого комітету </w:t>
      </w:r>
      <w:proofErr w:type="spellStart"/>
      <w:r w:rsidRPr="00235F4A">
        <w:rPr>
          <w:b/>
          <w:bCs/>
          <w:sz w:val="28"/>
          <w:szCs w:val="32"/>
        </w:rPr>
        <w:t>Тернівської</w:t>
      </w:r>
      <w:proofErr w:type="spellEnd"/>
      <w:r w:rsidRPr="00235F4A">
        <w:rPr>
          <w:b/>
          <w:bCs/>
          <w:sz w:val="28"/>
          <w:szCs w:val="32"/>
        </w:rPr>
        <w:t xml:space="preserve"> районної у місті ради</w:t>
      </w: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ind w:left="4962"/>
        <w:rPr>
          <w:b/>
          <w:bCs/>
        </w:rPr>
      </w:pPr>
      <w:r w:rsidRPr="00235F4A">
        <w:rPr>
          <w:b/>
          <w:bCs/>
        </w:rPr>
        <w:t>ЗАТВЕРДЖЕНО:</w:t>
      </w:r>
    </w:p>
    <w:p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rsidR="00DF5AD1" w:rsidRPr="004416C2" w:rsidRDefault="00DF5AD1" w:rsidP="00DF5AD1">
      <w:pPr>
        <w:pStyle w:val="aa"/>
        <w:spacing w:before="0" w:beforeAutospacing="0" w:after="0" w:afterAutospacing="0"/>
        <w:ind w:left="4962"/>
        <w:rPr>
          <w:b/>
          <w:bCs/>
        </w:rPr>
      </w:pPr>
      <w:r w:rsidRPr="004416C2">
        <w:rPr>
          <w:b/>
          <w:bCs/>
        </w:rPr>
        <w:t xml:space="preserve">№ </w:t>
      </w:r>
      <w:r w:rsidR="00183C18" w:rsidRPr="00183C18">
        <w:rPr>
          <w:b/>
          <w:bCs/>
          <w:lang w:val="ru-RU"/>
        </w:rPr>
        <w:t>1</w:t>
      </w:r>
      <w:r w:rsidR="00A72189" w:rsidRPr="00A72189">
        <w:rPr>
          <w:b/>
          <w:bCs/>
          <w:lang w:val="ru-RU"/>
        </w:rPr>
        <w:t>46</w:t>
      </w:r>
      <w:r w:rsidRPr="004416C2">
        <w:rPr>
          <w:b/>
          <w:bCs/>
        </w:rPr>
        <w:t xml:space="preserve"> від </w:t>
      </w:r>
      <w:r w:rsidR="00A72189">
        <w:rPr>
          <w:b/>
          <w:bCs/>
          <w:lang w:val="en-US"/>
        </w:rPr>
        <w:t>02.06</w:t>
      </w:r>
      <w:r w:rsidR="006A68E5" w:rsidRPr="004416C2">
        <w:rPr>
          <w:b/>
          <w:bCs/>
          <w:lang w:val="ru-RU"/>
        </w:rPr>
        <w:t>.2023</w:t>
      </w:r>
      <w:r w:rsidRPr="004416C2">
        <w:rPr>
          <w:b/>
          <w:bCs/>
        </w:rPr>
        <w:t>р.</w:t>
      </w:r>
    </w:p>
    <w:p w:rsidR="00DF5AD1" w:rsidRPr="00235F4A" w:rsidRDefault="00DF5AD1" w:rsidP="00DF5AD1">
      <w:pPr>
        <w:pStyle w:val="aa"/>
        <w:spacing w:before="0" w:beforeAutospacing="0" w:after="0" w:afterAutospacing="0"/>
        <w:ind w:left="4962"/>
        <w:rPr>
          <w:b/>
          <w:bCs/>
        </w:rPr>
      </w:pPr>
    </w:p>
    <w:p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rsidR="00DF5AD1" w:rsidRPr="00235F4A" w:rsidRDefault="00DF5AD1" w:rsidP="00DF5AD1">
      <w:pPr>
        <w:pStyle w:val="aa"/>
        <w:spacing w:before="0" w:beforeAutospacing="0" w:after="0" w:afterAutospacing="0"/>
        <w:ind w:left="4962"/>
        <w:rPr>
          <w:b/>
          <w:bCs/>
        </w:rPr>
      </w:pPr>
      <w:r w:rsidRPr="00235F4A">
        <w:rPr>
          <w:b/>
          <w:bCs/>
        </w:rPr>
        <w:t>________________ В.В. Клименко</w:t>
      </w: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7218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r w:rsidR="00A72189">
        <w:rPr>
          <w:rFonts w:ascii="Times New Roman" w:eastAsia="Times New Roman" w:hAnsi="Times New Roman" w:cs="Times New Roman"/>
          <w:b/>
          <w:color w:val="000000"/>
          <w:sz w:val="24"/>
          <w:szCs w:val="24"/>
        </w:rPr>
        <w:t xml:space="preserve"> </w:t>
      </w:r>
    </w:p>
    <w:p w:rsidR="00542449" w:rsidRDefault="00A72189" w:rsidP="00A721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(зі змінами)</w:t>
      </w:r>
    </w:p>
    <w:p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rsidR="00DF5AD1" w:rsidRDefault="00DF5AD1">
      <w:pPr>
        <w:spacing w:before="240" w:after="0" w:line="240" w:lineRule="auto"/>
        <w:jc w:val="center"/>
        <w:rPr>
          <w:rFonts w:ascii="Times New Roman" w:eastAsia="Times New Roman" w:hAnsi="Times New Roman" w:cs="Times New Roman"/>
          <w:color w:val="4A86E8"/>
          <w:sz w:val="24"/>
          <w:szCs w:val="24"/>
        </w:rPr>
      </w:pPr>
    </w:p>
    <w:p w:rsidR="00183C18" w:rsidRPr="00183C18" w:rsidRDefault="00DF5AD1" w:rsidP="00183C18">
      <w:pPr>
        <w:tabs>
          <w:tab w:val="left" w:pos="7371"/>
        </w:tabs>
        <w:autoSpaceDE w:val="0"/>
        <w:autoSpaceDN w:val="0"/>
        <w:spacing w:line="240" w:lineRule="auto"/>
        <w:ind w:right="-108"/>
        <w:jc w:val="center"/>
        <w:rPr>
          <w:rFonts w:ascii="Times New Roman" w:eastAsia="Times New Roman" w:hAnsi="Times New Roman" w:cs="Times New Roman"/>
          <w:b/>
          <w:sz w:val="28"/>
          <w:szCs w:val="32"/>
        </w:rPr>
      </w:pPr>
      <w:r w:rsidRPr="00C5525E">
        <w:rPr>
          <w:rFonts w:ascii="Times New Roman" w:hAnsi="Times New Roman" w:cs="Times New Roman"/>
          <w:sz w:val="28"/>
          <w:szCs w:val="28"/>
        </w:rPr>
        <w:t xml:space="preserve">на закупівлю </w:t>
      </w:r>
      <w:proofErr w:type="spellStart"/>
      <w:r w:rsidRPr="00C5525E">
        <w:rPr>
          <w:rFonts w:ascii="Times New Roman" w:hAnsi="Times New Roman" w:cs="Times New Roman"/>
          <w:sz w:val="28"/>
          <w:szCs w:val="28"/>
        </w:rPr>
        <w:t>ДК</w:t>
      </w:r>
      <w:proofErr w:type="spellEnd"/>
      <w:r w:rsidRPr="00C5525E">
        <w:rPr>
          <w:rFonts w:ascii="Times New Roman" w:hAnsi="Times New Roman" w:cs="Times New Roman"/>
          <w:sz w:val="28"/>
          <w:szCs w:val="28"/>
        </w:rPr>
        <w:t xml:space="preserve"> 021:2015 – </w:t>
      </w:r>
      <w:r w:rsidR="00183C18" w:rsidRPr="00183C18">
        <w:rPr>
          <w:rFonts w:ascii="Times New Roman" w:eastAsia="Times New Roman" w:hAnsi="Times New Roman" w:cs="Times New Roman"/>
          <w:b/>
          <w:sz w:val="28"/>
          <w:szCs w:val="32"/>
        </w:rPr>
        <w:t>79710000-4  «Охоронні послуги»</w:t>
      </w:r>
    </w:p>
    <w:p w:rsidR="00542449" w:rsidRPr="00183C18" w:rsidRDefault="00183C18" w:rsidP="00183C18">
      <w:pPr>
        <w:pStyle w:val="1"/>
        <w:shd w:val="clear" w:color="auto" w:fill="FFFFFF"/>
        <w:spacing w:before="0" w:after="0"/>
        <w:jc w:val="center"/>
        <w:rPr>
          <w:rFonts w:ascii="Times New Roman" w:eastAsia="Times New Roman" w:hAnsi="Times New Roman" w:cs="Times New Roman"/>
          <w:color w:val="000000"/>
          <w:sz w:val="22"/>
          <w:szCs w:val="24"/>
        </w:rPr>
      </w:pPr>
      <w:r w:rsidRPr="00183C18">
        <w:rPr>
          <w:rFonts w:ascii="Times New Roman" w:eastAsia="Times New Roman" w:hAnsi="Times New Roman" w:cs="Times New Roman"/>
          <w:bCs/>
          <w:i/>
          <w:sz w:val="28"/>
          <w:szCs w:val="32"/>
        </w:rPr>
        <w:t xml:space="preserve"> «Охорона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p>
    <w:p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542449">
      <w:pPr>
        <w:spacing w:before="240" w:after="0" w:line="240" w:lineRule="auto"/>
        <w:rPr>
          <w:rFonts w:ascii="Times New Roman" w:eastAsia="Times New Roman" w:hAnsi="Times New Roman" w:cs="Times New Roman"/>
          <w:color w:val="000000"/>
          <w:sz w:val="24"/>
          <w:szCs w:val="24"/>
        </w:rPr>
      </w:pPr>
    </w:p>
    <w:p w:rsidR="00542449" w:rsidRDefault="00542449">
      <w:pPr>
        <w:spacing w:before="240" w:after="0" w:line="240" w:lineRule="auto"/>
        <w:rPr>
          <w:rFonts w:ascii="Times New Roman" w:eastAsia="Times New Roman" w:hAnsi="Times New Roman" w:cs="Times New Roman"/>
          <w:sz w:val="24"/>
          <w:szCs w:val="24"/>
        </w:rPr>
      </w:pP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5AD1" w:rsidRDefault="00DF5AD1">
      <w:pPr>
        <w:spacing w:before="240" w:after="0" w:line="240" w:lineRule="auto"/>
        <w:rPr>
          <w:rFonts w:ascii="Times New Roman" w:eastAsia="Times New Roman" w:hAnsi="Times New Roman" w:cs="Times New Roman"/>
          <w:color w:val="000000"/>
          <w:sz w:val="24"/>
          <w:szCs w:val="24"/>
        </w:rPr>
      </w:pPr>
    </w:p>
    <w:p w:rsidR="00D74241" w:rsidRDefault="00D74241">
      <w:pPr>
        <w:spacing w:before="240" w:after="0" w:line="240" w:lineRule="auto"/>
        <w:rPr>
          <w:rFonts w:ascii="Times New Roman" w:eastAsia="Times New Roman" w:hAnsi="Times New Roman" w:cs="Times New Roman"/>
          <w:color w:val="000000"/>
          <w:sz w:val="24"/>
          <w:szCs w:val="24"/>
        </w:rPr>
      </w:pPr>
    </w:p>
    <w:p w:rsidR="00DF5AD1" w:rsidRDefault="00DF5AD1">
      <w:pPr>
        <w:spacing w:before="240" w:after="0" w:line="240" w:lineRule="auto"/>
        <w:rPr>
          <w:rFonts w:ascii="Times New Roman" w:eastAsia="Times New Roman" w:hAnsi="Times New Roman" w:cs="Times New Roman"/>
          <w:color w:val="000000"/>
          <w:sz w:val="24"/>
          <w:szCs w:val="24"/>
        </w:rPr>
      </w:pPr>
    </w:p>
    <w:p w:rsidR="00C5525E" w:rsidRDefault="00C5525E">
      <w:pPr>
        <w:spacing w:before="240" w:after="0" w:line="240" w:lineRule="auto"/>
        <w:rPr>
          <w:rFonts w:ascii="Times New Roman" w:eastAsia="Times New Roman" w:hAnsi="Times New Roman" w:cs="Times New Roman"/>
          <w:sz w:val="24"/>
          <w:szCs w:val="24"/>
        </w:rPr>
      </w:pPr>
    </w:p>
    <w:p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rsidR="00DF5AD1" w:rsidRPr="00326CCB" w:rsidRDefault="00DF5AD1" w:rsidP="00DF5AD1">
      <w:pPr>
        <w:pStyle w:val="aa"/>
        <w:spacing w:before="0" w:beforeAutospacing="0" w:after="0" w:afterAutospacing="0"/>
        <w:jc w:val="center"/>
        <w:rPr>
          <w:b/>
        </w:rPr>
      </w:pPr>
      <w:r w:rsidRPr="00326CCB">
        <w:rPr>
          <w:b/>
        </w:rPr>
        <w:t>202</w:t>
      </w:r>
      <w:r w:rsidR="006A68E5">
        <w:rPr>
          <w:b/>
        </w:rPr>
        <w:t>3</w:t>
      </w:r>
    </w:p>
    <w:tbl>
      <w:tblPr>
        <w:tblStyle w:val="ae"/>
        <w:tblW w:w="101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71"/>
        <w:gridCol w:w="6420"/>
      </w:tblGrid>
      <w:tr w:rsidR="00542449" w:rsidTr="00D74241">
        <w:trPr>
          <w:trHeight w:val="416"/>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1" w:type="dxa"/>
            <w:gridSpan w:val="2"/>
            <w:vAlign w:val="center"/>
          </w:tcPr>
          <w:p w:rsidR="00542449" w:rsidRDefault="006858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42449" w:rsidTr="00D74241">
        <w:trPr>
          <w:trHeight w:val="411"/>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1"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42449" w:rsidTr="00D74241">
        <w:trPr>
          <w:trHeight w:val="1119"/>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42449" w:rsidRDefault="00DF5AD1">
            <w:pPr>
              <w:jc w:val="both"/>
              <w:rPr>
                <w:rFonts w:ascii="Times New Roman" w:eastAsia="Times New Roman" w:hAnsi="Times New Roman" w:cs="Times New Roman"/>
                <w:sz w:val="24"/>
                <w:szCs w:val="24"/>
              </w:rPr>
            </w:pPr>
            <w:r w:rsidRPr="0000722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від 25.12.2015р. №</w:t>
            </w:r>
            <w:r w:rsidR="00642E6F">
              <w:rPr>
                <w:rFonts w:ascii="Times New Roman" w:eastAsia="Times New Roman" w:hAnsi="Times New Roman" w:cs="Times New Roman"/>
                <w:sz w:val="24"/>
                <w:szCs w:val="24"/>
              </w:rPr>
              <w:t xml:space="preserve"> </w:t>
            </w:r>
            <w:r w:rsidRPr="0000722D">
              <w:rPr>
                <w:rFonts w:ascii="Times New Roman" w:eastAsia="Times New Roman" w:hAnsi="Times New Roman" w:cs="Times New Roman"/>
                <w:sz w:val="24"/>
                <w:szCs w:val="24"/>
              </w:rPr>
              <w:t>922-</w:t>
            </w:r>
            <w:r w:rsidRPr="00F14B51">
              <w:rPr>
                <w:rFonts w:ascii="Times New Roman" w:eastAsia="Times New Roman" w:hAnsi="Times New Roman" w:cs="Times New Roman"/>
                <w:sz w:val="24"/>
                <w:szCs w:val="24"/>
              </w:rPr>
              <w:t>VIII</w:t>
            </w:r>
            <w:r w:rsidRPr="0000722D">
              <w:rPr>
                <w:rFonts w:ascii="Times New Roman" w:eastAsia="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w:t>
            </w:r>
            <w:proofErr w:type="spellStart"/>
            <w:r w:rsidRPr="0000722D">
              <w:rPr>
                <w:rFonts w:ascii="Times New Roman" w:eastAsia="Times New Roman" w:hAnsi="Times New Roman" w:cs="Times New Roman"/>
                <w:sz w:val="24"/>
                <w:szCs w:val="24"/>
              </w:rPr>
              <w:t>“Про</w:t>
            </w:r>
            <w:proofErr w:type="spellEnd"/>
            <w:r w:rsidRPr="0000722D">
              <w:rPr>
                <w:rFonts w:ascii="Times New Roman" w:eastAsia="Times New Roman" w:hAnsi="Times New Roman" w:cs="Times New Roman"/>
                <w:sz w:val="24"/>
                <w:szCs w:val="24"/>
              </w:rPr>
              <w:t xml:space="preserve"> публічні </w:t>
            </w:r>
            <w:proofErr w:type="spellStart"/>
            <w:r w:rsidRPr="0000722D">
              <w:rPr>
                <w:rFonts w:ascii="Times New Roman" w:eastAsia="Times New Roman" w:hAnsi="Times New Roman" w:cs="Times New Roman"/>
                <w:sz w:val="24"/>
                <w:szCs w:val="24"/>
              </w:rPr>
              <w:t>закупівлі”</w:t>
            </w:r>
            <w:proofErr w:type="spellEnd"/>
            <w:r w:rsidRPr="0000722D">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затверджені  постановою  </w:t>
            </w:r>
            <w:r w:rsidRPr="00F14B51">
              <w:rPr>
                <w:rFonts w:ascii="Times New Roman" w:eastAsia="Times New Roman" w:hAnsi="Times New Roman" w:cs="Times New Roman"/>
                <w:sz w:val="24"/>
                <w:szCs w:val="24"/>
              </w:rPr>
              <w:t>Кабінету Міністрів України від 12 жовтня 2022 р. № 1178.</w:t>
            </w:r>
          </w:p>
        </w:tc>
      </w:tr>
      <w:tr w:rsidR="00542449" w:rsidTr="00D74241">
        <w:trPr>
          <w:trHeight w:val="6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F5AD1" w:rsidTr="00D74241">
        <w:trPr>
          <w:trHeight w:val="285"/>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Відділ освіти виконкому </w:t>
            </w:r>
            <w:proofErr w:type="spellStart"/>
            <w:r w:rsidRPr="00235F4A">
              <w:rPr>
                <w:rFonts w:ascii="Times New Roman" w:hAnsi="Times New Roman" w:cs="Times New Roman"/>
                <w:sz w:val="24"/>
                <w:szCs w:val="24"/>
                <w:lang w:eastAsia="uk-UA"/>
              </w:rPr>
              <w:t>Тернівської</w:t>
            </w:r>
            <w:proofErr w:type="spellEnd"/>
            <w:r w:rsidRPr="00235F4A">
              <w:rPr>
                <w:rFonts w:ascii="Times New Roman" w:hAnsi="Times New Roman" w:cs="Times New Roman"/>
                <w:sz w:val="24"/>
                <w:szCs w:val="24"/>
                <w:lang w:eastAsia="uk-UA"/>
              </w:rPr>
              <w:t xml:space="preserve"> районної у місті ради</w:t>
            </w:r>
          </w:p>
        </w:tc>
      </w:tr>
      <w:tr w:rsidR="00DF5AD1" w:rsidTr="00D74241">
        <w:trPr>
          <w:trHeight w:val="510"/>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Україна, Дніпропетровська область, м. Кривий Ріг, </w:t>
            </w:r>
            <w:proofErr w:type="spellStart"/>
            <w:r w:rsidRPr="00235F4A">
              <w:rPr>
                <w:rFonts w:ascii="Times New Roman" w:hAnsi="Times New Roman" w:cs="Times New Roman"/>
                <w:sz w:val="24"/>
                <w:szCs w:val="24"/>
                <w:lang w:eastAsia="uk-UA"/>
              </w:rPr>
              <w:t>Тернівський</w:t>
            </w:r>
            <w:proofErr w:type="spellEnd"/>
            <w:r w:rsidRPr="00235F4A">
              <w:rPr>
                <w:rFonts w:ascii="Times New Roman" w:hAnsi="Times New Roman" w:cs="Times New Roman"/>
                <w:sz w:val="24"/>
                <w:szCs w:val="24"/>
                <w:lang w:eastAsia="uk-UA"/>
              </w:rPr>
              <w:t xml:space="preserve"> район вул. Матросова 75,</w:t>
            </w:r>
          </w:p>
        </w:tc>
      </w:tr>
      <w:tr w:rsidR="00DF5AD1" w:rsidTr="00D74241">
        <w:trPr>
          <w:trHeight w:val="1119"/>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Клименко Вікторія Валентинівна – бухгалтер централізованої бухгалтерії, уповноважена особа з публічних закупівель;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 xml:space="preserve">тел.: </w:t>
            </w:r>
            <w:r w:rsidRPr="00235F4A">
              <w:rPr>
                <w:rFonts w:ascii="Times New Roman" w:hAnsi="Times New Roman" w:cs="Times New Roman"/>
                <w:sz w:val="24"/>
                <w:szCs w:val="24"/>
                <w:lang w:eastAsia="uk-UA"/>
              </w:rPr>
              <w:t xml:space="preserve">096-302-06-52;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e-</w:t>
            </w:r>
            <w:proofErr w:type="spellStart"/>
            <w:r w:rsidRPr="00235F4A">
              <w:rPr>
                <w:rFonts w:ascii="Times New Roman" w:hAnsi="Times New Roman" w:cs="Times New Roman"/>
                <w:i/>
                <w:sz w:val="24"/>
                <w:szCs w:val="24"/>
                <w:lang w:eastAsia="uk-UA"/>
              </w:rPr>
              <w:t>mail</w:t>
            </w:r>
            <w:proofErr w:type="spellEnd"/>
            <w:r w:rsidRPr="00235F4A">
              <w:rPr>
                <w:rFonts w:ascii="Times New Roman" w:hAnsi="Times New Roman" w:cs="Times New Roman"/>
                <w:i/>
                <w:sz w:val="24"/>
                <w:szCs w:val="24"/>
                <w:lang w:eastAsia="uk-UA"/>
              </w:rPr>
              <w:t>:</w:t>
            </w:r>
            <w:r w:rsidRPr="00235F4A">
              <w:rPr>
                <w:rFonts w:ascii="Times New Roman" w:hAnsi="Times New Roman" w:cs="Times New Roman"/>
                <w:sz w:val="24"/>
                <w:szCs w:val="24"/>
                <w:lang w:eastAsia="uk-UA"/>
              </w:rPr>
              <w:t xml:space="preserve"> </w:t>
            </w:r>
            <w:hyperlink r:id="rId6" w:history="1">
              <w:r w:rsidRPr="00235F4A">
                <w:rPr>
                  <w:rStyle w:val="a7"/>
                  <w:rFonts w:ascii="Times New Roman" w:hAnsi="Times New Roman" w:cs="Times New Roman"/>
                  <w:sz w:val="24"/>
                  <w:szCs w:val="24"/>
                  <w:lang w:eastAsia="uk-UA"/>
                </w:rPr>
                <w:t>tendertern@ukr.net</w:t>
              </w:r>
            </w:hyperlink>
            <w:r>
              <w:t xml:space="preserve"> </w:t>
            </w:r>
            <w:r w:rsidRPr="00235F4A">
              <w:t xml:space="preserve"> </w:t>
            </w:r>
            <w:r w:rsidRPr="00235F4A">
              <w:rPr>
                <w:sz w:val="24"/>
                <w:szCs w:val="24"/>
              </w:rPr>
              <w:t xml:space="preserve">    </w:t>
            </w:r>
          </w:p>
        </w:tc>
      </w:tr>
      <w:tr w:rsidR="00542449" w:rsidTr="00D74241">
        <w:trPr>
          <w:trHeight w:val="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42449" w:rsidRDefault="006858A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DF5AD1">
              <w:rPr>
                <w:rFonts w:ascii="Times New Roman" w:eastAsia="Times New Roman" w:hAnsi="Times New Roman" w:cs="Times New Roman"/>
                <w:sz w:val="24"/>
                <w:szCs w:val="24"/>
              </w:rPr>
              <w:t xml:space="preserve"> з особливостями</w:t>
            </w:r>
          </w:p>
        </w:tc>
      </w:tr>
      <w:tr w:rsidR="00542449" w:rsidTr="00D74241">
        <w:trPr>
          <w:trHeight w:val="240"/>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F5AD1" w:rsidTr="00D74241">
        <w:trPr>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71" w:type="dxa"/>
            <w:vAlign w:val="center"/>
          </w:tcPr>
          <w:p w:rsidR="00DF5AD1" w:rsidRDefault="00DF5AD1" w:rsidP="00A673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83C18" w:rsidRPr="00183C18" w:rsidRDefault="00DF5AD1" w:rsidP="00183C18">
            <w:pPr>
              <w:tabs>
                <w:tab w:val="left" w:pos="7371"/>
              </w:tabs>
              <w:autoSpaceDE w:val="0"/>
              <w:autoSpaceDN w:val="0"/>
              <w:ind w:right="-108"/>
              <w:jc w:val="center"/>
              <w:rPr>
                <w:rFonts w:ascii="Times New Roman" w:eastAsia="Times New Roman" w:hAnsi="Times New Roman" w:cs="Times New Roman"/>
                <w:sz w:val="24"/>
                <w:szCs w:val="32"/>
              </w:rPr>
            </w:pPr>
            <w:proofErr w:type="spellStart"/>
            <w:r w:rsidRPr="00D74241">
              <w:rPr>
                <w:rFonts w:ascii="Times New Roman" w:hAnsi="Times New Roman" w:cs="Times New Roman"/>
                <w:sz w:val="24"/>
                <w:szCs w:val="24"/>
              </w:rPr>
              <w:t>ДК</w:t>
            </w:r>
            <w:proofErr w:type="spellEnd"/>
            <w:r w:rsidRPr="00D74241">
              <w:rPr>
                <w:rFonts w:ascii="Times New Roman" w:hAnsi="Times New Roman" w:cs="Times New Roman"/>
                <w:sz w:val="24"/>
                <w:szCs w:val="24"/>
              </w:rPr>
              <w:t xml:space="preserve"> 021:2015 – </w:t>
            </w:r>
            <w:r w:rsidR="00183C18" w:rsidRPr="00183C18">
              <w:rPr>
                <w:rFonts w:ascii="Times New Roman" w:eastAsia="Times New Roman" w:hAnsi="Times New Roman" w:cs="Times New Roman"/>
                <w:sz w:val="24"/>
                <w:szCs w:val="32"/>
              </w:rPr>
              <w:t>79710000-4  «Охоронні послуги»</w:t>
            </w:r>
          </w:p>
          <w:p w:rsidR="00DF5AD1" w:rsidRPr="00CF2449" w:rsidRDefault="00183C18" w:rsidP="00183C18">
            <w:pPr>
              <w:pStyle w:val="a5"/>
              <w:tabs>
                <w:tab w:val="left" w:pos="145"/>
                <w:tab w:val="left" w:pos="295"/>
              </w:tabs>
              <w:ind w:left="0"/>
              <w:jc w:val="center"/>
              <w:rPr>
                <w:rFonts w:ascii="Times New Roman" w:hAnsi="Times New Roman" w:cs="Times New Roman"/>
                <w:i/>
                <w:sz w:val="24"/>
                <w:szCs w:val="28"/>
              </w:rPr>
            </w:pPr>
            <w:r w:rsidRPr="00183C18">
              <w:rPr>
                <w:rFonts w:ascii="Times New Roman" w:eastAsia="Times New Roman" w:hAnsi="Times New Roman" w:cs="Times New Roman"/>
                <w:bCs/>
                <w:sz w:val="24"/>
                <w:szCs w:val="32"/>
              </w:rPr>
              <w:t xml:space="preserve"> «Охорона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p>
        </w:tc>
      </w:tr>
      <w:tr w:rsidR="00DF5AD1" w:rsidTr="00D74241">
        <w:trPr>
          <w:trHeight w:val="1119"/>
          <w:jc w:val="center"/>
        </w:trPr>
        <w:tc>
          <w:tcPr>
            <w:tcW w:w="705" w:type="dxa"/>
          </w:tcPr>
          <w:p w:rsidR="00DF5AD1" w:rsidRDefault="00DF5A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71" w:type="dxa"/>
          </w:tcPr>
          <w:p w:rsidR="00DF5AD1" w:rsidRDefault="00DF5A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DF5AD1" w:rsidRPr="00642E6F" w:rsidRDefault="00DF5AD1" w:rsidP="003260C7">
            <w:pPr>
              <w:widowControl w:val="0"/>
              <w:ind w:right="120"/>
              <w:contextualSpacing/>
              <w:rPr>
                <w:rFonts w:ascii="Times New Roman" w:eastAsia="Times New Roman" w:hAnsi="Times New Roman" w:cs="Times New Roman"/>
                <w:sz w:val="24"/>
                <w:szCs w:val="24"/>
              </w:rPr>
            </w:pPr>
            <w:r w:rsidRPr="00326CCB">
              <w:rPr>
                <w:rFonts w:ascii="Times New Roman" w:eastAsia="Times New Roman" w:hAnsi="Times New Roman" w:cs="Times New Roman"/>
                <w:sz w:val="24"/>
                <w:szCs w:val="24"/>
              </w:rPr>
              <w:t>Закупівля здійснюється щодо предмету закупівлі в цілому.</w:t>
            </w:r>
          </w:p>
        </w:tc>
      </w:tr>
      <w:tr w:rsidR="00542449" w:rsidTr="00D74241">
        <w:trPr>
          <w:trHeight w:val="70"/>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71" w:type="dxa"/>
          </w:tcPr>
          <w:p w:rsidR="00542449" w:rsidRDefault="00DF5AD1">
            <w:pPr>
              <w:widowControl w:val="0"/>
              <w:rPr>
                <w:rFonts w:ascii="Times New Roman" w:eastAsia="Times New Roman" w:hAnsi="Times New Roman" w:cs="Times New Roman"/>
                <w:color w:val="000000"/>
                <w:sz w:val="24"/>
                <w:szCs w:val="24"/>
                <w:highlight w:val="yellow"/>
              </w:rPr>
            </w:pPr>
            <w:r w:rsidRPr="00326CCB">
              <w:rPr>
                <w:rFonts w:ascii="Times New Roman" w:hAnsi="Times New Roman" w:cs="Times New Roman"/>
                <w:sz w:val="24"/>
              </w:rPr>
              <w:t>місце, кількість, обсяг поставки товарів (надання послуг, виконання робіт)</w:t>
            </w:r>
          </w:p>
        </w:tc>
        <w:tc>
          <w:tcPr>
            <w:tcW w:w="6420" w:type="dxa"/>
            <w:vAlign w:val="center"/>
          </w:tcPr>
          <w:p w:rsidR="006A68E5" w:rsidRPr="006A68E5" w:rsidRDefault="006A68E5" w:rsidP="006A68E5">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заклади освіти Замовника згідно з дислокацією</w:t>
            </w:r>
          </w:p>
          <w:p w:rsidR="00542449" w:rsidRPr="00642E6F" w:rsidRDefault="006A68E5" w:rsidP="006A68E5">
            <w:pPr>
              <w:pStyle w:val="a5"/>
              <w:tabs>
                <w:tab w:val="left" w:pos="145"/>
                <w:tab w:val="left" w:pos="295"/>
              </w:tabs>
              <w:ind w:left="0"/>
              <w:rPr>
                <w:rFonts w:ascii="Times New Roman" w:hAnsi="Times New Roman"/>
                <w:sz w:val="24"/>
                <w:szCs w:val="24"/>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Tr="00D74241">
        <w:trPr>
          <w:trHeight w:val="645"/>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42449" w:rsidRPr="00844479" w:rsidRDefault="006A68E5" w:rsidP="00844479">
            <w:pPr>
              <w:widowControl w:val="0"/>
              <w:rPr>
                <w:rFonts w:ascii="Times New Roman" w:eastAsia="Times New Roman" w:hAnsi="Times New Roman" w:cs="Times New Roman"/>
                <w:b/>
                <w:sz w:val="24"/>
                <w:szCs w:val="24"/>
              </w:rPr>
            </w:pPr>
            <w:r w:rsidRPr="006A68E5">
              <w:rPr>
                <w:rFonts w:ascii="Times New Roman" w:eastAsia="Times New Roman" w:hAnsi="Times New Roman" w:cs="Times New Roman"/>
                <w:color w:val="000000"/>
                <w:sz w:val="24"/>
                <w:szCs w:val="19"/>
              </w:rPr>
              <w:t>Протягом дії Договору, відповідно до визначених в додатках строків</w:t>
            </w:r>
          </w:p>
        </w:tc>
      </w:tr>
      <w:tr w:rsidR="00542449" w:rsidTr="00D74241">
        <w:trPr>
          <w:trHeight w:val="841"/>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42449" w:rsidRDefault="006858AE" w:rsidP="006A68E5">
            <w:pPr>
              <w:widowControl w:val="0"/>
              <w:ind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42449" w:rsidRDefault="006858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Всі інші документи, що мають відношення до тендерної </w:t>
            </w:r>
            <w:r w:rsidRPr="006A68E5">
              <w:rPr>
                <w:rFonts w:ascii="Times New Roman" w:eastAsia="Times New Roman" w:hAnsi="Times New Roman" w:cs="Times New Roman"/>
                <w:color w:val="000000"/>
                <w:sz w:val="24"/>
                <w:szCs w:val="19"/>
              </w:rPr>
              <w:lastRenderedPageBreak/>
              <w:t>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542449" w:rsidRPr="006A68E5" w:rsidRDefault="006A68E5" w:rsidP="006A68E5">
            <w:pPr>
              <w:widowControl w:val="0"/>
              <w:jc w:val="both"/>
              <w:rPr>
                <w:rFonts w:ascii="Times New Roman" w:eastAsia="Times New Roman" w:hAnsi="Times New Roman" w:cs="Times New Roman"/>
                <w:sz w:val="24"/>
                <w:szCs w:val="24"/>
              </w:rPr>
            </w:pPr>
            <w:r w:rsidRPr="006A68E5">
              <w:rPr>
                <w:rFonts w:ascii="Times New Roman" w:eastAsia="Times New Roman" w:hAnsi="Times New Roman" w:cs="Times New Roman"/>
                <w:color w:val="000000"/>
                <w:sz w:val="24"/>
                <w:szCs w:val="19"/>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A68E5">
              <w:rPr>
                <w:rFonts w:ascii="Times New Roman" w:eastAsia="Times New Roman" w:hAnsi="Times New Roman" w:cs="Times New Roman"/>
                <w:color w:val="000000"/>
                <w:sz w:val="24"/>
                <w:szCs w:val="19"/>
              </w:rPr>
              <w:t>інтернет</w:t>
            </w:r>
            <w:proofErr w:type="spellEnd"/>
            <w:r w:rsidRPr="006A68E5">
              <w:rPr>
                <w:rFonts w:ascii="Times New Roman" w:eastAsia="Times New Roman" w:hAnsi="Times New Roman" w:cs="Times New Roman"/>
                <w:color w:val="000000"/>
                <w:sz w:val="24"/>
                <w:szCs w:val="19"/>
              </w:rPr>
              <w:t>", адреси електронної пошти, торговельної марки (знаку для товарів та послуг), загальноприйняті міжнародні терміни).</w:t>
            </w:r>
          </w:p>
        </w:tc>
      </w:tr>
      <w:tr w:rsidR="00542449" w:rsidTr="00D74241">
        <w:trPr>
          <w:trHeight w:val="501"/>
          <w:jc w:val="center"/>
        </w:trPr>
        <w:tc>
          <w:tcPr>
            <w:tcW w:w="10196"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68E5" w:rsidTr="00D74241">
        <w:trPr>
          <w:trHeight w:val="1975"/>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1" w:type="dxa"/>
          </w:tcPr>
          <w:p w:rsidR="006A68E5" w:rsidRDefault="006A68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чотири дні. </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Зазначена у цій частині інформація оприлюднюється замовником відповідно до статті 10 Закону.</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w:t>
            </w:r>
            <w:r w:rsidRPr="006A68E5">
              <w:rPr>
                <w:rFonts w:ascii="Times New Roman" w:eastAsia="Times New Roman" w:hAnsi="Times New Roman" w:cs="Times New Roman"/>
                <w:color w:val="000000"/>
                <w:sz w:val="24"/>
                <w:szCs w:val="19"/>
              </w:rPr>
              <w:lastRenderedPageBreak/>
              <w:t>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542449" w:rsidTr="00D74241">
        <w:trPr>
          <w:trHeight w:val="480"/>
          <w:jc w:val="center"/>
        </w:trPr>
        <w:tc>
          <w:tcPr>
            <w:tcW w:w="10196"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шляхом завантаження необхідних документів, що вимагаються замовником у додатках до тендерної документації, а саме:</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та документів, що підтверджують відповідність учасника кваліфікаційним критеріям у разі їх встановлення в додатках до цієї документації;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цінової пропозиції (форма згідно додатку) та додатку до цінової пропозиції з розрахунком вартості пропозиції;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про відсутність підстав, визначених у ст.17 Закону;</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 інформації про необхідні технічні, якісні та кількісні характеристики предмета закупівлі; </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(довідка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 та абзацу першого пункту 2 постанови 1178. 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1178, пропозиція такого учасника підлягатиме відхиленню на підставі абзацу першого підпункту 2 пункту 41 постанови 1178;</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інших документів, необхідність подання яких у складі тендерної пропозиції передбачена умовами цієї документації.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Кожен учасник має право подати тільки одну тендерну пропозицію.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Відповідальність за зміст та достовірність інформації і документів у складі тендерної пропозиції покладається на учасника. У складі тендерної пропозиції надається </w:t>
            </w:r>
            <w:r w:rsidRPr="006A68E5">
              <w:rPr>
                <w:rFonts w:ascii="Times New Roman" w:eastAsia="Times New Roman" w:hAnsi="Times New Roman" w:cs="Times New Roman"/>
                <w:color w:val="000000"/>
                <w:sz w:val="24"/>
                <w:szCs w:val="19"/>
              </w:rPr>
              <w:lastRenderedPageBreak/>
              <w:t>гарантійний лист стосовно того, що вся надана у складі тендерної пропозиції інформація є достовірною.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A68E5">
              <w:rPr>
                <w:rFonts w:ascii="Times New Roman" w:eastAsia="Times New Roman" w:hAnsi="Times New Roman" w:cs="Times New Roman"/>
                <w:color w:val="000000"/>
                <w:sz w:val="24"/>
                <w:szCs w:val="19"/>
              </w:rPr>
              <w:t>скан-копій</w:t>
            </w:r>
            <w:proofErr w:type="spellEnd"/>
            <w:r w:rsidRPr="006A68E5">
              <w:rPr>
                <w:rFonts w:ascii="Times New Roman" w:eastAsia="Times New Roman" w:hAnsi="Times New Roman" w:cs="Times New Roman"/>
                <w:color w:val="000000"/>
                <w:sz w:val="24"/>
                <w:szCs w:val="19"/>
              </w:rPr>
              <w:t xml:space="preserve"> придатних для </w:t>
            </w:r>
            <w:proofErr w:type="spellStart"/>
            <w:r w:rsidRPr="006A68E5">
              <w:rPr>
                <w:rFonts w:ascii="Times New Roman" w:eastAsia="Times New Roman" w:hAnsi="Times New Roman" w:cs="Times New Roman"/>
                <w:color w:val="000000"/>
                <w:sz w:val="24"/>
                <w:szCs w:val="19"/>
              </w:rPr>
              <w:t>машинозчитування</w:t>
            </w:r>
            <w:proofErr w:type="spellEnd"/>
            <w:r w:rsidRPr="006A68E5">
              <w:rPr>
                <w:rFonts w:ascii="Times New Roman" w:eastAsia="Times New Roman" w:hAnsi="Times New Roman" w:cs="Times New Roman"/>
                <w:color w:val="000000"/>
                <w:sz w:val="24"/>
                <w:szCs w:val="19"/>
              </w:rPr>
              <w:t xml:space="preserve"> (файли з розширенням «..</w:t>
            </w:r>
            <w:proofErr w:type="spellStart"/>
            <w:r w:rsidRPr="006A68E5">
              <w:rPr>
                <w:rFonts w:ascii="Times New Roman" w:eastAsia="Times New Roman" w:hAnsi="Times New Roman" w:cs="Times New Roman"/>
                <w:color w:val="000000"/>
                <w:sz w:val="24"/>
                <w:szCs w:val="19"/>
              </w:rPr>
              <w:t>pdf</w:t>
            </w:r>
            <w:proofErr w:type="spellEnd"/>
            <w:r w:rsidRPr="006A68E5">
              <w:rPr>
                <w:rFonts w:ascii="Times New Roman" w:eastAsia="Times New Roman" w:hAnsi="Times New Roman" w:cs="Times New Roman"/>
                <w:color w:val="000000"/>
                <w:sz w:val="24"/>
                <w:szCs w:val="19"/>
              </w:rPr>
              <w:t>.» та/або «..</w:t>
            </w:r>
            <w:proofErr w:type="spellStart"/>
            <w:r w:rsidRPr="006A68E5">
              <w:rPr>
                <w:rFonts w:ascii="Times New Roman" w:eastAsia="Times New Roman" w:hAnsi="Times New Roman" w:cs="Times New Roman"/>
                <w:color w:val="000000"/>
                <w:sz w:val="24"/>
                <w:szCs w:val="19"/>
              </w:rPr>
              <w:t>jpeg</w:t>
            </w:r>
            <w:proofErr w:type="spellEnd"/>
            <w:r w:rsidRPr="006A68E5">
              <w:rPr>
                <w:rFonts w:ascii="Times New Roman" w:eastAsia="Times New Roman" w:hAnsi="Times New Roman" w:cs="Times New Roman"/>
                <w:color w:val="000000"/>
                <w:sz w:val="24"/>
                <w:szCs w:val="19"/>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6A68E5">
              <w:rPr>
                <w:rFonts w:ascii="Times New Roman" w:eastAsia="Times New Roman" w:hAnsi="Times New Roman" w:cs="Times New Roman"/>
                <w:color w:val="000000"/>
                <w:sz w:val="24"/>
                <w:szCs w:val="19"/>
              </w:rPr>
              <w:t>скан-копії</w:t>
            </w:r>
            <w:proofErr w:type="spellEnd"/>
            <w:r w:rsidRPr="006A68E5">
              <w:rPr>
                <w:rFonts w:ascii="Times New Roman" w:eastAsia="Times New Roman" w:hAnsi="Times New Roman" w:cs="Times New Roman"/>
                <w:color w:val="000000"/>
                <w:sz w:val="24"/>
                <w:szCs w:val="19"/>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 У складі пропозиції подається довідка в довільній формі в якій гарантовано, що учасник усвідомлює інформацію зазначену в даному абзаці. </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При перевірці підпису мають відображатись найменування учасника, прізвище, ім’я та по-батькові особи, яка підписує документи пропозиції та посаду цієї особи.</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lastRenderedPageBreak/>
              <w:t>Учасник має право подати тільки одну тендерну пропозицію до визначеного в тендерній документації предмета закупівлі.</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Інформація, зазначена Учасником в документах, повинна відповідати інформації, зазначеній ним в електронній формі Системи при подачі пропозиції. У разі невідповідності, пріоритетною вважається інформація, зазначена в електронній формі Системи.</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A68E5" w:rsidRPr="006A68E5" w:rsidRDefault="006A68E5" w:rsidP="006A68E5">
            <w:pPr>
              <w:widowControl w:val="0"/>
              <w:ind w:left="34" w:right="102"/>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6A68E5" w:rsidTr="00D74241">
        <w:trPr>
          <w:trHeight w:val="913"/>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71" w:type="dxa"/>
          </w:tcPr>
          <w:p w:rsidR="006A68E5" w:rsidRPr="0049643E" w:rsidRDefault="006A68E5">
            <w:pPr>
              <w:widowControl w:val="0"/>
              <w:rPr>
                <w:rFonts w:ascii="Times New Roman" w:eastAsia="Times New Roman" w:hAnsi="Times New Roman" w:cs="Times New Roman"/>
                <w:sz w:val="24"/>
                <w:szCs w:val="24"/>
              </w:rPr>
            </w:pPr>
            <w:bookmarkStart w:id="0" w:name="_heading=h.tyjcwt"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A68E5" w:rsidRPr="006A68E5" w:rsidRDefault="006A68E5" w:rsidP="006A68E5">
            <w:pPr>
              <w:widowControl w:val="0"/>
              <w:pBdr>
                <w:top w:val="nil"/>
                <w:left w:val="nil"/>
                <w:bottom w:val="nil"/>
                <w:right w:val="nil"/>
                <w:between w:val="nil"/>
              </w:pBdr>
              <w:rPr>
                <w:rFonts w:ascii="Times New Roman" w:eastAsia="Times New Roman" w:hAnsi="Times New Roman" w:cs="Times New Roman"/>
                <w:color w:val="000000"/>
                <w:sz w:val="24"/>
                <w:szCs w:val="19"/>
                <w:highlight w:val="red"/>
              </w:rPr>
            </w:pPr>
            <w:r w:rsidRPr="006A68E5">
              <w:rPr>
                <w:rFonts w:ascii="Times New Roman" w:eastAsia="Times New Roman" w:hAnsi="Times New Roman" w:cs="Times New Roman"/>
                <w:color w:val="000000"/>
                <w:sz w:val="24"/>
                <w:szCs w:val="19"/>
              </w:rPr>
              <w:t>Не вимагається</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A68E5" w:rsidRPr="006A68E5" w:rsidRDefault="006A68E5" w:rsidP="006A68E5">
            <w:pPr>
              <w:widowControl w:val="0"/>
              <w:pBdr>
                <w:top w:val="nil"/>
                <w:left w:val="nil"/>
                <w:bottom w:val="nil"/>
                <w:right w:val="nil"/>
                <w:between w:val="nil"/>
              </w:pBdr>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Не передбачено</w:t>
            </w:r>
          </w:p>
        </w:tc>
      </w:tr>
      <w:tr w:rsidR="006A68E5" w:rsidTr="00D74241">
        <w:trPr>
          <w:trHeight w:val="560"/>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Тендерні пропозиції вважаються дійсними протягом 90 днів із дати кінцевого строку подання тендерних пропозицій.</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відхилити таку вимогу;</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погодитися з вимогою та продовжити строк дії - поданої ним тендерної пропозиції.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71" w:type="dxa"/>
          </w:tcPr>
          <w:p w:rsidR="006A68E5" w:rsidRPr="006A68E5" w:rsidRDefault="006A68E5"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A68E5">
              <w:rPr>
                <w:rFonts w:ascii="Times New Roman" w:eastAsia="Times New Roman" w:hAnsi="Times New Roman" w:cs="Times New Roman"/>
                <w:b/>
                <w:color w:val="000000"/>
                <w:sz w:val="24"/>
                <w:szCs w:val="24"/>
              </w:rPr>
              <w:t>Кваліфікаційні критерії відповідно до ст.16 Закону, підстави, встановлені ст.17 Закону, та інформація про спосіб підтвердження відповідності учасників установленим критеріям і вимогам згідно із законодавством.</w:t>
            </w:r>
          </w:p>
        </w:tc>
        <w:tc>
          <w:tcPr>
            <w:tcW w:w="6420" w:type="dxa"/>
          </w:tcPr>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та до статті 17 Закону наведено у додатках до цієї тендерної документації.</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41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п.41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абзацах 2-13 п.41 Особливостей, крім самостійного декларування відсутності таких підстав учасником процедури закупівлі.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6A68E5">
              <w:rPr>
                <w:rFonts w:ascii="Times New Roman" w:eastAsia="Times New Roman" w:hAnsi="Times New Roman" w:cs="Times New Roman"/>
                <w:color w:val="000000"/>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42449" w:rsidRDefault="006A68E5">
            <w:pPr>
              <w:widowControl w:val="0"/>
              <w:ind w:right="120"/>
              <w:jc w:val="both"/>
              <w:rPr>
                <w:rFonts w:ascii="Times New Roman" w:eastAsia="Times New Roman" w:hAnsi="Times New Roman" w:cs="Times New Roman"/>
                <w:sz w:val="24"/>
                <w:szCs w:val="24"/>
              </w:rPr>
            </w:pPr>
            <w:r w:rsidRPr="006A68E5">
              <w:rPr>
                <w:rFonts w:ascii="Times New Roman" w:eastAsia="Times New Roman" w:hAnsi="Times New Roman" w:cs="Times New Roman"/>
                <w:color w:val="000000"/>
                <w:sz w:val="24"/>
                <w:szCs w:val="19"/>
              </w:rPr>
              <w:t>Учасники процедури закупівлі повинні надати у складі тендерних пропозицій інформацію та документи, які передбачені додатками до цієї тендерної документації.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71" w:type="dxa"/>
          </w:tcPr>
          <w:p w:rsidR="006A68E5" w:rsidRPr="006A68E5" w:rsidRDefault="006A68E5"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A68E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В додатках до цієї тендерної документації визначено, які маркування, протоколи випробувань або сертифікати можуть підтвердити відповідність предмета закупівлі таким характеристикам.</w:t>
            </w:r>
          </w:p>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Замовник приймає маркування, протоколи випробувань чи сертифікати, що підтверджують відповідність еквівалентним вимогам.</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5237">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w:t>
            </w:r>
            <w:r w:rsidRPr="006A68E5">
              <w:rPr>
                <w:rFonts w:ascii="Times New Roman" w:eastAsia="Times New Roman" w:hAnsi="Times New Roman" w:cs="Times New Roman"/>
                <w:color w:val="000000"/>
                <w:sz w:val="24"/>
                <w:szCs w:val="19"/>
              </w:rPr>
              <w:lastRenderedPageBreak/>
              <w:t>залучення їх в обсязі, що не перевищує 20 відсотків від вартості договору про закупівлю).</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таких підстав,.</w:t>
            </w:r>
          </w:p>
        </w:tc>
      </w:tr>
      <w:tr w:rsidR="006A68E5" w:rsidTr="00D74241">
        <w:trPr>
          <w:trHeight w:val="841"/>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A68E5" w:rsidRDefault="006A68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68E5" w:rsidTr="00D74241">
        <w:trPr>
          <w:trHeight w:val="68"/>
          <w:jc w:val="center"/>
        </w:trPr>
        <w:tc>
          <w:tcPr>
            <w:tcW w:w="10196" w:type="dxa"/>
            <w:gridSpan w:val="3"/>
            <w:vAlign w:val="center"/>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Pr>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Кінцевий строк подання тендерних пропозицій </w:t>
            </w:r>
            <w:r>
              <w:rPr>
                <w:rFonts w:ascii="Times New Roman" w:eastAsia="Times New Roman" w:hAnsi="Times New Roman" w:cs="Times New Roman"/>
                <w:color w:val="000000"/>
                <w:sz w:val="24"/>
                <w:szCs w:val="19"/>
              </w:rPr>
              <w:t xml:space="preserve">                       </w:t>
            </w:r>
            <w:r w:rsidRPr="002D76F9">
              <w:rPr>
                <w:rFonts w:ascii="Times New Roman" w:eastAsia="Times New Roman" w:hAnsi="Times New Roman" w:cs="Times New Roman"/>
                <w:b/>
                <w:color w:val="FF0000"/>
                <w:sz w:val="24"/>
                <w:szCs w:val="19"/>
              </w:rPr>
              <w:t>«</w:t>
            </w:r>
            <w:r w:rsidR="00A72189">
              <w:rPr>
                <w:rFonts w:ascii="Times New Roman" w:eastAsia="Times New Roman" w:hAnsi="Times New Roman" w:cs="Times New Roman"/>
                <w:b/>
                <w:color w:val="FF0000"/>
                <w:sz w:val="24"/>
                <w:szCs w:val="19"/>
              </w:rPr>
              <w:t>07</w:t>
            </w:r>
            <w:r w:rsidRPr="002D76F9">
              <w:rPr>
                <w:rFonts w:ascii="Times New Roman" w:eastAsia="Times New Roman" w:hAnsi="Times New Roman" w:cs="Times New Roman"/>
                <w:b/>
                <w:color w:val="FF0000"/>
                <w:sz w:val="24"/>
                <w:szCs w:val="19"/>
              </w:rPr>
              <w:t xml:space="preserve">» </w:t>
            </w:r>
            <w:r w:rsidR="00A72189">
              <w:rPr>
                <w:rFonts w:ascii="Times New Roman" w:eastAsia="Times New Roman" w:hAnsi="Times New Roman" w:cs="Times New Roman"/>
                <w:b/>
                <w:color w:val="FF0000"/>
                <w:sz w:val="24"/>
                <w:szCs w:val="19"/>
              </w:rPr>
              <w:t>чер</w:t>
            </w:r>
            <w:r w:rsidR="00FA45C8">
              <w:rPr>
                <w:rFonts w:ascii="Times New Roman" w:eastAsia="Times New Roman" w:hAnsi="Times New Roman" w:cs="Times New Roman"/>
                <w:b/>
                <w:color w:val="FF0000"/>
                <w:sz w:val="24"/>
                <w:szCs w:val="19"/>
              </w:rPr>
              <w:t>вня</w:t>
            </w:r>
            <w:r w:rsidRPr="002D76F9">
              <w:rPr>
                <w:rFonts w:ascii="Times New Roman" w:eastAsia="Times New Roman" w:hAnsi="Times New Roman" w:cs="Times New Roman"/>
                <w:b/>
                <w:color w:val="FF0000"/>
                <w:sz w:val="24"/>
                <w:szCs w:val="19"/>
              </w:rPr>
              <w:t xml:space="preserve"> 2023.</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Отримана тендерна пропозиція вноситься автоматично до реєстру отриманих тендерних пропозицій.</w:t>
            </w:r>
          </w:p>
          <w:p w:rsidR="002D76F9" w:rsidRPr="002D76F9" w:rsidRDefault="002D76F9" w:rsidP="000E35FC">
            <w:pPr>
              <w:widowControl w:val="0"/>
              <w:tabs>
                <w:tab w:val="left" w:pos="459"/>
              </w:tabs>
              <w:ind w:left="34"/>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68E5" w:rsidTr="00D74241">
        <w:trPr>
          <w:trHeight w:val="688"/>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A68E5" w:rsidRPr="00CC6868" w:rsidRDefault="006A68E5">
            <w:pPr>
              <w:widowControl w:val="0"/>
              <w:jc w:val="both"/>
              <w:rPr>
                <w:rFonts w:ascii="Times New Roman" w:eastAsia="Times New Roman" w:hAnsi="Times New Roman" w:cs="Times New Roman"/>
                <w:sz w:val="24"/>
                <w:szCs w:val="24"/>
              </w:rPr>
            </w:pPr>
            <w:r w:rsidRPr="001B4C11">
              <w:rPr>
                <w:rFonts w:ascii="Times New Roman" w:hAnsi="Times New Roman" w:cs="Times New Roman"/>
                <w:color w:val="000000"/>
                <w:sz w:val="24"/>
                <w:szCs w:val="19"/>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6A68E5" w:rsidTr="00D74241">
        <w:trPr>
          <w:trHeight w:val="117"/>
          <w:jc w:val="center"/>
        </w:trPr>
        <w:tc>
          <w:tcPr>
            <w:tcW w:w="10196" w:type="dxa"/>
            <w:gridSpan w:val="3"/>
            <w:vAlign w:val="center"/>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без застосування електронного аукціону.</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Єдиним критерієм оцінки згідно даної процедури відкритих торгів є ціна (питома вага критерію – 100%). Учасники подають у складі пропозиції довідку в довільній формі в якій гарантовано розуміння, що єдиний критерій оцінки в даному тендері є ціна.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Відповідно до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та без застосування електронного аукціону. </w:t>
            </w:r>
          </w:p>
          <w:p w:rsidR="002D76F9" w:rsidRPr="002D76F9" w:rsidRDefault="002D76F9" w:rsidP="000E35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Ціна, запропонована учасником в тендерній пропозиції, повинна враховувати всі затрати пов’язані: зі сплатою </w:t>
            </w:r>
            <w:r w:rsidRPr="002D76F9">
              <w:rPr>
                <w:rFonts w:ascii="Times New Roman" w:eastAsia="Times New Roman" w:hAnsi="Times New Roman" w:cs="Times New Roman"/>
                <w:color w:val="000000"/>
                <w:sz w:val="24"/>
                <w:szCs w:val="19"/>
              </w:rPr>
              <w:lastRenderedPageBreak/>
              <w:t>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071" w:type="dxa"/>
          </w:tcPr>
          <w:p w:rsidR="002D76F9" w:rsidRPr="002D76F9" w:rsidRDefault="002D76F9" w:rsidP="000E35F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2D76F9">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Формальними (несуттєвими) є помилки, визначені Переліком формальних помилок, затвердженим наказом Міністерства розвитку економіки, торгівлі та сільського господарства України 15 квітня 2020 року № 710 (весь наведений у ньому перелік та приклади). </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якщо дійде обґрунтованого висновку про те, що такі помилки не впливають на зміст поданої пропозиції в цілому. При цьому Замовник гарантує дотримання всіх принципів, визначених ст.3 Закону. </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у тендерній документації може зазначити іншу інформацію відповідно до вимог законодавства, яку вважає за необхідне включити.</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Згідно з п.2 Особливостей, 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Обґрунтування аномально низької тендерної пропозиції може містити інформацію про:</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отримання учасником процедури закупівлі державної допомоги згідно із законодавством.</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Замовник розглядає подані тендерні пропозиції з урахуванням виправлення або </w:t>
            </w:r>
            <w:proofErr w:type="spellStart"/>
            <w:r w:rsidRPr="002D76F9">
              <w:rPr>
                <w:rFonts w:ascii="Times New Roman" w:eastAsia="Times New Roman" w:hAnsi="Times New Roman" w:cs="Times New Roman"/>
                <w:color w:val="000000"/>
                <w:sz w:val="24"/>
                <w:szCs w:val="19"/>
              </w:rPr>
              <w:t>невиправлення</w:t>
            </w:r>
            <w:proofErr w:type="spellEnd"/>
            <w:r w:rsidRPr="002D76F9">
              <w:rPr>
                <w:rFonts w:ascii="Times New Roman" w:eastAsia="Times New Roman" w:hAnsi="Times New Roman" w:cs="Times New Roman"/>
                <w:color w:val="000000"/>
                <w:sz w:val="24"/>
                <w:szCs w:val="19"/>
              </w:rPr>
              <w:t xml:space="preserve"> учасниками виявлених невідповідностей.</w:t>
            </w:r>
          </w:p>
          <w:p w:rsidR="002D76F9" w:rsidRPr="002D76F9" w:rsidRDefault="002D76F9" w:rsidP="000E35FC">
            <w:pPr>
              <w:widowControl w:val="0"/>
              <w:pBdr>
                <w:top w:val="nil"/>
                <w:left w:val="nil"/>
                <w:bottom w:val="nil"/>
                <w:right w:val="nil"/>
                <w:between w:val="nil"/>
              </w:pBdr>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 виконання вищезазначеного, Учасник надає Довідку в довільній формі про те, що він не відноситься до осіб, пов’язаних з державою-агресором відповідно до підпункту 1 пункту 1 </w:t>
            </w:r>
            <w:r w:rsidRPr="002D76F9">
              <w:rPr>
                <w:rFonts w:ascii="Times New Roman" w:eastAsia="Times New Roman" w:hAnsi="Times New Roman" w:cs="Times New Roman"/>
                <w:color w:val="000000"/>
                <w:sz w:val="24"/>
                <w:szCs w:val="19"/>
              </w:rPr>
              <w:lastRenderedPageBreak/>
              <w:t>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(вищезазначеної довідки в довільній формі)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2D76F9" w:rsidRPr="002D76F9" w:rsidRDefault="002D76F9" w:rsidP="000E35FC">
            <w:pPr>
              <w:widowControl w:val="0"/>
              <w:pBdr>
                <w:top w:val="nil"/>
                <w:left w:val="nil"/>
                <w:bottom w:val="nil"/>
                <w:right w:val="nil"/>
                <w:between w:val="nil"/>
              </w:pBdr>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При закупівлі товару учасники мають в складі пропозиції надати інформацію про те, що товар запропонований учасником не відноситься до товарів, пов’язаних з державою-агресором відповідно до постанови Кабінету Міністрів України від 9 квітня 2022 р. № 426 «Про застосування заборони ввезення товарів з Російської Федерації» (далі – постанова 426). У разі ненадання учасником інформації або у випадку, якщо товар запропонований учасником відноситься до товарів, пов’язаних з державою-агресором відповідно до постанови 426, пропозиція такого учасника підлягатиме відхиленню на підставі абзацу третього пункту 1 частини першої статті 31 Закону.</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відхиляє тендерну пропозицію із зазначенням аргументації в електронній системі закупівель у разі, коли:</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 учасник процедури закупівлі:</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забезпечення тендерної пропозиції, якщо таке забезпечення вимагалося замовником;</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обґрунтування аномально низької ціни тендерної пропозиції протягом строку, визначеного абзацом п'ятим пункту 38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w:t>
            </w:r>
            <w:r w:rsidRPr="002D76F9">
              <w:rPr>
                <w:rFonts w:ascii="Times New Roman" w:eastAsia="Times New Roman" w:hAnsi="Times New Roman" w:cs="Times New Roman"/>
                <w:color w:val="000000"/>
                <w:sz w:val="24"/>
                <w:szCs w:val="19"/>
              </w:rPr>
              <w:lastRenderedPageBreak/>
              <w:t xml:space="preserve">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D76F9">
              <w:rPr>
                <w:rFonts w:ascii="Times New Roman" w:eastAsia="Times New Roman" w:hAnsi="Times New Roman" w:cs="Times New Roman"/>
                <w:color w:val="000000"/>
                <w:sz w:val="24"/>
                <w:szCs w:val="19"/>
              </w:rPr>
              <w:t>бенефіціарним</w:t>
            </w:r>
            <w:proofErr w:type="spellEnd"/>
            <w:r w:rsidRPr="002D76F9">
              <w:rPr>
                <w:rFonts w:ascii="Times New Roman" w:eastAsia="Times New Roman" w:hAnsi="Times New Roman" w:cs="Times New Roman"/>
                <w:color w:val="000000"/>
                <w:sz w:val="24"/>
                <w:szCs w:val="19"/>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 тендерна пропозиція:</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 такою, строк дії якої закінчився;</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відповідає вимогам, установленим у тендерній документації відповідно до абзацу першого частини третьої статті 22 Закону;</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3) переможець процедури закупівлі:</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відмовився від підписання договору про закупівлю відповідно до вимог тендерної документації або укладення договору про закупівлю;</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копію ліцензії або документа дозвільного характеру (у разі їх наявності) відповідно до частини другої статті 41 Закону;</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забезпечення виконання договору про закупівлю, якщо таке забезпечення вимагалося замовником;</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може відхилити тендерну пропозицію учасника із зазначенням аргументації в системі закупівель у випадках, передбачених п.42 Особливостей.</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76F9" w:rsidTr="00D74241">
        <w:trPr>
          <w:trHeight w:val="472"/>
          <w:jc w:val="center"/>
        </w:trPr>
        <w:tc>
          <w:tcPr>
            <w:tcW w:w="10196" w:type="dxa"/>
            <w:gridSpan w:val="3"/>
            <w:vAlign w:val="center"/>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відміняє відкриті торги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відсутності подальшої потреби в закупівлі товарів, робіт і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неможливості усунення порушень, що виникли через виявлені порушення законодавства у сфері публічних закупівель;</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3)</w:t>
            </w:r>
            <w:r w:rsidRPr="002D76F9">
              <w:rPr>
                <w:rFonts w:ascii="Times New Roman" w:eastAsia="Times New Roman" w:hAnsi="Times New Roman" w:cs="Times New Roman"/>
                <w:color w:val="000000"/>
                <w:sz w:val="24"/>
                <w:szCs w:val="19"/>
              </w:rPr>
              <w:tab/>
              <w:t>скорочення обсягу видатків на здійснення закупівлі товарів, робіт чи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4)</w:t>
            </w:r>
            <w:r w:rsidRPr="002D76F9">
              <w:rPr>
                <w:rFonts w:ascii="Times New Roman" w:eastAsia="Times New Roman" w:hAnsi="Times New Roman" w:cs="Times New Roman"/>
                <w:color w:val="000000"/>
                <w:sz w:val="24"/>
                <w:szCs w:val="19"/>
              </w:rPr>
              <w:tab/>
              <w:t>коли здійснення закупівлі стало неможливим внаслідок дії обставин непереборної сили.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Відкриті торги автоматично відміняються електронною системою закупівель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неподання жодної тендерної пропозиції для участі у відкритих торгах у строк, установлений замовником згідно з Постановою.</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Тендер може бути відмінено частково (за лотом).</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має право визнати тендер таким, що не відбувся,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якщо здійснення закупівлі стало неможливим унаслідок непереборної сили;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скорочення видатків на здійснення закупівлі товарів, робіт і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автоматичної відміни тендеру електронною системою закупівель інформація про відміну тендеру оприлюднюється автоматично, ухвалення рішень Замовником з даного приводу не передбачено.</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2D76F9" w:rsidRDefault="002D76F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proofErr w:type="spellStart"/>
            <w:r w:rsidRPr="002D76F9">
              <w:rPr>
                <w:rFonts w:ascii="Times New Roman" w:eastAsia="Times New Roman" w:hAnsi="Times New Roman" w:cs="Times New Roman"/>
                <w:sz w:val="24"/>
                <w:szCs w:val="19"/>
              </w:rPr>
              <w:t>Проєкт</w:t>
            </w:r>
            <w:proofErr w:type="spellEnd"/>
            <w:r w:rsidRPr="002D76F9">
              <w:rPr>
                <w:rFonts w:ascii="Times New Roman" w:eastAsia="Times New Roman" w:hAnsi="Times New Roman" w:cs="Times New Roman"/>
                <w:sz w:val="24"/>
                <w:szCs w:val="19"/>
              </w:rPr>
              <w:t xml:space="preserve"> договору наведено в додатках до цієї тендерної документації.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2D76F9" w:rsidTr="00D74241">
        <w:trPr>
          <w:trHeight w:val="263"/>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2D76F9" w:rsidRPr="002D76F9" w:rsidRDefault="002D76F9"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D76F9">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Істотні умови договору визначені замовником згідно вимог ст.41 Закону та зазначені в </w:t>
            </w:r>
            <w:proofErr w:type="spellStart"/>
            <w:r w:rsidRPr="002D76F9">
              <w:rPr>
                <w:rFonts w:ascii="Times New Roman" w:eastAsia="Times New Roman" w:hAnsi="Times New Roman" w:cs="Times New Roman"/>
                <w:color w:val="000000"/>
                <w:sz w:val="24"/>
                <w:szCs w:val="24"/>
              </w:rPr>
              <w:t>проєкті</w:t>
            </w:r>
            <w:proofErr w:type="spellEnd"/>
            <w:r w:rsidRPr="002D76F9">
              <w:rPr>
                <w:rFonts w:ascii="Times New Roman" w:eastAsia="Times New Roman" w:hAnsi="Times New Roman" w:cs="Times New Roman"/>
                <w:color w:val="000000"/>
                <w:sz w:val="24"/>
                <w:szCs w:val="24"/>
              </w:rPr>
              <w:t xml:space="preserve"> договору.</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w:t>
            </w:r>
            <w:r w:rsidRPr="002D76F9">
              <w:rPr>
                <w:rFonts w:ascii="Times New Roman" w:eastAsia="Times New Roman" w:hAnsi="Times New Roman" w:cs="Times New Roman"/>
                <w:color w:val="000000"/>
                <w:sz w:val="24"/>
                <w:szCs w:val="24"/>
              </w:rPr>
              <w:lastRenderedPageBreak/>
              <w:t>змінювати основні вимоги до договору у випадку зміни діючого цивільного, господарського законодавства тощо.</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Договір про закупівлю є нікчемним у разі:</w:t>
            </w:r>
          </w:p>
          <w:p w:rsidR="002D76F9" w:rsidRPr="002D76F9" w:rsidRDefault="002D76F9" w:rsidP="000E35FC">
            <w:pPr>
              <w:widowControl w:val="0"/>
              <w:jc w:val="both"/>
              <w:rPr>
                <w:rFonts w:ascii="Times New Roman" w:eastAsia="Times New Roman" w:hAnsi="Times New Roman" w:cs="Times New Roman"/>
                <w:color w:val="000000"/>
                <w:sz w:val="24"/>
                <w:szCs w:val="24"/>
              </w:rPr>
            </w:pPr>
            <w:bookmarkStart w:id="1" w:name="gjdgxs" w:colFirst="0" w:colLast="0"/>
            <w:bookmarkEnd w:id="1"/>
            <w:r w:rsidRPr="002D76F9">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2) укладення договору про закупівлю з порушенням вимог пункту 18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bookmarkStart w:id="2" w:name="_GoBack"/>
            <w:bookmarkEnd w:id="2"/>
            <w:r w:rsidRPr="002D76F9">
              <w:rPr>
                <w:rFonts w:ascii="Times New Roman" w:eastAsia="Times New Roman" w:hAnsi="Times New Roman" w:cs="Times New Roman"/>
                <w:color w:val="000000"/>
                <w:sz w:val="24"/>
                <w:szCs w:val="19"/>
              </w:rPr>
              <w:t>У разі відмови переможця процедури закупівлі від підписання договору про закупівлю відповідно до вимог тендерної документації, не</w:t>
            </w:r>
            <w:r w:rsidR="00183C18">
              <w:rPr>
                <w:rFonts w:ascii="Times New Roman" w:eastAsia="Times New Roman" w:hAnsi="Times New Roman" w:cs="Times New Roman"/>
                <w:color w:val="000000"/>
                <w:sz w:val="24"/>
                <w:szCs w:val="19"/>
              </w:rPr>
              <w:t xml:space="preserve"> </w:t>
            </w:r>
            <w:r w:rsidRPr="002D76F9">
              <w:rPr>
                <w:rFonts w:ascii="Times New Roman" w:eastAsia="Times New Roman" w:hAnsi="Times New Roman" w:cs="Times New Roman"/>
                <w:color w:val="000000"/>
                <w:sz w:val="24"/>
                <w:szCs w:val="19"/>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D76F9" w:rsidTr="00D74241">
        <w:trPr>
          <w:trHeight w:val="514"/>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D76F9" w:rsidRPr="002D76F9" w:rsidRDefault="002D76F9" w:rsidP="002D76F9">
            <w:pPr>
              <w:widowControl w:val="0"/>
              <w:pBdr>
                <w:top w:val="nil"/>
                <w:left w:val="nil"/>
                <w:bottom w:val="nil"/>
                <w:right w:val="nil"/>
                <w:between w:val="nil"/>
              </w:pBd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вимагається.</w:t>
            </w:r>
          </w:p>
        </w:tc>
      </w:tr>
    </w:tbl>
    <w:p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6"/>
  </w:num>
  <w:num w:numId="8">
    <w:abstractNumId w:val="3"/>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542449"/>
    <w:rsid w:val="001232DA"/>
    <w:rsid w:val="00183C18"/>
    <w:rsid w:val="001A111D"/>
    <w:rsid w:val="001B4C11"/>
    <w:rsid w:val="001B7FA4"/>
    <w:rsid w:val="00231428"/>
    <w:rsid w:val="002D76F9"/>
    <w:rsid w:val="00315237"/>
    <w:rsid w:val="00360D42"/>
    <w:rsid w:val="004416C2"/>
    <w:rsid w:val="00463B26"/>
    <w:rsid w:val="00477AB8"/>
    <w:rsid w:val="0049643E"/>
    <w:rsid w:val="004A3001"/>
    <w:rsid w:val="004D5439"/>
    <w:rsid w:val="00516A3F"/>
    <w:rsid w:val="00542449"/>
    <w:rsid w:val="00572E2C"/>
    <w:rsid w:val="00576926"/>
    <w:rsid w:val="0058568A"/>
    <w:rsid w:val="005D1D8F"/>
    <w:rsid w:val="006155F3"/>
    <w:rsid w:val="00615FB4"/>
    <w:rsid w:val="00642E6F"/>
    <w:rsid w:val="006858AE"/>
    <w:rsid w:val="00695289"/>
    <w:rsid w:val="006A68E5"/>
    <w:rsid w:val="00844479"/>
    <w:rsid w:val="00862470"/>
    <w:rsid w:val="008A69FA"/>
    <w:rsid w:val="00983693"/>
    <w:rsid w:val="00A673BB"/>
    <w:rsid w:val="00A72189"/>
    <w:rsid w:val="00B10C68"/>
    <w:rsid w:val="00B911E2"/>
    <w:rsid w:val="00C5525E"/>
    <w:rsid w:val="00CC6868"/>
    <w:rsid w:val="00CD5E0B"/>
    <w:rsid w:val="00CD7D1A"/>
    <w:rsid w:val="00CE199F"/>
    <w:rsid w:val="00CF0676"/>
    <w:rsid w:val="00CF2449"/>
    <w:rsid w:val="00D207E1"/>
    <w:rsid w:val="00D74241"/>
    <w:rsid w:val="00DF2BDA"/>
    <w:rsid w:val="00DF5AD1"/>
    <w:rsid w:val="00E40CE1"/>
    <w:rsid w:val="00E81959"/>
    <w:rsid w:val="00EA1AD4"/>
    <w:rsid w:val="00FA45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983693"/>
    <w:pPr>
      <w:keepNext/>
      <w:keepLines/>
      <w:spacing w:before="480" w:after="120"/>
      <w:outlineLvl w:val="0"/>
    </w:pPr>
    <w:rPr>
      <w:b/>
      <w:sz w:val="48"/>
      <w:szCs w:val="48"/>
    </w:rPr>
  </w:style>
  <w:style w:type="paragraph" w:styleId="2">
    <w:name w:val="heading 2"/>
    <w:basedOn w:val="a"/>
    <w:next w:val="a"/>
    <w:rsid w:val="00983693"/>
    <w:pPr>
      <w:keepNext/>
      <w:keepLines/>
      <w:spacing w:before="360" w:after="80"/>
      <w:outlineLvl w:val="1"/>
    </w:pPr>
    <w:rPr>
      <w:b/>
      <w:sz w:val="36"/>
      <w:szCs w:val="36"/>
    </w:rPr>
  </w:style>
  <w:style w:type="paragraph" w:styleId="3">
    <w:name w:val="heading 3"/>
    <w:basedOn w:val="a"/>
    <w:next w:val="a"/>
    <w:rsid w:val="00983693"/>
    <w:pPr>
      <w:keepNext/>
      <w:keepLines/>
      <w:spacing w:before="280" w:after="80"/>
      <w:outlineLvl w:val="2"/>
    </w:pPr>
    <w:rPr>
      <w:b/>
      <w:sz w:val="28"/>
      <w:szCs w:val="28"/>
    </w:rPr>
  </w:style>
  <w:style w:type="paragraph" w:styleId="4">
    <w:name w:val="heading 4"/>
    <w:basedOn w:val="a"/>
    <w:next w:val="a"/>
    <w:rsid w:val="00983693"/>
    <w:pPr>
      <w:keepNext/>
      <w:keepLines/>
      <w:spacing w:before="240" w:after="40"/>
      <w:outlineLvl w:val="3"/>
    </w:pPr>
    <w:rPr>
      <w:b/>
      <w:sz w:val="24"/>
      <w:szCs w:val="24"/>
    </w:rPr>
  </w:style>
  <w:style w:type="paragraph" w:styleId="5">
    <w:name w:val="heading 5"/>
    <w:basedOn w:val="a"/>
    <w:next w:val="a"/>
    <w:link w:val="50"/>
    <w:rsid w:val="00983693"/>
    <w:pPr>
      <w:keepNext/>
      <w:keepLines/>
      <w:spacing w:before="220" w:after="40"/>
      <w:outlineLvl w:val="4"/>
    </w:pPr>
    <w:rPr>
      <w:b/>
    </w:rPr>
  </w:style>
  <w:style w:type="paragraph" w:styleId="6">
    <w:name w:val="heading 6"/>
    <w:basedOn w:val="a"/>
    <w:next w:val="a"/>
    <w:rsid w:val="009836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3693"/>
    <w:tblPr>
      <w:tblCellMar>
        <w:top w:w="0" w:type="dxa"/>
        <w:left w:w="0" w:type="dxa"/>
        <w:bottom w:w="0" w:type="dxa"/>
        <w:right w:w="0" w:type="dxa"/>
      </w:tblCellMar>
    </w:tblPr>
  </w:style>
  <w:style w:type="paragraph" w:styleId="a3">
    <w:name w:val="Title"/>
    <w:basedOn w:val="a"/>
    <w:next w:val="a"/>
    <w:rsid w:val="00983693"/>
    <w:pPr>
      <w:keepNext/>
      <w:keepLines/>
      <w:spacing w:before="480" w:after="120"/>
    </w:pPr>
    <w:rPr>
      <w:b/>
      <w:sz w:val="72"/>
      <w:szCs w:val="72"/>
    </w:rPr>
  </w:style>
  <w:style w:type="table" w:customStyle="1" w:styleId="TableNormal0">
    <w:name w:val="Table Normal"/>
    <w:rsid w:val="0098369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8369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7 Знак,Знак18 Знак Знак,Знак17 Знак1 Знак, Знак17 Знак, Знак18 Знак Знак, Знак17 Знак1 Знак"/>
    <w:link w:val="aa"/>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tern@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26179</Words>
  <Characters>14923</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2</cp:revision>
  <dcterms:created xsi:type="dcterms:W3CDTF">2023-06-02T11:55:00Z</dcterms:created>
  <dcterms:modified xsi:type="dcterms:W3CDTF">2023-06-02T11:55:00Z</dcterms:modified>
</cp:coreProperties>
</file>