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widowControl w:val="false"/>
        <w:spacing w:lineRule="auto" w:line="240"/>
        <w:jc w:val="center"/>
        <w:rPr>
          <w:rFonts w:ascii="Times New Roman" w:hAnsi="Times New Roman" w:eastAsia="Times New Roman" w:cs="Times New Roman"/>
          <w:b/>
          <w:b/>
          <w:sz w:val="27"/>
          <w:szCs w:val="27"/>
        </w:rPr>
      </w:pPr>
      <w:r>
        <w:rPr>
          <w:rFonts w:eastAsia="Times New Roman" w:cs="Times New Roman" w:ascii="Times New Roman" w:hAnsi="Times New Roman"/>
          <w:b/>
          <w:sz w:val="27"/>
          <w:szCs w:val="27"/>
          <w:lang w:val="uk-UA"/>
        </w:rPr>
        <w:t>4 ДЕРЖАВНИЙ ПОЖЕЖНО-РЯТУВАЛЬНИЙ ЗАГІН ГОЛОВНОГО УПРАВЛІННЯ ДЕРЖАВНОЇ СЛУЖБИ УКРАЇНИ З НАДЗВИЧАЙНИХ СИТУАЦІЙ В   ОДЕСЬКІЙ ОБЛАСТІ</w:t>
      </w:r>
    </w:p>
    <w:p>
      <w:pPr>
        <w:pStyle w:val="LOnormal"/>
        <w:widowControl w:val="false"/>
        <w:spacing w:lineRule="auto" w:line="240"/>
        <w:jc w:val="both"/>
        <w:rPr>
          <w:rFonts w:ascii="Times New Roman" w:hAnsi="Times New Roman" w:eastAsia="Times New Roman" w:cs="Times New Roman"/>
          <w:sz w:val="27"/>
          <w:szCs w:val="27"/>
          <w:lang w:val="uk-UA"/>
        </w:rPr>
      </w:pPr>
      <w:r>
        <w:rPr>
          <w:rFonts w:eastAsia="Times New Roman" w:cs="Times New Roman" w:ascii="Times New Roman" w:hAnsi="Times New Roman"/>
          <w:sz w:val="27"/>
          <w:szCs w:val="27"/>
          <w:lang w:val="uk-UA"/>
        </w:rPr>
        <w:t xml:space="preserve">                           </w:t>
      </w:r>
      <w:r>
        <w:rPr>
          <w:rFonts w:eastAsia="Times New Roman" w:cs="Times New Roman" w:ascii="Times New Roman" w:hAnsi="Times New Roman"/>
          <w:sz w:val="27"/>
          <w:szCs w:val="27"/>
          <w:lang w:val="uk-UA"/>
        </w:rPr>
        <w:t xml:space="preserve">(4 ДПРЗ ГУ ДСНС України в Одеській області)         </w:t>
      </w:r>
    </w:p>
    <w:tbl>
      <w:tblPr>
        <w:tblW w:w="9708" w:type="dxa"/>
        <w:jc w:val="left"/>
        <w:tblInd w:w="1" w:type="dxa"/>
        <w:tblLayout w:type="fixed"/>
        <w:tblCellMar>
          <w:top w:w="0" w:type="dxa"/>
          <w:left w:w="108" w:type="dxa"/>
          <w:bottom w:w="0" w:type="dxa"/>
          <w:right w:w="108" w:type="dxa"/>
        </w:tblCellMar>
        <w:tblLook w:val="0000"/>
      </w:tblPr>
      <w:tblGrid>
        <w:gridCol w:w="4685"/>
        <w:gridCol w:w="5022"/>
      </w:tblGrid>
      <w:tr>
        <w:trPr>
          <w:trHeight w:val="324" w:hRule="atLeast"/>
        </w:trPr>
        <w:tc>
          <w:tcPr>
            <w:tcW w:w="4685" w:type="dxa"/>
            <w:tcBorders/>
          </w:tcPr>
          <w:p>
            <w:pPr>
              <w:pStyle w:val="Normal"/>
              <w:widowControl w:val="false"/>
              <w:spacing w:before="0" w:after="160"/>
              <w:ind w:right="566" w:hanging="0"/>
              <w:rPr>
                <w:b/>
                <w:b/>
                <w:bCs/>
                <w:sz w:val="28"/>
                <w:szCs w:val="28"/>
              </w:rPr>
            </w:pPr>
            <w:r>
              <w:rPr>
                <w:b/>
                <w:bCs/>
                <w:sz w:val="28"/>
                <w:szCs w:val="28"/>
              </w:rPr>
            </w:r>
          </w:p>
        </w:tc>
        <w:tc>
          <w:tcPr>
            <w:tcW w:w="5022" w:type="dxa"/>
            <w:tcBorders/>
          </w:tcPr>
          <w:p>
            <w:pPr>
              <w:pStyle w:val="Normal"/>
              <w:widowControl w:val="false"/>
              <w:spacing w:before="0" w:after="160"/>
              <w:ind w:right="566" w:hanging="0"/>
              <w:rPr>
                <w:b/>
                <w:b/>
                <w:bCs/>
                <w:sz w:val="28"/>
                <w:szCs w:val="28"/>
              </w:rPr>
            </w:pPr>
            <w:r>
              <w:rPr>
                <w:b/>
                <w:bCs/>
                <w:sz w:val="28"/>
                <w:szCs w:val="28"/>
              </w:rPr>
            </w:r>
          </w:p>
        </w:tc>
      </w:tr>
      <w:tr>
        <w:trPr>
          <w:trHeight w:val="2453" w:hRule="atLeast"/>
        </w:trPr>
        <w:tc>
          <w:tcPr>
            <w:tcW w:w="4685" w:type="dxa"/>
            <w:tcBorders/>
          </w:tcPr>
          <w:p>
            <w:pPr>
              <w:pStyle w:val="Normal"/>
              <w:widowControl w:val="false"/>
              <w:spacing w:before="0" w:after="160"/>
              <w:ind w:right="566" w:hanging="0"/>
              <w:rPr>
                <w:b/>
                <w:b/>
                <w:bCs/>
                <w:sz w:val="28"/>
                <w:szCs w:val="28"/>
              </w:rPr>
            </w:pPr>
            <w:r>
              <w:rPr>
                <w:b/>
                <w:bCs/>
                <w:sz w:val="28"/>
                <w:szCs w:val="28"/>
              </w:rPr>
            </w:r>
          </w:p>
        </w:tc>
        <w:tc>
          <w:tcPr>
            <w:tcW w:w="5022" w:type="dxa"/>
            <w:tcBorders/>
          </w:tcPr>
          <w:p>
            <w:pPr>
              <w:pStyle w:val="Normal"/>
              <w:widowControl w:val="false"/>
              <w:ind w:right="566" w:hanging="0"/>
              <w:jc w:val="right"/>
              <w:rPr>
                <w:rFonts w:ascii="Times New Roman" w:hAnsi="Times New Roman"/>
                <w:sz w:val="24"/>
                <w:szCs w:val="24"/>
              </w:rPr>
            </w:pPr>
            <w:r>
              <w:rPr>
                <w:rFonts w:ascii="Times New Roman" w:hAnsi="Times New Roman"/>
                <w:sz w:val="24"/>
                <w:szCs w:val="24"/>
              </w:rPr>
            </w:r>
          </w:p>
          <w:p>
            <w:pPr>
              <w:pStyle w:val="Normal"/>
              <w:widowControl w:val="false"/>
              <w:ind w:left="202" w:right="34" w:hanging="0"/>
              <w:rPr>
                <w:rFonts w:ascii="Times New Roman" w:hAnsi="Times New Roman"/>
                <w:sz w:val="24"/>
                <w:szCs w:val="24"/>
              </w:rPr>
            </w:pPr>
            <w:r>
              <w:rPr>
                <w:rFonts w:ascii="Times New Roman" w:hAnsi="Times New Roman"/>
                <w:sz w:val="24"/>
                <w:szCs w:val="24"/>
              </w:rPr>
            </w:r>
          </w:p>
          <w:tbl>
            <w:tblPr>
              <w:tblW w:w="5670" w:type="dxa"/>
              <w:jc w:val="left"/>
              <w:tblInd w:w="0" w:type="dxa"/>
              <w:tblLayout w:type="fixed"/>
              <w:tblCellMar>
                <w:top w:w="0" w:type="dxa"/>
                <w:left w:w="108" w:type="dxa"/>
                <w:bottom w:w="0" w:type="dxa"/>
                <w:right w:w="108" w:type="dxa"/>
              </w:tblCellMar>
              <w:tblLook w:val="04a0"/>
            </w:tblPr>
            <w:tblGrid>
              <w:gridCol w:w="5670"/>
            </w:tblGrid>
            <w:tr>
              <w:trPr/>
              <w:tc>
                <w:tcPr>
                  <w:tcW w:w="5670" w:type="dxa"/>
                  <w:tcBorders/>
                </w:tcPr>
                <w:p>
                  <w:pPr>
                    <w:pStyle w:val="Normal"/>
                    <w:widowControl w:val="false"/>
                    <w:overflowPunct w:val="true"/>
                    <w:spacing w:before="0" w:after="160"/>
                    <w:ind w:left="33" w:hanging="0"/>
                    <w:rPr>
                      <w:rFonts w:ascii="Times New Roman" w:hAnsi="Times New Roman"/>
                    </w:rPr>
                  </w:pPr>
                  <w:r>
                    <w:rPr>
                      <w:rFonts w:eastAsia="Times New Roman" w:ascii="Times New Roman" w:hAnsi="Times New Roman"/>
                      <w:b/>
                      <w:bCs/>
                      <w:lang w:val="uk-UA"/>
                    </w:rPr>
                    <w:t xml:space="preserve">          </w:t>
                  </w:r>
                  <w:r>
                    <w:rPr>
                      <w:rFonts w:ascii="Times New Roman" w:hAnsi="Times New Roman"/>
                      <w:b/>
                      <w:bCs/>
                      <w:lang w:val="uk-UA"/>
                    </w:rPr>
                    <w:t>ЗАТВЕРДЖЕНО</w:t>
                  </w:r>
                </w:p>
              </w:tc>
            </w:tr>
            <w:tr>
              <w:trPr/>
              <w:tc>
                <w:tcPr>
                  <w:tcW w:w="5670" w:type="dxa"/>
                  <w:tcBorders/>
                </w:tcPr>
                <w:p>
                  <w:pPr>
                    <w:pStyle w:val="Normal"/>
                    <w:keepNext w:val="true"/>
                    <w:widowControl w:val="false"/>
                    <w:numPr>
                      <w:ilvl w:val="0"/>
                      <w:numId w:val="0"/>
                    </w:numPr>
                    <w:spacing w:before="0" w:after="160"/>
                    <w:ind w:left="57" w:right="624" w:hanging="0"/>
                    <w:outlineLvl w:val="0"/>
                    <w:rPr>
                      <w:rFonts w:ascii="Times New Roman" w:hAnsi="Times New Roman"/>
                    </w:rPr>
                  </w:pPr>
                  <w:r>
                    <w:rPr>
                      <w:rFonts w:ascii="Times New Roman" w:hAnsi="Times New Roman"/>
                      <w:b/>
                      <w:bCs/>
                      <w:kern w:val="2"/>
                      <w:lang w:val="uk-UA"/>
                    </w:rPr>
                    <w:t xml:space="preserve">          </w:t>
                  </w:r>
                  <w:r>
                    <w:rPr>
                      <w:rFonts w:ascii="Times New Roman" w:hAnsi="Times New Roman"/>
                      <w:b/>
                      <w:bCs/>
                      <w:kern w:val="2"/>
                      <w:lang w:val="uk-UA"/>
                    </w:rPr>
                    <w:t>Рішенням уповноваженої особи</w:t>
                  </w:r>
                </w:p>
              </w:tc>
            </w:tr>
            <w:tr>
              <w:trPr/>
              <w:tc>
                <w:tcPr>
                  <w:tcW w:w="5670" w:type="dxa"/>
                  <w:tcBorders/>
                </w:tcPr>
                <w:p>
                  <w:pPr>
                    <w:pStyle w:val="Normal"/>
                    <w:widowControl w:val="false"/>
                    <w:overflowPunct w:val="true"/>
                    <w:ind w:left="33" w:hanging="0"/>
                    <w:jc w:val="right"/>
                    <w:rPr>
                      <w:rFonts w:ascii="Times New Roman" w:hAnsi="Times New Roman" w:eastAsia="Times New Roman"/>
                      <w:b/>
                      <w:b/>
                      <w:bCs/>
                      <w:lang w:val="uk-UA"/>
                    </w:rPr>
                  </w:pPr>
                  <w:r>
                    <w:rPr>
                      <w:rFonts w:eastAsia="Times New Roman" w:ascii="Times New Roman" w:hAnsi="Times New Roman"/>
                      <w:b/>
                      <w:bCs/>
                      <w:lang w:val="uk-UA"/>
                    </w:rPr>
                  </w:r>
                </w:p>
                <w:p>
                  <w:pPr>
                    <w:pStyle w:val="Normal"/>
                    <w:widowControl w:val="false"/>
                    <w:overflowPunct w:val="true"/>
                    <w:spacing w:before="0" w:after="160"/>
                    <w:ind w:left="33" w:hanging="0"/>
                    <w:rPr>
                      <w:rFonts w:ascii="Times New Roman" w:hAnsi="Times New Roman"/>
                    </w:rPr>
                  </w:pPr>
                  <w:r>
                    <w:rPr>
                      <w:rFonts w:eastAsia="Times New Roman" w:ascii="Times New Roman" w:hAnsi="Times New Roman"/>
                      <w:b/>
                      <w:bCs/>
                      <w:lang w:val="uk-UA"/>
                    </w:rPr>
                    <w:t xml:space="preserve">          </w:t>
                  </w:r>
                  <w:r>
                    <w:rPr>
                      <w:rFonts w:ascii="Times New Roman" w:hAnsi="Times New Roman"/>
                      <w:b/>
                      <w:bCs/>
                      <w:lang w:val="uk-UA"/>
                    </w:rPr>
                    <w:t>_______________ Наташа ЗАТУЛА</w:t>
                  </w:r>
                </w:p>
              </w:tc>
            </w:tr>
          </w:tbl>
          <w:p>
            <w:pPr>
              <w:pStyle w:val="Normal"/>
              <w:widowControl w:val="false"/>
              <w:spacing w:before="0" w:after="160"/>
              <w:rPr/>
            </w:pPr>
            <w:r>
              <w:rPr/>
            </w:r>
          </w:p>
        </w:tc>
      </w:tr>
    </w:tbl>
    <w:p>
      <w:pPr>
        <w:pStyle w:val="Normal"/>
        <w:spacing w:before="2" w:after="2"/>
        <w:jc w:val="right"/>
        <w:rPr>
          <w:b/>
          <w:b/>
          <w:bCs/>
          <w:sz w:val="28"/>
          <w:szCs w:val="28"/>
        </w:rPr>
      </w:pPr>
      <w:r>
        <w:rPr>
          <w:b/>
          <w:bCs/>
          <w:sz w:val="28"/>
          <w:szCs w:val="28"/>
        </w:rPr>
      </w:r>
    </w:p>
    <w:p>
      <w:pPr>
        <w:pStyle w:val="Normal"/>
        <w:rPr>
          <w:b/>
          <w:b/>
          <w:bCs/>
          <w:sz w:val="28"/>
          <w:szCs w:val="28"/>
        </w:rPr>
      </w:pPr>
      <w:r>
        <w:rPr>
          <w:b/>
          <w:bCs/>
          <w:sz w:val="28"/>
          <w:szCs w:val="28"/>
        </w:rPr>
      </w:r>
    </w:p>
    <w:p>
      <w:pPr>
        <w:pStyle w:val="Normal"/>
        <w:ind w:firstLine="3969"/>
        <w:jc w:val="both"/>
        <w:rPr>
          <w:b/>
          <w:b/>
          <w:bCs/>
          <w:color w:val="00000A"/>
          <w:kern w:val="2"/>
          <w:sz w:val="28"/>
          <w:szCs w:val="28"/>
          <w:lang w:eastAsia="uk-UA"/>
        </w:rPr>
      </w:pPr>
      <w:r>
        <w:rPr>
          <w:b/>
          <w:bCs/>
          <w:color w:val="00000A"/>
          <w:kern w:val="2"/>
          <w:sz w:val="28"/>
          <w:szCs w:val="28"/>
          <w:lang w:eastAsia="uk-UA"/>
        </w:rPr>
      </w:r>
    </w:p>
    <w:p>
      <w:pPr>
        <w:pStyle w:val="Normal"/>
        <w:widowControl w:val="false"/>
        <w:spacing w:lineRule="auto" w:line="240"/>
        <w:rPr>
          <w:b/>
          <w:b/>
          <w:bCs/>
          <w:color w:val="00000A"/>
          <w:kern w:val="2"/>
          <w:sz w:val="28"/>
          <w:szCs w:val="28"/>
          <w:lang w:eastAsia="uk-UA"/>
        </w:rPr>
      </w:pPr>
      <w:r>
        <w:rPr>
          <w:b/>
          <w:bCs/>
          <w:color w:val="00000A"/>
          <w:kern w:val="2"/>
          <w:sz w:val="28"/>
          <w:szCs w:val="28"/>
          <w:lang w:eastAsia="uk-UA"/>
        </w:rPr>
      </w:r>
    </w:p>
    <w:p>
      <w:pPr>
        <w:pStyle w:val="Normal"/>
        <w:keepNext w:val="true"/>
        <w:numPr>
          <w:ilvl w:val="5"/>
          <w:numId w:val="7"/>
        </w:numPr>
        <w:spacing w:lineRule="auto" w:line="240" w:before="0" w:after="0"/>
        <w:ind w:left="0" w:hanging="0"/>
        <w:contextualSpacing/>
        <w:jc w:val="center"/>
        <w:rPr>
          <w:rFonts w:ascii="Times New Roman" w:hAnsi="Times New Roman"/>
          <w:b/>
          <w:b/>
          <w:bCs/>
          <w:color w:val="00000A"/>
          <w:kern w:val="2"/>
          <w:sz w:val="24"/>
          <w:szCs w:val="24"/>
          <w:lang w:eastAsia="uk-UA" w:bidi="hi-IN"/>
        </w:rPr>
      </w:pPr>
      <w:r>
        <w:rPr>
          <w:rFonts w:ascii="Times New Roman" w:hAnsi="Times New Roman"/>
          <w:b/>
          <w:bCs/>
          <w:color w:val="00000A"/>
          <w:kern w:val="2"/>
          <w:sz w:val="24"/>
          <w:szCs w:val="24"/>
          <w:lang w:eastAsia="uk-UA" w:bidi="hi-IN"/>
        </w:rPr>
      </w:r>
    </w:p>
    <w:p>
      <w:pPr>
        <w:pStyle w:val="Normal"/>
        <w:widowControl w:val="false"/>
        <w:spacing w:lineRule="auto" w:line="240" w:before="0" w:after="160"/>
        <w:contextualSpacing/>
        <w:jc w:val="center"/>
        <w:rPr>
          <w:rFonts w:ascii="Times New Roman" w:hAnsi="Times New Roman"/>
          <w:b/>
          <w:b/>
          <w:color w:val="00000A"/>
          <w:kern w:val="2"/>
          <w:sz w:val="28"/>
          <w:szCs w:val="28"/>
          <w:lang w:eastAsia="zh-CN"/>
        </w:rPr>
      </w:pPr>
      <w:r>
        <w:rPr>
          <w:rFonts w:ascii="Times New Roman" w:hAnsi="Times New Roman"/>
          <w:b/>
          <w:color w:val="00000A"/>
          <w:kern w:val="2"/>
          <w:sz w:val="28"/>
          <w:szCs w:val="28"/>
          <w:lang w:eastAsia="zh-CN"/>
        </w:rPr>
        <w:t>ТЕНДЕРНА ДОКУМЕНТАЦІЯ</w:t>
      </w:r>
    </w:p>
    <w:p>
      <w:pPr>
        <w:pStyle w:val="Normal"/>
        <w:widowControl w:val="false"/>
        <w:spacing w:lineRule="auto" w:line="240" w:before="0" w:after="160"/>
        <w:contextualSpacing/>
        <w:jc w:val="center"/>
        <w:rPr>
          <w:rFonts w:ascii="Times New Roman" w:hAnsi="Times New Roman"/>
          <w:b/>
          <w:b/>
          <w:color w:val="00000A"/>
          <w:kern w:val="2"/>
          <w:sz w:val="28"/>
          <w:szCs w:val="28"/>
          <w:lang w:eastAsia="zh-CN"/>
        </w:rPr>
      </w:pPr>
      <w:r>
        <w:rPr>
          <w:rFonts w:ascii="Times New Roman" w:hAnsi="Times New Roman"/>
          <w:b/>
          <w:color w:val="00000A"/>
          <w:kern w:val="2"/>
          <w:sz w:val="28"/>
          <w:szCs w:val="28"/>
          <w:lang w:val="uk-UA" w:eastAsia="zh-CN"/>
        </w:rPr>
        <w:t xml:space="preserve">на </w:t>
      </w:r>
      <w:r>
        <w:rPr>
          <w:rFonts w:ascii="Times New Roman" w:hAnsi="Times New Roman"/>
          <w:b/>
          <w:color w:val="00000A"/>
          <w:kern w:val="2"/>
          <w:sz w:val="28"/>
          <w:szCs w:val="28"/>
          <w:lang w:eastAsia="zh-CN"/>
        </w:rPr>
        <w:t xml:space="preserve"> проведення закупівлі по предмету: Код ДК 021:2015: 85110000-3 Послуги лікувальних закладів та супутні послуги (Послуги з проведення медичного огляду працівників)</w:t>
      </w:r>
    </w:p>
    <w:p>
      <w:pPr>
        <w:pStyle w:val="Normal"/>
        <w:spacing w:lineRule="auto" w:line="240" w:before="0" w:after="160"/>
        <w:contextualSpacing/>
        <w:jc w:val="center"/>
        <w:rPr>
          <w:rFonts w:ascii="Times New Roman" w:hAnsi="Times New Roman"/>
          <w:b/>
          <w:b/>
          <w:sz w:val="28"/>
          <w:szCs w:val="28"/>
          <w:lang w:val="uk-UA"/>
        </w:rPr>
      </w:pPr>
      <w:r>
        <w:rPr>
          <w:rFonts w:ascii="Times New Roman" w:hAnsi="Times New Roman"/>
          <w:b/>
          <w:sz w:val="28"/>
          <w:szCs w:val="28"/>
          <w:lang w:val="uk-UA"/>
        </w:rPr>
        <w:t>(відкриті торги з особливостями)</w:t>
      </w:r>
    </w:p>
    <w:p>
      <w:pPr>
        <w:pStyle w:val="Normal"/>
        <w:spacing w:lineRule="auto" w:line="240" w:before="0" w:after="160"/>
        <w:contextualSpacing/>
        <w:jc w:val="center"/>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40" w:before="0" w:after="160"/>
        <w:contextualSpacing/>
        <w:jc w:val="center"/>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40" w:before="0" w:after="160"/>
        <w:contextualSpacing/>
        <w:jc w:val="center"/>
        <w:rPr>
          <w:rFonts w:ascii="Times New Roman" w:hAnsi="Times New Roman"/>
          <w:b/>
          <w:b/>
          <w:sz w:val="28"/>
          <w:szCs w:val="28"/>
          <w:lang w:val="uk-UA"/>
        </w:rPr>
      </w:pPr>
      <w:r>
        <w:rPr>
          <w:rFonts w:ascii="Times New Roman" w:hAnsi="Times New Roman"/>
          <w:b/>
          <w:sz w:val="28"/>
          <w:szCs w:val="28"/>
          <w:lang w:val="uk-UA"/>
        </w:rPr>
      </w:r>
    </w:p>
    <w:p>
      <w:pPr>
        <w:pStyle w:val="Normal"/>
        <w:spacing w:lineRule="auto" w:line="240" w:before="0" w:after="160"/>
        <w:contextualSpacing/>
        <w:rPr>
          <w:b/>
          <w:b/>
          <w:sz w:val="28"/>
          <w:szCs w:val="28"/>
        </w:rPr>
      </w:pPr>
      <w:r>
        <w:rPr>
          <w:b/>
          <w:sz w:val="28"/>
          <w:szCs w:val="28"/>
        </w:rPr>
      </w:r>
    </w:p>
    <w:p>
      <w:pPr>
        <w:pStyle w:val="Normal"/>
        <w:rPr>
          <w:b/>
          <w:b/>
          <w:lang w:val="uk-UA"/>
        </w:rPr>
      </w:pPr>
      <w:r>
        <w:rPr>
          <w:b/>
          <w:lang w:val="uk-UA"/>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rFonts w:ascii="Times New Roman" w:hAnsi="Times New Roman"/>
          <w:b/>
          <w:b/>
          <w:sz w:val="24"/>
          <w:szCs w:val="24"/>
          <w:lang w:val="uk-UA"/>
        </w:rPr>
      </w:pPr>
      <w:r>
        <w:rPr>
          <w:rFonts w:ascii="Times New Roman" w:hAnsi="Times New Roman"/>
          <w:b/>
          <w:sz w:val="24"/>
          <w:szCs w:val="24"/>
          <w:lang w:val="uk-UA"/>
        </w:rPr>
      </w:r>
    </w:p>
    <w:p>
      <w:pPr>
        <w:pStyle w:val="Normal"/>
        <w:rPr>
          <w:rFonts w:ascii="Times New Roman" w:hAnsi="Times New Roman"/>
          <w:b/>
          <w:b/>
          <w:sz w:val="24"/>
          <w:szCs w:val="24"/>
          <w:lang w:val="uk-UA"/>
        </w:rPr>
      </w:pPr>
      <w:r>
        <w:rPr>
          <w:rFonts w:ascii="Times New Roman" w:hAnsi="Times New Roman"/>
          <w:b/>
          <w:sz w:val="24"/>
          <w:szCs w:val="24"/>
          <w:lang w:val="uk-UA"/>
        </w:rPr>
      </w:r>
    </w:p>
    <w:p>
      <w:pPr>
        <w:pStyle w:val="Normal"/>
        <w:rPr>
          <w:rFonts w:ascii="Times New Roman" w:hAnsi="Times New Roman"/>
          <w:b/>
          <w:b/>
          <w:sz w:val="24"/>
          <w:szCs w:val="24"/>
          <w:lang w:val="uk-UA"/>
        </w:rPr>
      </w:pPr>
      <w:r>
        <w:rPr>
          <w:rFonts w:ascii="Times New Roman" w:hAnsi="Times New Roman"/>
          <w:b/>
          <w:sz w:val="24"/>
          <w:szCs w:val="24"/>
        </w:rPr>
        <w:t xml:space="preserve">                                                            </w:t>
      </w:r>
      <w:r>
        <w:rPr>
          <w:rFonts w:ascii="Times New Roman" w:hAnsi="Times New Roman"/>
          <w:b/>
          <w:bCs/>
          <w:sz w:val="24"/>
          <w:szCs w:val="24"/>
          <w:lang w:val="uk-UA"/>
        </w:rPr>
        <w:t>м. Подільськ – 2023</w:t>
      </w:r>
    </w:p>
    <w:p>
      <w:pPr>
        <w:pStyle w:val="Normal"/>
        <w:rPr>
          <w:rFonts w:ascii="Times New Roman" w:hAnsi="Times New Roman"/>
          <w:b/>
          <w:b/>
          <w:sz w:val="24"/>
          <w:szCs w:val="24"/>
          <w:lang w:val="uk-UA"/>
        </w:rPr>
      </w:pPr>
      <w:r>
        <w:rPr>
          <w:rFonts w:ascii="Times New Roman" w:hAnsi="Times New Roman"/>
          <w:b/>
          <w:sz w:val="24"/>
          <w:szCs w:val="24"/>
          <w:lang w:val="uk-UA"/>
        </w:rPr>
      </w:r>
    </w:p>
    <w:tbl>
      <w:tblPr>
        <w:tblW w:w="5000" w:type="pct"/>
        <w:jc w:val="left"/>
        <w:tblInd w:w="0" w:type="dxa"/>
        <w:tblLayout w:type="fixed"/>
        <w:tblCellMar>
          <w:top w:w="48" w:type="dxa"/>
          <w:left w:w="48" w:type="dxa"/>
          <w:bottom w:w="48" w:type="dxa"/>
          <w:right w:w="48" w:type="dxa"/>
        </w:tblCellMar>
        <w:tblLook w:val="04a0"/>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8794"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rHeight w:val="794" w:hRule="atLeast"/>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rHeight w:val="1245" w:hRule="atLeast"/>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rPr>
            </w:pPr>
            <w:r>
              <w:rPr>
                <w:rFonts w:eastAsia="MS Mincho" w:ascii="Times New Roman" w:hAnsi="Times New Roman"/>
                <w:bCs/>
                <w:sz w:val="24"/>
                <w:szCs w:val="24"/>
                <w:lang w:val="uk-UA" w:eastAsia="uk-UA"/>
              </w:rPr>
              <w:t xml:space="preserve">4 ДЕРЖАВНИЙ ПОЖЕЖНО-РЯТУВАЛЬНИЙ ЗАГІН ГОЛОВНОГО УПРАВЛІННЯ ДЕРЖАВНОЇ СЛУЖБИ УКРАЇНИ З НАДЗВИЧАЙНИХ СИТУАЦІЙ В ОДЕСЬКІЙ ОБЛАСТІ </w:t>
            </w:r>
            <w:r>
              <w:rPr>
                <w:rFonts w:eastAsia="MS Mincho" w:ascii="Times New Roman" w:hAnsi="Times New Roman"/>
                <w:bCs/>
                <w:sz w:val="24"/>
                <w:szCs w:val="24"/>
                <w:lang w:val="uk-UA" w:eastAsia="ru-RU"/>
              </w:rPr>
              <w:t xml:space="preserve">(далі - </w:t>
            </w:r>
            <w:r>
              <w:rPr>
                <w:rFonts w:eastAsia="MS Mincho" w:ascii="Times New Roman" w:hAnsi="Times New Roman"/>
                <w:sz w:val="24"/>
                <w:szCs w:val="24"/>
                <w:lang w:val="uk-UA" w:eastAsia="ru-RU"/>
              </w:rPr>
              <w:t>Замовник</w:t>
            </w:r>
            <w:r>
              <w:rPr>
                <w:rFonts w:eastAsia="MS Mincho" w:ascii="Times New Roman" w:hAnsi="Times New Roman"/>
                <w:bCs/>
                <w:sz w:val="24"/>
                <w:szCs w:val="24"/>
                <w:lang w:val="uk-UA" w:eastAsia="ru-RU"/>
              </w:rPr>
              <w:t>)</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150" w:after="150"/>
              <w:jc w:val="both"/>
              <w:rPr>
                <w:rFonts w:ascii="Times New Roman" w:hAnsi="Times New Roman"/>
                <w:sz w:val="24"/>
                <w:szCs w:val="24"/>
                <w:lang w:val="uk-UA" w:eastAsia="uk-UA"/>
              </w:rPr>
            </w:pPr>
            <w:r>
              <w:rPr>
                <w:rFonts w:ascii="Times New Roman" w:hAnsi="Times New Roman"/>
                <w:sz w:val="24"/>
                <w:szCs w:val="24"/>
                <w:lang w:val="uk-UA" w:eastAsia="uk-UA"/>
              </w:rPr>
              <w:t>66302, Україна, Одеська область, м. Подільськ,</w:t>
            </w:r>
          </w:p>
          <w:p>
            <w:pPr>
              <w:pStyle w:val="Normal"/>
              <w:widowControl w:val="false"/>
              <w:spacing w:lineRule="auto" w:line="240" w:before="150" w:after="150"/>
              <w:jc w:val="both"/>
              <w:rPr>
                <w:rFonts w:ascii="Times New Roman" w:hAnsi="Times New Roman"/>
                <w:sz w:val="24"/>
                <w:szCs w:val="24"/>
                <w:lang w:val="uk-UA" w:eastAsia="uk-UA"/>
              </w:rPr>
            </w:pPr>
            <w:r>
              <w:rPr>
                <w:rFonts w:eastAsia="Times New Roman" w:ascii="Times New Roman" w:hAnsi="Times New Roman"/>
                <w:sz w:val="24"/>
                <w:szCs w:val="24"/>
                <w:lang w:val="uk-UA" w:eastAsia="uk-UA"/>
              </w:rPr>
              <w:t>вул. Соборна, 91</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Web"/>
              <w:widowControl w:val="false"/>
              <w:spacing w:before="150" w:after="150"/>
              <w:rPr>
                <w:rFonts w:ascii="Times New Roman" w:hAnsi="Times New Roman"/>
                <w:sz w:val="24"/>
                <w:szCs w:val="24"/>
              </w:rPr>
            </w:pPr>
            <w:r>
              <w:rPr>
                <w:rFonts w:ascii="Times New Roman" w:hAnsi="Times New Roman"/>
                <w:sz w:val="24"/>
                <w:szCs w:val="24"/>
              </w:rPr>
              <w:t>Затула Наташа Миколаївна – уповноважена особа</w:t>
            </w:r>
          </w:p>
          <w:p>
            <w:pPr>
              <w:pStyle w:val="Normal"/>
              <w:widowControl w:val="false"/>
              <w:spacing w:before="150" w:after="150"/>
              <w:rPr>
                <w:rFonts w:ascii="Times New Roman" w:hAnsi="Times New Roman"/>
                <w:sz w:val="24"/>
                <w:szCs w:val="24"/>
                <w:lang w:val="uk-UA"/>
              </w:rPr>
            </w:pPr>
            <w:r>
              <w:rPr>
                <w:rFonts w:ascii="Times New Roman" w:hAnsi="Times New Roman"/>
                <w:sz w:val="24"/>
                <w:szCs w:val="24"/>
                <w:lang w:val="uk-UA"/>
              </w:rPr>
              <w:t>Посада: юрисконсульт 4 ДПРЗ ГУ ДСНС України в Одеській області</w:t>
            </w:r>
          </w:p>
          <w:p>
            <w:pPr>
              <w:pStyle w:val="Normal"/>
              <w:widowControl w:val="false"/>
              <w:spacing w:lineRule="auto" w:line="480" w:before="150" w:after="150"/>
              <w:rPr>
                <w:rFonts w:ascii="Times New Roman" w:hAnsi="Times New Roman"/>
                <w:sz w:val="24"/>
                <w:szCs w:val="24"/>
              </w:rPr>
            </w:pPr>
            <w:r>
              <w:rPr>
                <w:rFonts w:ascii="Times New Roman" w:hAnsi="Times New Roman"/>
                <w:sz w:val="24"/>
                <w:szCs w:val="24"/>
                <w:lang w:val="uk-UA"/>
              </w:rPr>
              <w:t xml:space="preserve">електронна адреса: </w:t>
            </w:r>
            <w:r>
              <w:rPr>
                <w:rFonts w:ascii="Times New Roman" w:hAnsi="Times New Roman"/>
                <w:sz w:val="24"/>
                <w:szCs w:val="24"/>
                <w:lang w:val="en-US"/>
              </w:rPr>
              <w:t>n</w:t>
            </w:r>
            <w:r>
              <w:rPr>
                <w:rFonts w:ascii="Times New Roman" w:hAnsi="Times New Roman"/>
                <w:sz w:val="24"/>
                <w:szCs w:val="24"/>
              </w:rPr>
              <w:t>-</w:t>
            </w:r>
            <w:r>
              <w:rPr>
                <w:rFonts w:ascii="Times New Roman" w:hAnsi="Times New Roman"/>
                <w:sz w:val="24"/>
                <w:szCs w:val="24"/>
                <w:lang w:val="en-US"/>
              </w:rPr>
              <w:t>zatula</w:t>
            </w:r>
            <w:r>
              <w:rPr>
                <w:rFonts w:ascii="Times New Roman" w:hAnsi="Times New Roman"/>
                <w:sz w:val="24"/>
                <w:szCs w:val="24"/>
              </w:rPr>
              <w:t>@</w:t>
            </w:r>
            <w:r>
              <w:rPr>
                <w:rFonts w:ascii="Times New Roman" w:hAnsi="Times New Roman"/>
                <w:sz w:val="24"/>
                <w:szCs w:val="24"/>
                <w:lang w:val="en-US"/>
              </w:rPr>
              <w:t>ukr</w:t>
            </w:r>
            <w:r>
              <w:rPr>
                <w:rFonts w:ascii="Times New Roman" w:hAnsi="Times New Roman"/>
                <w:sz w:val="24"/>
                <w:szCs w:val="24"/>
              </w:rPr>
              <w:t>.</w:t>
            </w:r>
            <w:r>
              <w:rPr>
                <w:rFonts w:ascii="Times New Roman" w:hAnsi="Times New Roman"/>
                <w:sz w:val="24"/>
                <w:szCs w:val="24"/>
                <w:lang w:val="en-US"/>
              </w:rPr>
              <w:t>net</w:t>
            </w:r>
          </w:p>
          <w:p>
            <w:pPr>
              <w:pStyle w:val="NormalWeb"/>
              <w:widowControl w:val="false"/>
              <w:spacing w:lineRule="auto" w:line="240" w:before="150" w:after="150"/>
              <w:jc w:val="both"/>
              <w:rPr>
                <w:rFonts w:ascii="Times New Roman" w:hAnsi="Times New Roman" w:eastAsia="Times New Roman"/>
                <w:b/>
                <w:b/>
                <w:sz w:val="24"/>
                <w:szCs w:val="24"/>
                <w:lang w:eastAsia="ru-RU"/>
              </w:rPr>
            </w:pPr>
            <w:r>
              <w:rPr>
                <w:rStyle w:val="Style13"/>
                <w:rFonts w:eastAsia="Times New Roman" w:cs="Arial" w:ascii="Times New Roman" w:hAnsi="Times New Roman"/>
                <w:b/>
                <w:bCs/>
                <w:sz w:val="24"/>
                <w:szCs w:val="24"/>
                <w:shd w:fill="FFFFFF" w:val="clear"/>
                <w:lang w:eastAsia="ru-RU"/>
              </w:rPr>
              <w:t xml:space="preserve">телефон: </w:t>
            </w:r>
            <w:r>
              <w:rPr>
                <w:rStyle w:val="Style13"/>
                <w:rFonts w:eastAsia="Times New Roman" w:cs="Arial" w:ascii="Times New Roman" w:hAnsi="Times New Roman"/>
                <w:b/>
                <w:bCs/>
                <w:sz w:val="24"/>
                <w:szCs w:val="24"/>
                <w:shd w:fill="FFFFFF" w:val="clear"/>
                <w:lang w:val="en-US" w:eastAsia="ru-RU"/>
              </w:rPr>
              <w:t>0997164889</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w:t>
            </w:r>
            <w:r>
              <w:rPr>
                <w:rFonts w:eastAsia="Times New Roman" w:ascii="Times New Roman" w:hAnsi="Times New Roman"/>
                <w:sz w:val="24"/>
                <w:szCs w:val="24"/>
                <w:lang w:val="en-US" w:eastAsia="ru-RU"/>
              </w:rPr>
              <w:t xml:space="preserve"> </w:t>
            </w:r>
            <w:r>
              <w:rPr>
                <w:rFonts w:eastAsia="Times New Roman" w:ascii="Times New Roman" w:hAnsi="Times New Roman"/>
                <w:sz w:val="24"/>
                <w:szCs w:val="24"/>
                <w:lang w:val="uk-UA" w:eastAsia="ru-RU"/>
              </w:rPr>
              <w:t>з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Очікувана вартість  50 000,00 грн.</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160"/>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t>Код ДК 021:2015: 85110000-3 Послуги лікувальних закладів та супутні послуги (Послуги з проведення медичного огляду працівників)(</w:t>
            </w:r>
            <w:r>
              <w:rPr>
                <w:rFonts w:eastAsia="Times New Roman" w:ascii="Times New Roman" w:hAnsi="Times New Roman"/>
                <w:b/>
                <w:bCs/>
                <w:iCs/>
                <w:color w:val="000000"/>
                <w:sz w:val="24"/>
                <w:szCs w:val="24"/>
                <w:lang w:val="uk-UA" w:eastAsia="ru-RU"/>
              </w:rPr>
              <w:t xml:space="preserve"> Послуги з періодичного медичного огляду водіїв)</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bCs/>
                <w:iCs/>
                <w:color w:val="000000"/>
                <w:sz w:val="24"/>
                <w:szCs w:val="24"/>
                <w:lang w:val="uk-UA" w:eastAsia="ru-RU"/>
              </w:rPr>
            </w:pPr>
            <w:r>
              <w:rPr>
                <w:rFonts w:eastAsia="Times New Roman" w:ascii="Times New Roman" w:hAnsi="Times New Roman"/>
                <w:bCs/>
                <w:iCs/>
                <w:color w:val="000000"/>
                <w:sz w:val="24"/>
                <w:szCs w:val="24"/>
                <w:lang w:val="uk-UA" w:eastAsia="ru-RU"/>
              </w:rPr>
              <w:t>Послуги з періодичного медичного огляду працівників згідно Наказу МОЗ № 246 від 21.05.2007 року та Наказу МОЗ  № 651 від 18.04.2022 року (</w:t>
            </w:r>
            <w:r>
              <w:rPr>
                <w:rFonts w:eastAsia="Times New Roman" w:ascii="Times New Roman" w:hAnsi="Times New Roman"/>
                <w:b/>
                <w:bCs/>
                <w:iCs/>
                <w:color w:val="000000"/>
                <w:sz w:val="24"/>
                <w:szCs w:val="24"/>
                <w:lang w:val="uk-UA" w:eastAsia="ru-RU"/>
              </w:rPr>
              <w:t xml:space="preserve">ДК 021:2015: 85110000-3 Послуги лікувальних закладів та супутні послуги </w:t>
            </w:r>
            <w:r>
              <w:rPr>
                <w:rFonts w:eastAsia="Times New Roman" w:ascii="Times New Roman" w:hAnsi="Times New Roman"/>
                <w:bCs/>
                <w:iCs/>
                <w:color w:val="000000"/>
                <w:sz w:val="24"/>
                <w:szCs w:val="24"/>
                <w:lang w:val="uk-UA" w:eastAsia="ru-RU"/>
              </w:rPr>
              <w:t>) (76 послуги);</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bCs/>
                <w:iCs/>
                <w:color w:val="000000"/>
                <w:sz w:val="24"/>
                <w:szCs w:val="24"/>
                <w:lang w:val="uk-UA" w:eastAsia="ru-RU"/>
              </w:rPr>
              <w:t xml:space="preserve">Послуги з періодичного медичного огляду водіїв для осіб рядового та начальницького складу підпорядкованих підрозділів 4 ДПРЗ ГУ ДСНС України в Одеській області згідно Наказу МОЗ № 65/80 від 31.01.2013(ДК 021:2015 : </w:t>
            </w:r>
            <w:r>
              <w:rPr>
                <w:rFonts w:eastAsia="Times New Roman" w:ascii="Times New Roman" w:hAnsi="Times New Roman"/>
                <w:b/>
                <w:bCs/>
                <w:iCs/>
                <w:color w:val="000000"/>
                <w:sz w:val="24"/>
                <w:szCs w:val="24"/>
                <w:lang w:val="uk-UA" w:eastAsia="ru-RU"/>
              </w:rPr>
              <w:t xml:space="preserve">85110000-3 Послуги лікувальних закладів та супутні послуги </w:t>
            </w:r>
            <w:r>
              <w:rPr>
                <w:rFonts w:eastAsia="Times New Roman" w:ascii="Times New Roman" w:hAnsi="Times New Roman"/>
                <w:bCs/>
                <w:iCs/>
                <w:color w:val="000000"/>
                <w:sz w:val="24"/>
                <w:szCs w:val="24"/>
                <w:lang w:val="uk-UA" w:eastAsia="ru-RU"/>
              </w:rPr>
              <w:t>) (17 послуги).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iCs/>
                <w:sz w:val="24"/>
                <w:szCs w:val="24"/>
                <w:lang w:val="uk-UA" w:eastAsia="ru-RU"/>
              </w:rPr>
              <w:t>закупівля здійснюється без поділу на лоти</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Місце надання послуг: </w:t>
            </w:r>
            <w:r>
              <w:rPr>
                <w:rFonts w:eastAsia="Times New Roman" w:ascii="Times New Roman" w:hAnsi="Times New Roman"/>
                <w:sz w:val="24"/>
                <w:szCs w:val="24"/>
                <w:u w:val="single"/>
                <w:lang w:val="uk-UA" w:eastAsia="ru-RU"/>
              </w:rPr>
              <w:t>територія м Балта (відповідно до положень Наказу МВС України від 18.08.2014 № 831 «Про затвердження Порядку організації медичного забезпечення в системі Державної служби України з надзвичайних ситуацій», в зв’язку з постановкою на медичний облік осіб рядового і начальницького складу за місцем проходження служби).</w:t>
            </w:r>
          </w:p>
          <w:p>
            <w:pPr>
              <w:pStyle w:val="Normal"/>
              <w:widowControl w:val="false"/>
              <w:spacing w:lineRule="auto" w:line="240" w:before="150" w:after="150"/>
              <w:rPr>
                <w:rFonts w:ascii="Times New Roman" w:hAnsi="Times New Roman" w:eastAsia="Times New Roman"/>
                <w:b/>
                <w:b/>
                <w:color w:val="000000" w:themeColor="text1"/>
                <w:sz w:val="24"/>
                <w:szCs w:val="24"/>
                <w:lang w:val="uk-UA" w:eastAsia="ru-RU"/>
              </w:rPr>
            </w:pPr>
            <w:r>
              <w:rPr>
                <w:rFonts w:eastAsia="Times New Roman" w:ascii="Times New Roman" w:hAnsi="Times New Roman"/>
                <w:b/>
                <w:color w:val="000000" w:themeColor="text1"/>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поставки товарів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Послуги </w:t>
            </w:r>
            <w:r>
              <w:rPr>
                <w:rFonts w:eastAsia="Times New Roman" w:ascii="Times New Roman" w:hAnsi="Times New Roman"/>
                <w:sz w:val="24"/>
                <w:szCs w:val="24"/>
                <w:lang w:eastAsia="ru-RU"/>
              </w:rPr>
              <w:t xml:space="preserve">повинні бути надані Замовнику у повному обсязі в строк </w:t>
            </w:r>
            <w:r>
              <w:rPr>
                <w:rFonts w:eastAsia="Times New Roman" w:ascii="Times New Roman" w:hAnsi="Times New Roman"/>
                <w:b/>
                <w:color w:val="000000" w:themeColor="text1"/>
                <w:sz w:val="24"/>
                <w:szCs w:val="24"/>
                <w:lang w:eastAsia="ru-RU"/>
              </w:rPr>
              <w:t>до 31.12.202</w:t>
            </w:r>
            <w:r>
              <w:rPr>
                <w:rFonts w:eastAsia="Times New Roman" w:ascii="Times New Roman" w:hAnsi="Times New Roman"/>
                <w:b/>
                <w:color w:val="000000" w:themeColor="text1"/>
                <w:sz w:val="24"/>
                <w:szCs w:val="24"/>
                <w:lang w:val="uk-UA" w:eastAsia="ru-RU"/>
              </w:rPr>
              <w:t>3</w:t>
            </w:r>
            <w:r>
              <w:rPr>
                <w:rFonts w:eastAsia="Times New Roman" w:ascii="Times New Roman" w:hAnsi="Times New Roman"/>
                <w:b/>
                <w:color w:val="000000" w:themeColor="text1"/>
                <w:sz w:val="24"/>
                <w:szCs w:val="24"/>
                <w:lang w:eastAsia="ru-RU"/>
              </w:rPr>
              <w:t xml:space="preserve"> року</w:t>
            </w:r>
            <w:r>
              <w:rPr>
                <w:rFonts w:eastAsia="Times New Roman" w:ascii="Times New Roman" w:hAnsi="Times New Roman"/>
                <w:sz w:val="24"/>
                <w:szCs w:val="24"/>
                <w:lang w:eastAsia="ru-RU"/>
              </w:rPr>
              <w:t>. Допускається дострокове надання послуг, що є предметом закупівлі в повному обсязі за наявності на це окремої письмової згоди Замовника.</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Усі документи тендерної пропозиції, які готуються безпосередньо учасником повинні бути складені українською мовою.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w:t>
            </w:r>
            <w:r>
              <w:rPr>
                <w:rFonts w:eastAsia="Times New Roman" w:ascii="Times New Roman" w:hAnsi="Times New Roman"/>
                <w:b/>
                <w:sz w:val="24"/>
                <w:szCs w:val="24"/>
                <w:lang w:val="uk-UA" w:eastAsia="ru-RU"/>
              </w:rPr>
              <w:t>не приймає</w:t>
            </w:r>
            <w:r>
              <w:rPr>
                <w:rFonts w:eastAsia="Times New Roman" w:ascii="Times New Roman" w:hAnsi="Times New Roman"/>
                <w:sz w:val="24"/>
                <w:szCs w:val="24"/>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pPr>
              <w:pStyle w:val="ListParagraph"/>
              <w:widowControl w:val="false"/>
              <w:numPr>
                <w:ilvl w:val="0"/>
                <w:numId w:val="1"/>
              </w:numPr>
              <w:spacing w:lineRule="auto" w:line="240" w:before="150" w:after="150"/>
              <w:contextualSpacing/>
              <w:jc w:val="both"/>
              <w:rPr>
                <w:rFonts w:ascii="Times New Roman" w:hAnsi="Times New Roman" w:eastAsia="Times New Roman"/>
                <w:i/>
                <w:i/>
                <w:iCs/>
                <w:sz w:val="24"/>
                <w:szCs w:val="24"/>
                <w:highlight w:val="yellow"/>
                <w:lang w:val="uk-UA" w:eastAsia="ru-RU"/>
              </w:rPr>
            </w:pPr>
            <w:r>
              <w:rPr>
                <w:rFonts w:eastAsia="Times New Roman" w:ascii="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уживання великої літери;</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уживання розділових знаків та відмінювання слів у реченні;</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використання слова або мовного звороту, запозичених з іншої мови;</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застосування правил переносу частини слова з рядка в рядок;</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написання слів разом та/або окремо, та/або через дефіс;</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«вінницька область» замість «Вінницька область» або «місто львів» замість «місто Львів»;</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подання документа у форматі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замість «JPEG», «JPEG»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«RAR»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«7z» замість «</w:t>
            </w:r>
            <w:r>
              <w:rPr>
                <w:rFonts w:eastAsia="Times New Roman" w:ascii="Times New Roman" w:hAnsi="Times New Roman"/>
                <w:sz w:val="24"/>
                <w:szCs w:val="24"/>
                <w:lang w:val="en-US" w:eastAsia="ru-RU"/>
              </w:rPr>
              <w:t>PDF</w:t>
            </w:r>
            <w:r>
              <w:rPr>
                <w:rFonts w:eastAsia="Times New Roman" w:ascii="Times New Roman" w:hAnsi="Times New Roman"/>
                <w:sz w:val="24"/>
                <w:szCs w:val="24"/>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5"/>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5"/>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установлені статтею 17 Закону</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 18 ч. 2 ст. 22 Закону України «Про публічні закупівлі»</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Ступень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застосовується</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тендерних пропозицій: згідно дати, що визначена електронною системою закупіель.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Єдиний критерій оцінки – Ціна – 100%.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rHeight w:val="939" w:hRule="atLeast"/>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highlight w:val="yellow"/>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Style23"/>
              <w:widowControl w:val="false"/>
              <w:spacing w:before="0" w:after="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pPr>
              <w:pStyle w:val="Style23"/>
              <w:widowControl w:val="false"/>
              <w:spacing w:before="0" w:after="0"/>
              <w:jc w:val="both"/>
              <w:rPr>
                <w:color w:val="000000"/>
              </w:rPr>
            </w:pPr>
            <w:r>
              <w:rPr>
                <w:color w:val="000000"/>
              </w:rPr>
              <w:t>1) учасник процедури закупівлі:</w:t>
            </w:r>
          </w:p>
          <w:p>
            <w:pPr>
              <w:pStyle w:val="Style23"/>
              <w:widowControl w:val="false"/>
              <w:spacing w:before="0" w:after="0"/>
              <w:jc w:val="both"/>
              <w:rPr>
                <w:color w:val="000000"/>
              </w:rPr>
            </w:pPr>
            <w:r>
              <w:rPr>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Style23"/>
              <w:widowControl w:val="false"/>
              <w:spacing w:before="0" w:after="0"/>
              <w:jc w:val="both"/>
              <w:rPr>
                <w:color w:val="000000"/>
              </w:rPr>
            </w:pPr>
            <w:r>
              <w:rPr>
                <w:color w:val="000000"/>
              </w:rPr>
              <w:t>- не надав забезпечення тендерної пропозиції, якщо таке забезпечення вимагалося замовником;</w:t>
            </w:r>
          </w:p>
          <w:p>
            <w:pPr>
              <w:pStyle w:val="Style23"/>
              <w:widowControl w:val="false"/>
              <w:spacing w:before="0" w:after="0"/>
              <w:jc w:val="both"/>
              <w:rPr>
                <w:color w:val="000000"/>
              </w:rPr>
            </w:pPr>
            <w:r>
              <w:rPr>
                <w:color w:val="00000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3"/>
              <w:widowControl w:val="false"/>
              <w:spacing w:before="0" w:after="0"/>
              <w:jc w:val="both"/>
              <w:rPr>
                <w:color w:val="000000"/>
              </w:rPr>
            </w:pPr>
            <w:r>
              <w:rPr>
                <w:color w:val="000000"/>
              </w:rPr>
              <w:t>- не надав обґрунтування аномально низької ціни тендерної пропозиції протягом строку, визначеного абзацом п’ятим пункту 38 Особливостей;</w:t>
            </w:r>
          </w:p>
          <w:p>
            <w:pPr>
              <w:pStyle w:val="Style23"/>
              <w:widowControl w:val="false"/>
              <w:spacing w:before="0" w:after="0"/>
              <w:jc w:val="both"/>
              <w:rPr>
                <w:color w:val="000000"/>
              </w:rPr>
            </w:pPr>
            <w:r>
              <w:rPr>
                <w:color w:val="000000"/>
              </w:rPr>
              <w:t>- 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Style23"/>
              <w:widowControl w:val="false"/>
              <w:spacing w:before="0" w:after="0"/>
              <w:jc w:val="both"/>
              <w:rPr>
                <w:color w:val="000000"/>
              </w:rPr>
            </w:pPr>
            <w:r>
              <w:rPr>
                <w:color w:val="000000"/>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Style23"/>
              <w:widowControl w:val="false"/>
              <w:spacing w:before="0" w:after="0"/>
              <w:jc w:val="both"/>
              <w:rPr>
                <w:color w:val="000000"/>
              </w:rPr>
            </w:pPr>
            <w:r>
              <w:rPr>
                <w:color w:val="000000"/>
              </w:rPr>
              <w:t>2) тендерна пропозиція:</w:t>
            </w:r>
          </w:p>
          <w:p>
            <w:pPr>
              <w:pStyle w:val="Style23"/>
              <w:widowControl w:val="false"/>
              <w:spacing w:before="0" w:after="0"/>
              <w:jc w:val="both"/>
              <w:rPr>
                <w:color w:val="000000"/>
              </w:rPr>
            </w:pPr>
            <w:r>
              <w:rPr>
                <w:color w:val="000000"/>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pPr>
              <w:pStyle w:val="Style23"/>
              <w:widowControl w:val="false"/>
              <w:spacing w:before="0" w:after="0"/>
              <w:jc w:val="both"/>
              <w:rPr>
                <w:color w:val="000000"/>
              </w:rPr>
            </w:pPr>
            <w:r>
              <w:rPr>
                <w:color w:val="000000"/>
              </w:rPr>
              <w:t>- є такою, строк дії якої закінчився;</w:t>
            </w:r>
          </w:p>
          <w:p>
            <w:pPr>
              <w:pStyle w:val="Style23"/>
              <w:widowControl w:val="false"/>
              <w:spacing w:before="0" w:after="0"/>
              <w:jc w:val="both"/>
              <w:rPr>
                <w:color w:val="000000"/>
              </w:rPr>
            </w:pPr>
            <w:r>
              <w:rPr>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3"/>
              <w:widowControl w:val="false"/>
              <w:spacing w:before="0" w:after="0"/>
              <w:jc w:val="both"/>
              <w:rPr>
                <w:color w:val="000000"/>
              </w:rPr>
            </w:pPr>
            <w:r>
              <w:rPr>
                <w:color w:val="000000"/>
              </w:rPr>
              <w:t>- не відповідає вимогам, установленим у Тендерній документації відповідно до абзацу першого частини третьої статті 22 Закону;</w:t>
            </w:r>
          </w:p>
          <w:p>
            <w:pPr>
              <w:pStyle w:val="Style23"/>
              <w:widowControl w:val="false"/>
              <w:spacing w:before="0" w:after="0"/>
              <w:jc w:val="both"/>
              <w:rPr>
                <w:color w:val="000000"/>
              </w:rPr>
            </w:pPr>
            <w:r>
              <w:rPr>
                <w:color w:val="000000"/>
              </w:rPr>
              <w:t>3) переможець процедури закупівлі:</w:t>
            </w:r>
          </w:p>
          <w:p>
            <w:pPr>
              <w:pStyle w:val="Style23"/>
              <w:widowControl w:val="false"/>
              <w:spacing w:before="0" w:after="0"/>
              <w:jc w:val="both"/>
              <w:rPr>
                <w:color w:val="000000"/>
              </w:rPr>
            </w:pPr>
            <w:r>
              <w:rPr>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pPr>
              <w:pStyle w:val="Style23"/>
              <w:widowControl w:val="false"/>
              <w:spacing w:before="0" w:after="0"/>
              <w:jc w:val="both"/>
              <w:rPr>
                <w:color w:val="000000"/>
              </w:rPr>
            </w:pPr>
            <w:r>
              <w:rPr>
                <w:color w:val="000000"/>
              </w:rPr>
              <w:t>- не надав у спосіб, зазначений в Тендерній документації, документи, що підтверджують відсутність підстав, визначених пунктом 44 Особливостей;</w:t>
            </w:r>
          </w:p>
          <w:p>
            <w:pPr>
              <w:pStyle w:val="Style23"/>
              <w:widowControl w:val="false"/>
              <w:spacing w:before="0" w:after="0"/>
              <w:jc w:val="both"/>
              <w:rPr>
                <w:color w:val="000000"/>
              </w:rPr>
            </w:pPr>
            <w:r>
              <w:rPr>
                <w:color w:val="000000"/>
              </w:rPr>
              <w:t>- не надав копію ліцензії або документа дозвільного характеру (у разі їх наявності) відповідно до частини другої статті 41 Закону;</w:t>
            </w:r>
          </w:p>
          <w:p>
            <w:pPr>
              <w:pStyle w:val="Style23"/>
              <w:widowControl w:val="false"/>
              <w:spacing w:before="0" w:after="0"/>
              <w:jc w:val="both"/>
              <w:rPr>
                <w:color w:val="000000"/>
              </w:rPr>
            </w:pPr>
            <w:r>
              <w:rPr>
                <w:color w:val="000000"/>
              </w:rPr>
              <w:t>- не надав забезпечення виконання договору про закупівлю, якщо таке забезпечення вимагалося замовником;</w:t>
            </w:r>
          </w:p>
          <w:p>
            <w:pPr>
              <w:pStyle w:val="Style23"/>
              <w:widowControl w:val="false"/>
              <w:spacing w:before="0" w:after="0"/>
              <w:jc w:val="both"/>
              <w:rPr>
                <w:color w:val="000000"/>
              </w:rPr>
            </w:pPr>
            <w:r>
              <w:rPr>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Style23"/>
              <w:widowControl w:val="false"/>
              <w:spacing w:before="0" w:after="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pPr>
              <w:pStyle w:val="Style23"/>
              <w:widowControl w:val="false"/>
              <w:spacing w:before="0" w:after="0"/>
              <w:jc w:val="both"/>
              <w:rPr>
                <w:color w:val="000000"/>
              </w:rPr>
            </w:pPr>
            <w:r>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3"/>
              <w:widowControl w:val="false"/>
              <w:spacing w:before="0" w:after="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Style23"/>
              <w:widowControl w:val="false"/>
              <w:spacing w:before="0" w:after="0"/>
              <w:jc w:val="both"/>
              <w:rPr>
                <w:color w:val="000000"/>
              </w:rPr>
            </w:pPr>
            <w:r>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Style23"/>
              <w:widowControl w:val="false"/>
              <w:spacing w:before="0" w:after="0"/>
              <w:jc w:val="both"/>
              <w:rPr>
                <w:color w:val="000000"/>
                <w:lang w:eastAsia="ru-RU"/>
              </w:rPr>
            </w:pPr>
            <w:r>
              <w:rPr>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c>
          <w:tcPr>
            <w:tcW w:w="935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Відміна замовником тендеру чи визнання його таким, що не відбувся</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Проекти договорів про закупівлю викладені у Додатку № 4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pPr>
              <w:pStyle w:val="ListParagraph"/>
              <w:widowControl w:val="false"/>
              <w:numPr>
                <w:ilvl w:val="0"/>
                <w:numId w:val="8"/>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зазначену в п.2.3 цієї ТД.</w:t>
            </w:r>
          </w:p>
          <w:p>
            <w:pPr>
              <w:pStyle w:val="ListParagraph"/>
              <w:widowControl w:val="false"/>
              <w:numPr>
                <w:ilvl w:val="0"/>
                <w:numId w:val="8"/>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ListParagraph"/>
              <w:widowControl w:val="false"/>
              <w:spacing w:lineRule="auto" w:line="240" w:before="150" w:after="150"/>
              <w:ind w:left="795" w:hanging="0"/>
              <w:contextualSpacing/>
              <w:jc w:val="both"/>
              <w:rPr>
                <w:rFonts w:ascii="Times New Roman" w:hAnsi="Times New Roman" w:eastAsia="Times New Roman"/>
                <w:sz w:val="24"/>
                <w:szCs w:val="24"/>
                <w:u w:val="single"/>
                <w:lang w:val="uk-UA" w:eastAsia="ru-RU"/>
              </w:rPr>
            </w:pPr>
            <w:r>
              <w:rPr>
                <w:rFonts w:eastAsia="Times New Roman" w:ascii="Times New Roman" w:hAnsi="Times New Roman"/>
                <w:sz w:val="24"/>
                <w:szCs w:val="24"/>
                <w:u w:val="single"/>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lang w:val="uk-UA" w:eastAsia="ru-RU"/>
              </w:rPr>
            </w:pPr>
            <w:r>
              <w:rPr>
                <w:rFonts w:eastAsia="Times New Roman" w:ascii="Times New Roman" w:hAnsi="Times New Roman"/>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bl>
    <w:p>
      <w:pPr>
        <w:pStyle w:val="Normal"/>
        <w:rPr>
          <w:lang w:val="uk-UA"/>
        </w:rPr>
      </w:pPr>
      <w:r>
        <w:rPr>
          <w:lang w:val="uk-UA"/>
        </w:rPr>
      </w:r>
    </w:p>
    <w:p>
      <w:pPr>
        <w:pStyle w:val="Normal"/>
        <w:spacing w:before="0" w:after="160"/>
        <w:ind w:left="4956" w:hanging="0"/>
        <w:contextualSpacing/>
        <w:jc w:val="center"/>
        <w:rPr>
          <w:rFonts w:ascii="Times New Roman" w:hAnsi="Times New Roman"/>
          <w:b/>
          <w:b/>
          <w:bCs/>
          <w:sz w:val="20"/>
          <w:szCs w:val="20"/>
          <w:lang w:val="uk-UA"/>
        </w:rPr>
      </w:pPr>
      <w:r>
        <w:rPr>
          <w:rFonts w:ascii="Times New Roman" w:hAnsi="Times New Roman"/>
          <w:b/>
          <w:bCs/>
          <w:sz w:val="20"/>
          <w:szCs w:val="20"/>
          <w:lang w:val="uk-UA"/>
        </w:rPr>
        <w:t xml:space="preserve">    </w:t>
      </w:r>
    </w:p>
    <w:p>
      <w:pPr>
        <w:pStyle w:val="Normal"/>
        <w:spacing w:before="0" w:after="160"/>
        <w:ind w:left="4956" w:hanging="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before="0" w:after="160"/>
        <w:ind w:left="4956" w:hanging="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before="0" w:after="160"/>
        <w:ind w:left="4956" w:hanging="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before="0" w:after="160"/>
        <w:ind w:left="4956" w:hanging="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before="0" w:after="160"/>
        <w:ind w:left="4956" w:hanging="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before="0" w:after="160"/>
        <w:ind w:left="4956" w:hanging="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before="0" w:after="160"/>
        <w:ind w:left="4956" w:hanging="0"/>
        <w:contextualSpacing/>
        <w:jc w:val="center"/>
        <w:rPr>
          <w:rFonts w:ascii="Times New Roman" w:hAnsi="Times New Roman"/>
          <w:b/>
          <w:b/>
          <w:bCs/>
          <w:sz w:val="20"/>
          <w:szCs w:val="20"/>
          <w:lang w:val="uk-UA"/>
        </w:rPr>
      </w:pPr>
      <w:r>
        <w:rPr>
          <w:rFonts w:ascii="Times New Roman" w:hAnsi="Times New Roman"/>
          <w:b/>
          <w:bCs/>
          <w:sz w:val="20"/>
          <w:szCs w:val="20"/>
          <w:lang w:val="uk-UA"/>
        </w:rPr>
        <w:t xml:space="preserve">Додаток № 1 </w:t>
      </w:r>
    </w:p>
    <w:p>
      <w:pPr>
        <w:pStyle w:val="Normal"/>
        <w:spacing w:before="0" w:after="160"/>
        <w:ind w:left="5664" w:firstLine="708"/>
        <w:contextualSpacing/>
        <w:jc w:val="center"/>
        <w:rPr>
          <w:rFonts w:ascii="Times New Roman" w:hAnsi="Times New Roman"/>
          <w:b/>
          <w:b/>
          <w:bCs/>
          <w:sz w:val="20"/>
          <w:szCs w:val="20"/>
          <w:lang w:val="uk-UA"/>
        </w:rPr>
      </w:pPr>
      <w:r>
        <w:rPr>
          <w:rFonts w:ascii="Times New Roman" w:hAnsi="Times New Roman"/>
          <w:b/>
          <w:bCs/>
          <w:sz w:val="20"/>
          <w:szCs w:val="20"/>
          <w:lang w:val="uk-UA"/>
        </w:rPr>
        <w:t>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Кваліфікаційні критерії</w:t>
      </w:r>
    </w:p>
    <w:p>
      <w:pPr>
        <w:pStyle w:val="Normal"/>
        <w:tabs>
          <w:tab w:val="clear" w:pos="708"/>
          <w:tab w:val="left" w:pos="0" w:leader="none"/>
        </w:tabs>
        <w:spacing w:before="0" w:after="120"/>
        <w:ind w:right="-23" w:hanging="0"/>
        <w:jc w:val="center"/>
        <w:rPr>
          <w:rFonts w:ascii="Times New Roman" w:hAnsi="Times New Roman"/>
          <w:bCs/>
          <w:sz w:val="24"/>
          <w:szCs w:val="24"/>
        </w:rPr>
      </w:pPr>
      <w:r>
        <w:rPr>
          <w:rFonts w:ascii="Times New Roman" w:hAnsi="Times New Roman"/>
          <w:bCs/>
          <w:sz w:val="24"/>
          <w:szCs w:val="24"/>
        </w:rPr>
        <w:t xml:space="preserve">Відповідно до пункту </w:t>
      </w:r>
      <w:r>
        <w:rPr>
          <w:rFonts w:ascii="Times New Roman" w:hAnsi="Times New Roman"/>
          <w:b/>
          <w:bCs/>
          <w:sz w:val="24"/>
          <w:szCs w:val="24"/>
        </w:rPr>
        <w:t>47 Особливостей</w:t>
      </w:r>
      <w:r>
        <w:rPr>
          <w:rFonts w:ascii="Times New Roman" w:hAnsi="Times New Roman"/>
          <w:bCs/>
          <w:sz w:val="24"/>
          <w:szCs w:val="24"/>
        </w:rPr>
        <w:t xml:space="preserve">, переможець процедури закупівлі у строк, що не перевищує </w:t>
      </w:r>
      <w:r>
        <w:rPr>
          <w:rFonts w:ascii="Times New Roman" w:hAnsi="Times New Roman"/>
          <w:b/>
          <w:bCs/>
          <w:sz w:val="24"/>
          <w:szCs w:val="24"/>
        </w:rPr>
        <w:t>чотири дні</w:t>
      </w:r>
      <w:r>
        <w:rPr>
          <w:rFonts w:ascii="Times New Roman" w:hAnsi="Times New Roman"/>
          <w:bCs/>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w:t>
      </w:r>
      <w:r>
        <w:rPr>
          <w:rFonts w:ascii="Times New Roman" w:hAnsi="Times New Roman"/>
          <w:b/>
          <w:bCs/>
          <w:i/>
          <w:sz w:val="24"/>
          <w:szCs w:val="24"/>
        </w:rPr>
        <w:t>Особливостей</w:t>
      </w:r>
      <w:r>
        <w:rPr>
          <w:rFonts w:ascii="Times New Roman" w:hAnsi="Times New Roman"/>
          <w:bCs/>
          <w:sz w:val="24"/>
          <w:szCs w:val="24"/>
        </w:rPr>
        <w:t>.</w:t>
      </w:r>
    </w:p>
    <w:tbl>
      <w:tblPr>
        <w:tblW w:w="10080" w:type="dxa"/>
        <w:jc w:val="center"/>
        <w:tblInd w:w="0" w:type="dxa"/>
        <w:tblLayout w:type="fixed"/>
        <w:tblCellMar>
          <w:top w:w="0" w:type="dxa"/>
          <w:left w:w="108" w:type="dxa"/>
          <w:bottom w:w="0" w:type="dxa"/>
          <w:right w:w="108" w:type="dxa"/>
        </w:tblCellMar>
        <w:tblLook w:val="04a0"/>
      </w:tblPr>
      <w:tblGrid>
        <w:gridCol w:w="542"/>
        <w:gridCol w:w="4593"/>
        <w:gridCol w:w="4945"/>
      </w:tblGrid>
      <w:tr>
        <w:trPr>
          <w:trHeight w:val="979" w:hRule="atLeast"/>
        </w:trPr>
        <w:tc>
          <w:tcPr>
            <w:tcW w:w="542" w:type="dxa"/>
            <w:tcBorders>
              <w:top w:val="single" w:sz="2" w:space="0" w:color="333333"/>
              <w:left w:val="single" w:sz="2" w:space="0" w:color="333333"/>
              <w:bottom w:val="single" w:sz="2" w:space="0" w:color="333333"/>
            </w:tcBorders>
            <w:vAlign w:val="center"/>
          </w:tcPr>
          <w:p>
            <w:pPr>
              <w:pStyle w:val="Normal"/>
              <w:widowControl w:val="false"/>
              <w:snapToGrid w:val="false"/>
              <w:spacing w:before="0" w:after="160"/>
              <w:ind w:left="-26" w:right="-108" w:firstLine="15"/>
              <w:rPr>
                <w:rFonts w:ascii="Times New Roman" w:hAnsi="Times New Roman"/>
                <w:bCs/>
                <w:color w:val="000000"/>
                <w:sz w:val="24"/>
                <w:szCs w:val="24"/>
              </w:rPr>
            </w:pPr>
            <w:r>
              <w:rPr>
                <w:rFonts w:ascii="Times New Roman" w:hAnsi="Times New Roman"/>
                <w:bCs/>
                <w:color w:val="000000"/>
                <w:sz w:val="24"/>
                <w:szCs w:val="24"/>
              </w:rPr>
            </w:r>
          </w:p>
        </w:tc>
        <w:tc>
          <w:tcPr>
            <w:tcW w:w="4593" w:type="dxa"/>
            <w:tcBorders>
              <w:top w:val="single" w:sz="2" w:space="0" w:color="333333"/>
              <w:left w:val="single" w:sz="2" w:space="0" w:color="333333"/>
              <w:bottom w:val="single" w:sz="2" w:space="0" w:color="333333"/>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b/>
                <w:b/>
                <w:iCs/>
                <w:color w:val="000000"/>
                <w:sz w:val="24"/>
                <w:szCs w:val="24"/>
              </w:rPr>
            </w:pPr>
            <w:r>
              <w:rPr>
                <w:rFonts w:ascii="Times New Roman" w:hAnsi="Times New Roman"/>
                <w:b/>
                <w:iCs/>
                <w:color w:val="000000"/>
                <w:sz w:val="24"/>
                <w:szCs w:val="24"/>
              </w:rPr>
              <w:t>Підстави для відмови в участі у процедурі закупівлі</w:t>
            </w:r>
          </w:p>
        </w:tc>
        <w:tc>
          <w:tcPr>
            <w:tcW w:w="4945" w:type="dxa"/>
            <w:tcBorders>
              <w:top w:val="single" w:sz="2" w:space="0" w:color="333333"/>
              <w:left w:val="single" w:sz="2" w:space="0" w:color="333333"/>
              <w:right w:val="single" w:sz="2" w:space="0" w:color="333333"/>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jc w:val="both"/>
              <w:rPr>
                <w:rFonts w:ascii="Times New Roman" w:hAnsi="Times New Roman"/>
                <w:b/>
                <w:b/>
                <w:iCs/>
                <w:color w:val="000000"/>
                <w:sz w:val="24"/>
                <w:szCs w:val="24"/>
              </w:rPr>
            </w:pPr>
            <w:r>
              <w:rPr>
                <w:rFonts w:ascii="Times New Roman" w:hAnsi="Times New Roman"/>
                <w:b/>
                <w:iCs/>
                <w:color w:val="000000"/>
                <w:sz w:val="24"/>
                <w:szCs w:val="24"/>
              </w:rPr>
              <w:t>Документи, що підтверджують відсутність підстав для відмови в участі у процедурі закупівлі</w:t>
            </w:r>
          </w:p>
        </w:tc>
      </w:tr>
      <w:tr>
        <w:trPr>
          <w:trHeight w:val="979" w:hRule="atLeast"/>
        </w:trPr>
        <w:tc>
          <w:tcPr>
            <w:tcW w:w="542" w:type="dxa"/>
            <w:tcBorders>
              <w:top w:val="single" w:sz="2" w:space="0" w:color="333333"/>
              <w:left w:val="single" w:sz="2" w:space="0" w:color="333333"/>
              <w:bottom w:val="single" w:sz="2" w:space="0" w:color="333333"/>
            </w:tcBorders>
            <w:vAlign w:val="center"/>
          </w:tcPr>
          <w:p>
            <w:pPr>
              <w:pStyle w:val="Normal"/>
              <w:widowControl w:val="false"/>
              <w:spacing w:before="0" w:after="160"/>
              <w:ind w:left="-26" w:right="-108" w:firstLine="15"/>
              <w:rPr>
                <w:rFonts w:ascii="Times New Roman" w:hAnsi="Times New Roman"/>
                <w:bCs/>
                <w:color w:val="000000"/>
                <w:sz w:val="24"/>
                <w:szCs w:val="24"/>
              </w:rPr>
            </w:pPr>
            <w:r>
              <w:rPr>
                <w:rFonts w:ascii="Times New Roman" w:hAnsi="Times New Roman"/>
                <w:bCs/>
                <w:color w:val="000000"/>
                <w:sz w:val="24"/>
                <w:szCs w:val="24"/>
              </w:rPr>
              <w:t>1</w:t>
            </w:r>
          </w:p>
        </w:tc>
        <w:tc>
          <w:tcPr>
            <w:tcW w:w="4593" w:type="dxa"/>
            <w:tcBorders>
              <w:top w:val="single" w:sz="2" w:space="0" w:color="333333"/>
              <w:left w:val="single" w:sz="2" w:space="0" w:color="333333"/>
              <w:bottom w:val="single" w:sz="2" w:space="0" w:color="333333"/>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160"/>
              <w:rPr>
                <w:rFonts w:ascii="Times New Roman" w:hAnsi="Times New Roman"/>
                <w:sz w:val="24"/>
                <w:szCs w:val="24"/>
              </w:rPr>
            </w:pPr>
            <w:r>
              <w:rPr>
                <w:rFonts w:ascii="Times New Roman" w:hAnsi="Times New Roman"/>
                <w:color w:val="000000"/>
                <w:sz w:val="24"/>
                <w:szCs w:val="24"/>
                <w:shd w:fill="FFFFFF"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45" w:type="dxa"/>
            <w:tcBorders>
              <w:top w:val="single" w:sz="2" w:space="0" w:color="333333"/>
              <w:left w:val="single" w:sz="2" w:space="0" w:color="333333"/>
              <w:right w:val="single" w:sz="2" w:space="0" w:color="333333"/>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jc w:val="both"/>
              <w:rPr>
                <w:rFonts w:ascii="Times New Roman" w:hAnsi="Times New Roman"/>
                <w:sz w:val="24"/>
                <w:szCs w:val="24"/>
              </w:rPr>
            </w:pPr>
            <w:r>
              <w:rPr>
                <w:rFonts w:ascii="Times New Roman" w:hAnsi="Times New Roman"/>
                <w:sz w:val="24"/>
                <w:szCs w:val="24"/>
              </w:rPr>
              <w:t xml:space="preserve">Інформаційна довідка з Єдиного державного реєстру осіб, які вчинили корупційні </w:t>
              <w:br/>
              <w:t xml:space="preserve">або пов’язані з корупцією правопорушення щодо </w:t>
            </w:r>
            <w:r>
              <w:rPr>
                <w:rFonts w:ascii="Times New Roman" w:hAnsi="Times New Roman"/>
                <w:color w:val="000000"/>
                <w:sz w:val="24"/>
                <w:szCs w:val="24"/>
              </w:rPr>
              <w:t>відповідної особи</w:t>
            </w:r>
          </w:p>
        </w:tc>
      </w:tr>
      <w:tr>
        <w:trPr>
          <w:trHeight w:val="1731" w:hRule="atLeast"/>
        </w:trPr>
        <w:tc>
          <w:tcPr>
            <w:tcW w:w="542" w:type="dxa"/>
            <w:tcBorders>
              <w:top w:val="single" w:sz="2" w:space="0" w:color="333333"/>
              <w:left w:val="single" w:sz="2" w:space="0" w:color="333333"/>
              <w:bottom w:val="single" w:sz="2" w:space="0" w:color="333333"/>
            </w:tcBorders>
            <w:vAlign w:val="center"/>
          </w:tcPr>
          <w:p>
            <w:pPr>
              <w:pStyle w:val="Normal"/>
              <w:widowControl w:val="false"/>
              <w:spacing w:before="0" w:after="160"/>
              <w:ind w:left="-26" w:right="-108" w:firstLine="15"/>
              <w:rPr>
                <w:rFonts w:ascii="Times New Roman" w:hAnsi="Times New Roman"/>
                <w:bCs/>
                <w:color w:val="000000"/>
                <w:sz w:val="24"/>
                <w:szCs w:val="24"/>
              </w:rPr>
            </w:pPr>
            <w:r>
              <w:rPr>
                <w:rFonts w:ascii="Times New Roman" w:hAnsi="Times New Roman"/>
                <w:bCs/>
                <w:color w:val="000000"/>
                <w:sz w:val="24"/>
                <w:szCs w:val="24"/>
              </w:rPr>
              <w:t>2</w:t>
            </w:r>
          </w:p>
        </w:tc>
        <w:tc>
          <w:tcPr>
            <w:tcW w:w="4593" w:type="dxa"/>
            <w:tcBorders>
              <w:top w:val="single" w:sz="2" w:space="0" w:color="333333"/>
              <w:left w:val="single" w:sz="2" w:space="0" w:color="333333"/>
              <w:bottom w:val="single" w:sz="2" w:space="0" w:color="333333"/>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sz w:val="24"/>
                <w:szCs w:val="24"/>
              </w:rPr>
            </w:pPr>
            <w:r>
              <w:rPr>
                <w:rFonts w:ascii="Times New Roman" w:hAnsi="Times New Roman"/>
                <w:i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45" w:type="dxa"/>
            <w:vMerge w:val="restart"/>
            <w:tcBorders>
              <w:top w:val="single" w:sz="2" w:space="0" w:color="333333"/>
              <w:left w:val="single" w:sz="2" w:space="0" w:color="333333"/>
              <w:bottom w:val="single" w:sz="2" w:space="0" w:color="333333"/>
              <w:right w:val="single" w:sz="2" w:space="0" w:color="333333"/>
            </w:tcBorders>
            <w:vAlign w:val="center"/>
          </w:tcPr>
          <w:p>
            <w:pPr>
              <w:pStyle w:val="Normal"/>
              <w:keepNext w:val="true"/>
              <w:widowControl w:val="false"/>
              <w:numPr>
                <w:ilvl w:val="0"/>
                <w:numId w:val="0"/>
              </w:numPr>
              <w:shd w:val="clear" w:color="auto" w:fill="FFFFFF"/>
              <w:spacing w:before="0" w:after="60"/>
              <w:ind w:left="0" w:hanging="0"/>
              <w:jc w:val="both"/>
              <w:outlineLvl w:val="0"/>
              <w:rPr>
                <w:rFonts w:ascii="Times New Roman" w:hAnsi="Times New Roman"/>
                <w:sz w:val="24"/>
                <w:szCs w:val="24"/>
              </w:rPr>
            </w:pPr>
            <w:r>
              <w:rPr>
                <w:rFonts w:ascii="Times New Roman" w:hAnsi="Times New Roman"/>
                <w:color w:val="000000"/>
                <w:kern w:val="2"/>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bCs/>
                <w:color w:val="000000"/>
                <w:kern w:val="2"/>
                <w:sz w:val="24"/>
                <w:szCs w:val="24"/>
                <w:lang w:eastAsia="uk-UA"/>
              </w:rPr>
              <w:t>щодо відповідної особи</w:t>
            </w:r>
          </w:p>
          <w:p>
            <w:pPr>
              <w:pStyle w:val="Normal"/>
              <w:keepNext w:val="true"/>
              <w:widowControl w:val="false"/>
              <w:numPr>
                <w:ilvl w:val="0"/>
                <w:numId w:val="0"/>
              </w:numPr>
              <w:shd w:val="clear" w:color="auto" w:fill="FFFFFF"/>
              <w:spacing w:before="0" w:after="60"/>
              <w:ind w:left="0" w:hanging="0"/>
              <w:jc w:val="both"/>
              <w:outlineLvl w:val="0"/>
              <w:rPr>
                <w:rFonts w:ascii="Times New Roman" w:hAnsi="Times New Roman"/>
                <w:bCs/>
                <w:color w:val="000000"/>
                <w:kern w:val="2"/>
                <w:sz w:val="24"/>
                <w:szCs w:val="24"/>
                <w:lang w:eastAsia="uk-UA"/>
              </w:rPr>
            </w:pPr>
            <w:r>
              <w:rPr>
                <w:rFonts w:ascii="Times New Roman" w:hAnsi="Times New Roman"/>
                <w:bCs/>
                <w:color w:val="000000"/>
                <w:kern w:val="2"/>
                <w:sz w:val="24"/>
                <w:szCs w:val="24"/>
                <w:lang w:eastAsia="uk-UA"/>
              </w:rPr>
            </w:r>
          </w:p>
        </w:tc>
      </w:tr>
      <w:tr>
        <w:trPr>
          <w:trHeight w:val="2396" w:hRule="atLeast"/>
        </w:trPr>
        <w:tc>
          <w:tcPr>
            <w:tcW w:w="542" w:type="dxa"/>
            <w:tcBorders>
              <w:top w:val="single" w:sz="2" w:space="0" w:color="333333"/>
              <w:left w:val="single" w:sz="2" w:space="0" w:color="333333"/>
              <w:bottom w:val="single" w:sz="2" w:space="0" w:color="333333"/>
            </w:tcBorders>
            <w:vAlign w:val="center"/>
          </w:tcPr>
          <w:p>
            <w:pPr>
              <w:pStyle w:val="Normal"/>
              <w:widowControl w:val="false"/>
              <w:spacing w:before="0" w:after="160"/>
              <w:ind w:left="-26" w:right="-108" w:firstLine="15"/>
              <w:rPr>
                <w:rFonts w:ascii="Times New Roman" w:hAnsi="Times New Roman"/>
                <w:bCs/>
                <w:color w:val="000000"/>
                <w:sz w:val="24"/>
                <w:szCs w:val="24"/>
              </w:rPr>
            </w:pPr>
            <w:r>
              <w:rPr>
                <w:rFonts w:ascii="Times New Roman" w:hAnsi="Times New Roman"/>
                <w:bCs/>
                <w:color w:val="000000"/>
                <w:sz w:val="24"/>
                <w:szCs w:val="24"/>
              </w:rPr>
              <w:t>3</w:t>
            </w:r>
          </w:p>
        </w:tc>
        <w:tc>
          <w:tcPr>
            <w:tcW w:w="4593" w:type="dxa"/>
            <w:tcBorders>
              <w:top w:val="single" w:sz="2" w:space="0" w:color="333333"/>
              <w:left w:val="single" w:sz="2" w:space="0" w:color="333333"/>
              <w:bottom w:val="single" w:sz="2" w:space="0" w:color="333333"/>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sz w:val="24"/>
                <w:szCs w:val="24"/>
              </w:rPr>
            </w:pPr>
            <w:r>
              <w:rPr>
                <w:rFonts w:ascii="Times New Roman" w:hAnsi="Times New Roman"/>
                <w:sz w:val="24"/>
                <w:szCs w:val="24"/>
                <w:shd w:fill="FFFFFF"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945" w:type="dxa"/>
            <w:vMerge w:val="continue"/>
            <w:tcBorders>
              <w:top w:val="single" w:sz="2" w:space="0" w:color="333333"/>
              <w:left w:val="single" w:sz="2" w:space="0" w:color="333333"/>
              <w:bottom w:val="single" w:sz="2" w:space="0" w:color="333333"/>
              <w:right w:val="single" w:sz="2" w:space="0" w:color="333333"/>
            </w:tcBorders>
            <w:vAlign w:val="center"/>
          </w:tcPr>
          <w:p>
            <w:pPr>
              <w:pStyle w:val="Normal"/>
              <w:widowControl w:val="false"/>
              <w:snapToGrid w:val="false"/>
              <w:spacing w:before="0" w:after="160"/>
              <w:rPr>
                <w:rFonts w:ascii="Times New Roman" w:hAnsi="Times New Roman"/>
                <w:iCs/>
                <w:color w:val="000000"/>
                <w:sz w:val="24"/>
                <w:szCs w:val="24"/>
              </w:rPr>
            </w:pPr>
            <w:r>
              <w:rPr>
                <w:rFonts w:ascii="Times New Roman" w:hAnsi="Times New Roman"/>
                <w:iCs/>
                <w:color w:val="000000"/>
                <w:sz w:val="24"/>
                <w:szCs w:val="24"/>
              </w:rPr>
            </w:r>
          </w:p>
        </w:tc>
      </w:tr>
      <w:tr>
        <w:trPr>
          <w:trHeight w:val="2118" w:hRule="atLeast"/>
        </w:trPr>
        <w:tc>
          <w:tcPr>
            <w:tcW w:w="542" w:type="dxa"/>
            <w:tcBorders>
              <w:top w:val="single" w:sz="2" w:space="0" w:color="333333"/>
              <w:left w:val="single" w:sz="2" w:space="0" w:color="333333"/>
              <w:bottom w:val="single" w:sz="2" w:space="0" w:color="333333"/>
            </w:tcBorders>
            <w:vAlign w:val="center"/>
          </w:tcPr>
          <w:p>
            <w:pPr>
              <w:pStyle w:val="Normal"/>
              <w:widowControl w:val="false"/>
              <w:spacing w:before="0" w:after="160"/>
              <w:ind w:left="-26" w:right="-108" w:firstLine="15"/>
              <w:rPr>
                <w:rFonts w:ascii="Times New Roman" w:hAnsi="Times New Roman"/>
                <w:sz w:val="24"/>
                <w:szCs w:val="24"/>
              </w:rPr>
            </w:pPr>
            <w:r>
              <w:rPr>
                <w:rFonts w:ascii="Times New Roman" w:hAnsi="Times New Roman"/>
                <w:sz w:val="24"/>
                <w:szCs w:val="24"/>
              </w:rPr>
              <w:t>4</w:t>
            </w:r>
          </w:p>
        </w:tc>
        <w:tc>
          <w:tcPr>
            <w:tcW w:w="4593" w:type="dxa"/>
            <w:tcBorders>
              <w:top w:val="single" w:sz="2" w:space="0" w:color="333333"/>
              <w:left w:val="single" w:sz="2" w:space="0" w:color="333333"/>
              <w:bottom w:val="single" w:sz="2" w:space="0" w:color="333333"/>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sz w:val="24"/>
                <w:szCs w:val="24"/>
              </w:rPr>
            </w:pPr>
            <w:r>
              <w:rPr>
                <w:rFonts w:ascii="Times New Roman" w:hAnsi="Times New Roman"/>
                <w:i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45" w:type="dxa"/>
            <w:vMerge w:val="continue"/>
            <w:tcBorders>
              <w:top w:val="single" w:sz="2" w:space="0" w:color="333333"/>
              <w:left w:val="single" w:sz="2" w:space="0" w:color="333333"/>
              <w:bottom w:val="single" w:sz="2" w:space="0" w:color="333333"/>
              <w:right w:val="single" w:sz="2" w:space="0" w:color="333333"/>
            </w:tcBorders>
            <w:vAlign w:val="center"/>
          </w:tcPr>
          <w:p>
            <w:pPr>
              <w:pStyle w:val="Normal"/>
              <w:widowControl w:val="false"/>
              <w:snapToGrid w:val="false"/>
              <w:spacing w:before="0" w:after="160"/>
              <w:rPr>
                <w:rFonts w:ascii="Times New Roman" w:hAnsi="Times New Roman"/>
                <w:sz w:val="24"/>
                <w:szCs w:val="24"/>
              </w:rPr>
            </w:pPr>
            <w:r>
              <w:rPr>
                <w:rFonts w:ascii="Times New Roman" w:hAnsi="Times New Roman"/>
                <w:sz w:val="24"/>
                <w:szCs w:val="24"/>
              </w:rPr>
            </w:r>
          </w:p>
        </w:tc>
      </w:tr>
      <w:tr>
        <w:trPr>
          <w:trHeight w:val="564" w:hRule="atLeast"/>
        </w:trPr>
        <w:tc>
          <w:tcPr>
            <w:tcW w:w="542" w:type="dxa"/>
            <w:tcBorders>
              <w:top w:val="single" w:sz="2" w:space="0" w:color="333333"/>
              <w:left w:val="single" w:sz="2" w:space="0" w:color="333333"/>
              <w:bottom w:val="single" w:sz="2" w:space="0" w:color="333333"/>
            </w:tcBorders>
            <w:vAlign w:val="center"/>
          </w:tcPr>
          <w:p>
            <w:pPr>
              <w:pStyle w:val="Normal"/>
              <w:widowControl w:val="false"/>
              <w:spacing w:before="0" w:after="160"/>
              <w:ind w:left="-26" w:right="-108" w:firstLine="15"/>
              <w:rPr>
                <w:rFonts w:ascii="Times New Roman" w:hAnsi="Times New Roman"/>
                <w:bCs/>
                <w:color w:val="000000"/>
                <w:sz w:val="24"/>
                <w:szCs w:val="24"/>
              </w:rPr>
            </w:pPr>
            <w:r>
              <w:rPr>
                <w:rFonts w:ascii="Times New Roman" w:hAnsi="Times New Roman"/>
                <w:bCs/>
                <w:color w:val="000000"/>
                <w:sz w:val="24"/>
                <w:szCs w:val="24"/>
              </w:rPr>
              <w:t>5</w:t>
            </w:r>
          </w:p>
        </w:tc>
        <w:tc>
          <w:tcPr>
            <w:tcW w:w="4593" w:type="dxa"/>
            <w:tcBorders>
              <w:top w:val="single" w:sz="2" w:space="0" w:color="333333"/>
              <w:left w:val="single" w:sz="2" w:space="0" w:color="333333"/>
              <w:bottom w:val="single" w:sz="2" w:space="0" w:color="333333"/>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rPr>
                <w:rFonts w:ascii="Times New Roman" w:hAnsi="Times New Roman"/>
                <w:iCs/>
                <w:color w:val="000000"/>
                <w:sz w:val="24"/>
                <w:szCs w:val="24"/>
              </w:rPr>
            </w:pPr>
            <w:r>
              <w:rPr>
                <w:rFonts w:ascii="Times New Roman" w:hAnsi="Times New Roman"/>
                <w:iCs/>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945" w:type="dxa"/>
            <w:tcBorders>
              <w:top w:val="single" w:sz="2" w:space="0" w:color="333333"/>
              <w:left w:val="single" w:sz="2" w:space="0" w:color="333333"/>
              <w:bottom w:val="single" w:sz="2" w:space="0" w:color="333333"/>
              <w:right w:val="single" w:sz="2" w:space="0" w:color="333333"/>
            </w:tcBorders>
            <w:vAlign w:val="center"/>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60"/>
              <w:jc w:val="both"/>
              <w:rPr>
                <w:rFonts w:ascii="Times New Roman" w:hAnsi="Times New Roman"/>
                <w:iCs/>
                <w:color w:val="000000"/>
                <w:sz w:val="24"/>
                <w:szCs w:val="24"/>
              </w:rPr>
            </w:pPr>
            <w:r>
              <w:rPr>
                <w:rFonts w:ascii="Times New Roman" w:hAnsi="Times New Roman"/>
                <w:iCs/>
                <w:color w:val="000000"/>
                <w:sz w:val="24"/>
                <w:szCs w:val="24"/>
              </w:rPr>
              <w:t>Довідку в довільній формі, щодо відсутності підстав</w:t>
            </w:r>
          </w:p>
        </w:tc>
      </w:tr>
    </w:tbl>
    <w:p>
      <w:pPr>
        <w:pStyle w:val="Normal"/>
        <w:tabs>
          <w:tab w:val="clear" w:pos="708"/>
          <w:tab w:val="left" w:pos="0" w:leader="none"/>
        </w:tabs>
        <w:spacing w:before="0" w:after="120"/>
        <w:ind w:right="-23" w:hanging="0"/>
        <w:jc w:val="center"/>
        <w:rPr>
          <w:rFonts w:ascii="Times New Roman" w:hAnsi="Times New Roman"/>
          <w:bCs/>
          <w:sz w:val="24"/>
          <w:szCs w:val="24"/>
        </w:rPr>
      </w:pPr>
      <w:r>
        <w:rPr>
          <w:rFonts w:ascii="Times New Roman" w:hAnsi="Times New Roman"/>
          <w:bCs/>
          <w:sz w:val="24"/>
          <w:szCs w:val="24"/>
        </w:rPr>
      </w:r>
    </w:p>
    <w:p>
      <w:pPr>
        <w:pStyle w:val="Normal"/>
        <w:ind w:right="-79" w:hanging="0"/>
        <w:jc w:val="both"/>
        <w:rPr>
          <w:rFonts w:ascii="Times New Roman" w:hAnsi="Times New Roman"/>
          <w:sz w:val="24"/>
          <w:szCs w:val="24"/>
        </w:rPr>
      </w:pPr>
      <w:r>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ind w:right="-79" w:hanging="0"/>
        <w:jc w:val="both"/>
        <w:rPr>
          <w:rFonts w:ascii="Times New Roman" w:hAnsi="Times New Roman"/>
          <w:b/>
          <w:b/>
          <w:bCs/>
          <w:sz w:val="24"/>
          <w:szCs w:val="24"/>
          <w:lang w:val="uk-UA"/>
        </w:rPr>
      </w:pPr>
      <w:r>
        <w:rPr>
          <w:rFonts w:ascii="Times New Roman" w:hAnsi="Times New Roman"/>
          <w:b/>
          <w:bCs/>
          <w:sz w:val="24"/>
          <w:szCs w:val="24"/>
          <w:lang w:val="uk-UA"/>
        </w:rPr>
      </w:r>
    </w:p>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spacing w:before="0" w:after="160"/>
        <w:ind w:left="4247" w:firstLine="709"/>
        <w:contextualSpacing/>
        <w:jc w:val="center"/>
        <w:rPr>
          <w:rFonts w:ascii="Times New Roman" w:hAnsi="Times New Roman"/>
          <w:b/>
          <w:b/>
          <w:bCs/>
          <w:sz w:val="20"/>
          <w:szCs w:val="20"/>
          <w:lang w:val="uk-UA"/>
        </w:rPr>
      </w:pPr>
      <w:r>
        <w:rPr>
          <w:rFonts w:ascii="Times New Roman" w:hAnsi="Times New Roman"/>
          <w:b/>
          <w:bCs/>
          <w:sz w:val="24"/>
          <w:szCs w:val="24"/>
          <w:lang w:val="uk-UA"/>
        </w:rPr>
        <w:t xml:space="preserve">            </w:t>
      </w:r>
      <w:r>
        <w:rPr>
          <w:rFonts w:ascii="Times New Roman" w:hAnsi="Times New Roman"/>
          <w:b/>
          <w:bCs/>
          <w:sz w:val="20"/>
          <w:szCs w:val="20"/>
          <w:lang w:val="uk-UA"/>
        </w:rPr>
        <w:t>Додаток № 2</w:t>
      </w:r>
    </w:p>
    <w:p>
      <w:pPr>
        <w:pStyle w:val="Normal"/>
        <w:spacing w:before="0" w:after="160"/>
        <w:ind w:left="4247" w:firstLine="709"/>
        <w:contextualSpacing/>
        <w:jc w:val="right"/>
        <w:rPr>
          <w:rFonts w:ascii="Times New Roman" w:hAnsi="Times New Roman"/>
          <w:b/>
          <w:b/>
          <w:bCs/>
          <w:sz w:val="20"/>
          <w:szCs w:val="20"/>
          <w:lang w:val="uk-UA"/>
        </w:rPr>
      </w:pPr>
      <w:r>
        <w:rPr>
          <w:rFonts w:ascii="Times New Roman" w:hAnsi="Times New Roman"/>
          <w:b/>
          <w:bCs/>
          <w:sz w:val="20"/>
          <w:szCs w:val="20"/>
          <w:lang w:val="uk-UA"/>
        </w:rPr>
        <w:t xml:space="preserve"> </w:t>
      </w:r>
      <w:r>
        <w:rPr>
          <w:rFonts w:ascii="Times New Roman" w:hAnsi="Times New Roman"/>
          <w:b/>
          <w:bCs/>
          <w:sz w:val="20"/>
          <w:szCs w:val="20"/>
          <w:lang w:val="uk-UA"/>
        </w:rPr>
        <w:t>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398" w:type="dxa"/>
        <w:jc w:val="left"/>
        <w:tblInd w:w="-367" w:type="dxa"/>
        <w:tblLayout w:type="fixed"/>
        <w:tblCellMar>
          <w:top w:w="0" w:type="dxa"/>
          <w:left w:w="108" w:type="dxa"/>
          <w:bottom w:w="0" w:type="dxa"/>
          <w:right w:w="108" w:type="dxa"/>
        </w:tblCellMar>
        <w:tblLook w:val="04a0"/>
      </w:tblPr>
      <w:tblGrid>
        <w:gridCol w:w="566"/>
        <w:gridCol w:w="3550"/>
        <w:gridCol w:w="2977"/>
        <w:gridCol w:w="3304"/>
      </w:tblGrid>
      <w:tr>
        <w:trPr/>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99" w:hanging="129"/>
              <w:jc w:val="center"/>
              <w:rPr>
                <w:rFonts w:ascii="Times New Roman" w:hAnsi="Times New Roman" w:eastAsia="Times New Roman"/>
                <w:b/>
                <w:b/>
                <w:bCs/>
                <w:lang w:val="uk-UA" w:eastAsia="ru-RU"/>
              </w:rPr>
            </w:pPr>
            <w:r>
              <w:rPr>
                <w:rFonts w:eastAsia="Times New Roman" w:ascii="Times New Roman" w:hAnsi="Times New Roman"/>
                <w:b/>
                <w:bCs/>
                <w:lang w:val="uk-UA" w:eastAsia="ru-RU"/>
              </w:rPr>
              <w:t>№</w:t>
            </w:r>
          </w:p>
          <w:p>
            <w:pPr>
              <w:pStyle w:val="Normal"/>
              <w:widowControl w:val="false"/>
              <w:spacing w:lineRule="auto" w:line="240" w:before="0" w:after="0"/>
              <w:ind w:left="99" w:hanging="129"/>
              <w:jc w:val="center"/>
              <w:rPr>
                <w:rFonts w:ascii="Times New Roman" w:hAnsi="Times New Roman" w:eastAsia="Times New Roman"/>
                <w:lang w:val="uk-UA" w:eastAsia="ru-RU"/>
              </w:rPr>
            </w:pPr>
            <w:r>
              <w:rPr>
                <w:rFonts w:eastAsia="Times New Roman" w:ascii="Times New Roman" w:hAnsi="Times New Roman"/>
                <w:b/>
                <w:bCs/>
                <w:lang w:val="uk-UA" w:eastAsia="ru-RU"/>
              </w:rPr>
              <w:t>п/п</w:t>
            </w:r>
          </w:p>
        </w:tc>
        <w:tc>
          <w:tcPr>
            <w:tcW w:w="3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b/>
                <w:bCs/>
                <w:sz w:val="24"/>
                <w:szCs w:val="24"/>
                <w:lang w:val="uk-UA" w:eastAsia="ru-RU"/>
              </w:rPr>
              <w:t>Підстави для відмови в участі у процедурі закупівлі</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Учасник процедури закупівлі</w:t>
            </w:r>
          </w:p>
        </w:tc>
        <w:tc>
          <w:tcPr>
            <w:tcW w:w="3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eastAsia="Times New Roman" w:ascii="Times New Roman" w:hAnsi="Times New Roman"/>
                <w:sz w:val="24"/>
                <w:szCs w:val="24"/>
                <w:shd w:fill="FFFFFF" w:val="clear"/>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ascii="Times New Roman" w:hAnsi="Times New Roman"/>
                <w:i/>
                <w:iCs/>
                <w:sz w:val="24"/>
                <w:szCs w:val="24"/>
                <w:shd w:fill="FFFFFF" w:val="clear"/>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10</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i/>
                <w:i/>
                <w:iCs/>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olor w:val="FF0000"/>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11</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eastAsia="Times New Roman" w:ascii="Times New Roman" w:hAnsi="Times New Roman"/>
                <w:i/>
                <w:iCs/>
                <w:sz w:val="24"/>
                <w:szCs w:val="24"/>
                <w:shd w:fill="FFFFFF" w:val="clear"/>
                <w:lang w:val="uk-UA" w:eastAsia="ru-RU"/>
              </w:rPr>
              <w:t>(</w:t>
            </w:r>
            <w:r>
              <w:rPr>
                <w:rFonts w:eastAsia="Times New Roman" w:ascii="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не надає підтвердження своєї відповідності.</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12</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ascii="Times New Roman" w:hAnsi="Times New Roman"/>
                <w:i/>
                <w:iCs/>
                <w:sz w:val="24"/>
                <w:szCs w:val="24"/>
                <w:shd w:fill="FFFFFF" w:val="clear"/>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9" w:hanging="12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13</w:t>
            </w:r>
          </w:p>
        </w:tc>
        <w:tc>
          <w:tcPr>
            <w:tcW w:w="35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i/>
                <w:i/>
                <w:iCs/>
                <w:sz w:val="24"/>
                <w:szCs w:val="24"/>
                <w:lang w:val="uk-UA" w:eastAsia="ru-RU"/>
              </w:rPr>
            </w:pPr>
            <w:r>
              <w:rPr>
                <w:rFonts w:eastAsia="Times New Roman"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eastAsia="Times New Roman" w:ascii="Times New Roman" w:hAnsi="Times New Roman"/>
                <w:i/>
                <w:iCs/>
                <w:sz w:val="24"/>
                <w:szCs w:val="24"/>
                <w:lang w:val="uk-UA" w:eastAsia="ru-RU"/>
              </w:rPr>
              <w:t>(абзац 14 пункту 44 Особливостей)</w:t>
            </w:r>
          </w:p>
          <w:p>
            <w:pPr>
              <w:pStyle w:val="Normal"/>
              <w:widowControl w:val="false"/>
              <w:shd w:val="clear" w:color="auto" w:fill="FFFFFF"/>
              <w:spacing w:lineRule="auto" w:line="240" w:before="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Учасник процедури закупівлі має </w:t>
            </w:r>
            <w:r>
              <w:rPr>
                <w:rFonts w:eastAsia="Times New Roman" w:ascii="Times New Roman" w:hAnsi="Times New Roman"/>
                <w:sz w:val="24"/>
                <w:szCs w:val="24"/>
                <w:lang w:val="uk-UA"/>
              </w:rPr>
              <w:t>надати:</w:t>
            </w:r>
          </w:p>
          <w:p>
            <w:pPr>
              <w:pStyle w:val="Normal"/>
              <w:widowControl w:val="false"/>
              <w:numPr>
                <w:ilvl w:val="0"/>
                <w:numId w:val="4"/>
              </w:numPr>
              <w:spacing w:before="0" w:after="160"/>
              <w:ind w:left="410" w:hanging="36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hanging="0"/>
              <w:jc w:val="both"/>
              <w:rPr>
                <w:rFonts w:ascii="Times New Roman" w:hAnsi="Times New Roman" w:eastAsia="Times New Roman"/>
                <w:sz w:val="24"/>
                <w:szCs w:val="24"/>
                <w:lang w:val="uk-UA"/>
              </w:rPr>
            </w:pPr>
            <w:r>
              <w:rPr>
                <w:rFonts w:eastAsia="Times New Roman" w:ascii="Times New Roman" w:hAnsi="Times New Roman"/>
                <w:sz w:val="24"/>
                <w:szCs w:val="24"/>
                <w:lang w:val="uk-UA"/>
              </w:rPr>
              <w:t>або</w:t>
            </w:r>
          </w:p>
          <w:p>
            <w:pPr>
              <w:pStyle w:val="Normal"/>
              <w:widowControl w:val="false"/>
              <w:numPr>
                <w:ilvl w:val="0"/>
                <w:numId w:val="4"/>
              </w:numPr>
              <w:spacing w:before="0" w:after="0"/>
              <w:ind w:left="410" w:hanging="360"/>
              <w:contextualSpacing/>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або</w:t>
            </w:r>
          </w:p>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ind w:left="4956" w:firstLine="708"/>
        <w:contextualSpacing/>
        <w:jc w:val="center"/>
        <w:rPr>
          <w:rFonts w:ascii="Times New Roman" w:hAnsi="Times New Roman"/>
          <w:b/>
          <w:b/>
          <w:bCs/>
          <w:sz w:val="20"/>
          <w:szCs w:val="20"/>
          <w:lang w:val="uk-UA"/>
        </w:rPr>
      </w:pPr>
      <w:r>
        <w:rPr>
          <w:rFonts w:ascii="Times New Roman" w:hAnsi="Times New Roman"/>
          <w:b/>
          <w:bCs/>
          <w:sz w:val="20"/>
          <w:szCs w:val="20"/>
          <w:lang w:val="uk-UA"/>
        </w:rPr>
        <w:t xml:space="preserve">     </w:t>
      </w:r>
      <w:r>
        <w:rPr>
          <w:rFonts w:ascii="Times New Roman" w:hAnsi="Times New Roman"/>
          <w:b/>
          <w:bCs/>
          <w:sz w:val="20"/>
          <w:szCs w:val="20"/>
          <w:lang w:val="uk-UA"/>
        </w:rPr>
        <w:t xml:space="preserve">Додаток № 3 </w:t>
      </w:r>
    </w:p>
    <w:p>
      <w:pPr>
        <w:pStyle w:val="Normal"/>
        <w:spacing w:lineRule="auto" w:line="240" w:before="0" w:after="160"/>
        <w:contextualSpacing/>
        <w:jc w:val="right"/>
        <w:rPr>
          <w:rFonts w:ascii="Times New Roman" w:hAnsi="Times New Roman"/>
          <w:b/>
          <w:b/>
          <w:bCs/>
          <w:sz w:val="20"/>
          <w:szCs w:val="20"/>
          <w:lang w:val="uk-UA"/>
        </w:rPr>
      </w:pPr>
      <w:r>
        <w:rPr>
          <w:rFonts w:ascii="Times New Roman" w:hAnsi="Times New Roman"/>
          <w:b/>
          <w:bCs/>
          <w:sz w:val="20"/>
          <w:szCs w:val="20"/>
          <w:lang w:val="uk-UA"/>
        </w:rPr>
        <w:t>до тендерної документації</w:t>
      </w:r>
    </w:p>
    <w:p>
      <w:pPr>
        <w:pStyle w:val="Normal"/>
        <w:spacing w:before="0" w:after="160"/>
        <w:contextualSpacing/>
        <w:jc w:val="center"/>
        <w:rPr>
          <w:rFonts w:ascii="Times New Roman" w:hAnsi="Times New Roman"/>
          <w:bCs/>
          <w:sz w:val="24"/>
          <w:szCs w:val="24"/>
          <w:lang w:val="uk-UA"/>
        </w:rPr>
      </w:pPr>
      <w:r>
        <w:rPr>
          <w:rFonts w:ascii="Times New Roman" w:hAnsi="Times New Roman"/>
          <w:bCs/>
          <w:sz w:val="24"/>
          <w:szCs w:val="24"/>
          <w:lang w:val="uk-UA"/>
        </w:rPr>
      </w:r>
    </w:p>
    <w:p>
      <w:pPr>
        <w:pStyle w:val="Normal"/>
        <w:spacing w:before="0" w:after="160"/>
        <w:contextualSpacing/>
        <w:jc w:val="center"/>
        <w:rPr>
          <w:rFonts w:ascii="Times New Roman" w:hAnsi="Times New Roman"/>
          <w:bCs/>
          <w:i/>
          <w:i/>
          <w:iCs/>
          <w:sz w:val="20"/>
          <w:szCs w:val="20"/>
          <w:lang w:val="uk-UA"/>
        </w:rPr>
      </w:pPr>
      <w:r>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pPr>
        <w:pStyle w:val="Normal"/>
        <w:spacing w:before="0" w:after="160"/>
        <w:contextualSpacing/>
        <w:rPr>
          <w:b/>
          <w:b/>
          <w:bCs/>
          <w:sz w:val="16"/>
          <w:szCs w:val="16"/>
          <w:lang w:val="uk-UA"/>
        </w:rPr>
      </w:pPr>
      <w:r>
        <w:rPr>
          <w:b/>
          <w:bCs/>
          <w:sz w:val="16"/>
          <w:szCs w:val="16"/>
          <w:lang w:val="uk-UA"/>
        </w:rPr>
      </w:r>
    </w:p>
    <w:p>
      <w:pPr>
        <w:pStyle w:val="Normal"/>
        <w:numPr>
          <w:ilvl w:val="0"/>
          <w:numId w:val="9"/>
        </w:numPr>
        <w:spacing w:lineRule="auto" w:line="240" w:before="0" w:after="0"/>
        <w:ind w:left="0" w:hanging="0"/>
        <w:jc w:val="both"/>
        <w:rPr>
          <w:rFonts w:ascii="Times New Roman" w:hAnsi="Times New Roman"/>
          <w:color w:val="000000" w:themeColor="text1"/>
          <w:sz w:val="24"/>
          <w:szCs w:val="24"/>
          <w:lang w:val="uk-UA"/>
        </w:rPr>
      </w:pPr>
      <w:r>
        <w:rPr>
          <w:rFonts w:ascii="Times New Roman" w:hAnsi="Times New Roman"/>
          <w:sz w:val="24"/>
          <w:szCs w:val="24"/>
          <w:lang w:val="uk-UA"/>
        </w:rPr>
        <w:t xml:space="preserve">Переможець процедури закупівлі зобов’язується дотримуватись вимог визначених Наказом МВС України від 18.08.2014 № 831 </w:t>
      </w:r>
      <w:r>
        <w:rPr>
          <w:rFonts w:ascii="Times New Roman" w:hAnsi="Times New Roman"/>
          <w:color w:val="000000" w:themeColor="text1"/>
          <w:sz w:val="24"/>
          <w:szCs w:val="24"/>
          <w:lang w:val="uk-UA"/>
        </w:rPr>
        <w:t>«</w:t>
      </w:r>
      <w:r>
        <w:rPr>
          <w:rFonts w:ascii="Times New Roman" w:hAnsi="Times New Roman"/>
          <w:bCs/>
          <w:color w:val="000000" w:themeColor="text1"/>
          <w:sz w:val="24"/>
          <w:szCs w:val="24"/>
          <w:shd w:fill="FFFFFF" w:val="clear"/>
          <w:lang w:val="uk-UA"/>
        </w:rPr>
        <w:t>Про затвердження Порядку організації медичного забезпечення в системі Державної служби України з надзвичайних ситуацій»</w:t>
      </w:r>
      <w:r>
        <w:rPr>
          <w:rFonts w:ascii="Times New Roman" w:hAnsi="Times New Roman"/>
          <w:color w:val="000000" w:themeColor="text1"/>
          <w:sz w:val="24"/>
          <w:szCs w:val="24"/>
          <w:lang w:val="uk-UA"/>
        </w:rPr>
        <w:t>;</w:t>
      </w:r>
      <w:r>
        <w:rPr>
          <w:rFonts w:ascii="Times New Roman" w:hAnsi="Times New Roman"/>
          <w:sz w:val="24"/>
          <w:szCs w:val="24"/>
          <w:lang w:val="uk-UA"/>
        </w:rPr>
        <w:t xml:space="preserve"> Наказом МОЗ України від </w:t>
      </w:r>
      <w:r>
        <w:rPr>
          <w:rFonts w:ascii="Times New Roman" w:hAnsi="Times New Roman"/>
          <w:sz w:val="24"/>
          <w:szCs w:val="24"/>
          <w:shd w:fill="FFFFFF" w:val="clear"/>
          <w:lang w:val="uk-UA"/>
        </w:rPr>
        <w:t>21.05.2007</w:t>
      </w:r>
      <w:r>
        <w:rPr>
          <w:rFonts w:ascii="Times New Roman" w:hAnsi="Times New Roman"/>
          <w:color w:val="212529"/>
          <w:sz w:val="24"/>
          <w:szCs w:val="24"/>
          <w:shd w:fill="FFFFFF" w:val="clear"/>
          <w:lang w:val="uk-UA"/>
        </w:rPr>
        <w:t xml:space="preserve"> </w:t>
      </w:r>
      <w:r>
        <w:rPr>
          <w:rFonts w:ascii="Times New Roman" w:hAnsi="Times New Roman"/>
          <w:sz w:val="24"/>
          <w:szCs w:val="24"/>
          <w:lang w:val="uk-UA"/>
        </w:rPr>
        <w:t>№ 246</w:t>
      </w:r>
      <w:r>
        <w:rPr>
          <w:rFonts w:ascii="Times New Roman" w:hAnsi="Times New Roman"/>
          <w:bCs/>
          <w:color w:val="333333"/>
          <w:sz w:val="24"/>
          <w:szCs w:val="24"/>
          <w:shd w:fill="FFFFFF" w:val="clear"/>
          <w:lang w:val="uk-UA"/>
        </w:rPr>
        <w:t xml:space="preserve"> </w:t>
      </w:r>
      <w:r>
        <w:rPr>
          <w:rFonts w:ascii="Times New Roman" w:hAnsi="Times New Roman"/>
          <w:color w:val="000000" w:themeColor="text1"/>
          <w:sz w:val="24"/>
          <w:szCs w:val="24"/>
          <w:lang w:val="uk-UA"/>
        </w:rPr>
        <w:t xml:space="preserve">«Про затвердження Порядку проведення медичних оглядів працівників певних категорій», наказу МОЗ України від 18.04.2022 №651 «Про затвердження Порядку проведення попередніх, періодичних та позачергових психіатричних оглядів, у тому числі на предмет вживання психоактивних речовин» </w:t>
      </w:r>
    </w:p>
    <w:p>
      <w:pPr>
        <w:pStyle w:val="Normal"/>
        <w:spacing w:lineRule="auto" w:line="240" w:before="0" w:after="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r>
    </w:p>
    <w:p>
      <w:pPr>
        <w:pStyle w:val="Normal"/>
        <w:widowControl w:val="false"/>
        <w:spacing w:lineRule="auto" w:line="240" w:before="0" w:after="0"/>
        <w:jc w:val="both"/>
        <w:rPr>
          <w:rFonts w:ascii="Times New Roman" w:hAnsi="Times New Roman" w:eastAsia="Times New Roman"/>
          <w:b/>
          <w:b/>
          <w:bCs/>
          <w:iCs/>
          <w:color w:val="000000"/>
          <w:sz w:val="24"/>
          <w:szCs w:val="24"/>
          <w:lang w:val="uk-UA" w:eastAsia="ru-RU"/>
        </w:rPr>
      </w:pPr>
      <w:r>
        <w:rPr>
          <w:rFonts w:eastAsia="Times New Roman" w:ascii="Times New Roman" w:hAnsi="Times New Roman"/>
          <w:b/>
          <w:bCs/>
          <w:iCs/>
          <w:color w:val="000000" w:themeColor="text1"/>
          <w:sz w:val="24"/>
          <w:szCs w:val="24"/>
          <w:lang w:val="uk-UA" w:eastAsia="ru-RU"/>
        </w:rPr>
        <w:t>Послуги з періодичного медичного огляду працівників</w:t>
      </w:r>
    </w:p>
    <w:p>
      <w:pPr>
        <w:pStyle w:val="Normal"/>
        <w:spacing w:lineRule="auto" w:line="240" w:before="0" w:after="0"/>
        <w:ind w:left="567" w:hanging="0"/>
        <w:jc w:val="both"/>
        <w:rPr>
          <w:rFonts w:ascii="Times New Roman" w:hAnsi="Times New Roman"/>
          <w:color w:val="00000A"/>
          <w:sz w:val="24"/>
          <w:szCs w:val="24"/>
        </w:rPr>
      </w:pPr>
      <w:r>
        <w:rPr>
          <w:rFonts w:ascii="Times New Roman" w:hAnsi="Times New Roman"/>
          <w:sz w:val="24"/>
          <w:szCs w:val="24"/>
        </w:rPr>
        <w:t>- За результатами проходження медичного огляду працівників Замовника, Виконавець надає відповідні документи Замовнику (для працівників -</w:t>
      </w:r>
      <w:r>
        <w:rPr>
          <w:rFonts w:ascii="Times New Roman" w:hAnsi="Times New Roman"/>
          <w:color w:val="FF0000"/>
          <w:sz w:val="24"/>
          <w:szCs w:val="24"/>
        </w:rPr>
        <w:t xml:space="preserve"> </w:t>
      </w:r>
      <w:r>
        <w:rPr>
          <w:rFonts w:ascii="Times New Roman" w:hAnsi="Times New Roman"/>
          <w:sz w:val="24"/>
          <w:szCs w:val="24"/>
        </w:rPr>
        <w:t xml:space="preserve">довідки про проходження  періодичного медичного огляду, а також  </w:t>
      </w:r>
      <w:r>
        <w:rPr>
          <w:rFonts w:ascii="Times New Roman" w:hAnsi="Times New Roman"/>
          <w:b/>
          <w:sz w:val="24"/>
          <w:szCs w:val="24"/>
          <w:u w:val="single"/>
        </w:rPr>
        <w:t>Акт приймання-передачі наданих послуг</w:t>
      </w:r>
      <w:r>
        <w:rPr>
          <w:rFonts w:ascii="Times New Roman" w:hAnsi="Times New Roman"/>
          <w:b/>
          <w:sz w:val="24"/>
          <w:szCs w:val="24"/>
        </w:rPr>
        <w:t>.</w:t>
      </w:r>
    </w:p>
    <w:p>
      <w:pPr>
        <w:pStyle w:val="Normal"/>
        <w:spacing w:lineRule="auto" w:line="240" w:before="0" w:after="0"/>
        <w:ind w:left="567" w:hanging="0"/>
        <w:jc w:val="both"/>
        <w:rPr>
          <w:rFonts w:ascii="Times New Roman" w:hAnsi="Times New Roman"/>
          <w:sz w:val="24"/>
          <w:szCs w:val="24"/>
        </w:rPr>
      </w:pPr>
      <w:r>
        <w:rPr>
          <w:rFonts w:ascii="Times New Roman" w:hAnsi="Times New Roman"/>
          <w:color w:val="00000A"/>
          <w:sz w:val="24"/>
          <w:szCs w:val="24"/>
        </w:rPr>
        <w:t xml:space="preserve">- Кількість осіб, які проходять періодичний медичний огляд –   </w:t>
      </w:r>
      <w:r>
        <w:rPr>
          <w:rFonts w:ascii="Times New Roman" w:hAnsi="Times New Roman"/>
          <w:b/>
          <w:color w:val="00000A"/>
          <w:sz w:val="24"/>
          <w:szCs w:val="24"/>
          <w:u w:val="single"/>
          <w:lang w:val="uk-UA"/>
        </w:rPr>
        <w:t>76</w:t>
      </w:r>
      <w:r>
        <w:rPr>
          <w:rFonts w:ascii="Times New Roman" w:hAnsi="Times New Roman"/>
          <w:b/>
          <w:color w:val="00000A"/>
          <w:sz w:val="24"/>
          <w:szCs w:val="24"/>
          <w:u w:val="single"/>
        </w:rPr>
        <w:t xml:space="preserve"> осіб.</w:t>
      </w:r>
    </w:p>
    <w:p>
      <w:pPr>
        <w:pStyle w:val="Normal"/>
        <w:spacing w:lineRule="auto" w:line="240" w:before="0" w:after="0"/>
        <w:ind w:left="567" w:hanging="0"/>
        <w:jc w:val="both"/>
        <w:rPr>
          <w:rFonts w:ascii="Times New Roman" w:hAnsi="Times New Roman"/>
          <w:sz w:val="24"/>
          <w:szCs w:val="24"/>
        </w:rPr>
      </w:pPr>
      <w:r>
        <w:rPr>
          <w:rFonts w:ascii="Times New Roman" w:hAnsi="Times New Roman"/>
          <w:b/>
          <w:sz w:val="24"/>
          <w:szCs w:val="24"/>
        </w:rPr>
        <w:t>- Період надання послуги:</w:t>
      </w:r>
      <w:r>
        <w:rPr>
          <w:rFonts w:ascii="Times New Roman" w:hAnsi="Times New Roman"/>
          <w:sz w:val="24"/>
          <w:szCs w:val="24"/>
        </w:rPr>
        <w:t xml:space="preserve"> з дня укладення Договору до 3</w:t>
      </w:r>
      <w:r>
        <w:rPr>
          <w:rFonts w:ascii="Times New Roman" w:hAnsi="Times New Roman"/>
          <w:sz w:val="24"/>
          <w:szCs w:val="24"/>
          <w:lang w:val="uk-UA"/>
        </w:rPr>
        <w:t>1</w:t>
      </w:r>
      <w:r>
        <w:rPr>
          <w:rFonts w:ascii="Times New Roman" w:hAnsi="Times New Roman"/>
          <w:sz w:val="24"/>
          <w:szCs w:val="24"/>
        </w:rPr>
        <w:t>.12.202</w:t>
      </w:r>
      <w:r>
        <w:rPr>
          <w:rFonts w:ascii="Times New Roman" w:hAnsi="Times New Roman"/>
          <w:sz w:val="24"/>
          <w:szCs w:val="24"/>
          <w:lang w:val="uk-UA"/>
        </w:rPr>
        <w:t>3</w:t>
      </w:r>
      <w:r>
        <w:rPr>
          <w:rFonts w:ascii="Times New Roman" w:hAnsi="Times New Roman"/>
          <w:sz w:val="24"/>
          <w:szCs w:val="24"/>
        </w:rPr>
        <w:t>р.</w:t>
      </w:r>
    </w:p>
    <w:p>
      <w:pPr>
        <w:pStyle w:val="Normal"/>
        <w:spacing w:lineRule="auto" w:line="240" w:before="0" w:after="0"/>
        <w:ind w:left="567" w:hanging="0"/>
        <w:jc w:val="both"/>
        <w:rPr>
          <w:rFonts w:ascii="Times New Roman" w:hAnsi="Times New Roman"/>
          <w:sz w:val="24"/>
          <w:szCs w:val="24"/>
        </w:rPr>
      </w:pPr>
      <w:r>
        <w:rPr>
          <w:rFonts w:ascii="Times New Roman" w:hAnsi="Times New Roman"/>
          <w:b/>
          <w:sz w:val="24"/>
          <w:szCs w:val="24"/>
        </w:rPr>
        <w:t xml:space="preserve">- Місце </w:t>
      </w:r>
      <w:r>
        <w:rPr>
          <w:rFonts w:ascii="Times New Roman" w:hAnsi="Times New Roman"/>
          <w:b/>
          <w:bCs/>
          <w:sz w:val="24"/>
          <w:szCs w:val="24"/>
        </w:rPr>
        <w:t>надання послуг</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bCs/>
          <w:sz w:val="24"/>
          <w:szCs w:val="24"/>
        </w:rPr>
        <w:t xml:space="preserve">територія м </w:t>
      </w:r>
      <w:r>
        <w:rPr>
          <w:rFonts w:ascii="Times New Roman" w:hAnsi="Times New Roman"/>
          <w:bCs/>
          <w:sz w:val="24"/>
          <w:szCs w:val="24"/>
        </w:rPr>
        <w:t>Балта</w:t>
      </w:r>
      <w:r>
        <w:rPr>
          <w:rFonts w:ascii="Times New Roman" w:hAnsi="Times New Roman"/>
          <w:bCs/>
          <w:sz w:val="24"/>
          <w:szCs w:val="24"/>
        </w:rPr>
        <w:t xml:space="preserve"> (відповідно до положень Наказу </w:t>
      </w:r>
      <w:r>
        <w:rPr>
          <w:rFonts w:ascii="Times New Roman" w:hAnsi="Times New Roman"/>
          <w:sz w:val="24"/>
          <w:szCs w:val="24"/>
        </w:rPr>
        <w:t xml:space="preserve">МВС України </w:t>
      </w:r>
      <w:r>
        <w:rPr>
          <w:rFonts w:ascii="Times New Roman" w:hAnsi="Times New Roman"/>
          <w:bCs/>
          <w:sz w:val="24"/>
          <w:szCs w:val="24"/>
        </w:rPr>
        <w:t>від 18.08.2014 № 831</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Cs/>
          <w:sz w:val="24"/>
          <w:szCs w:val="24"/>
          <w:shd w:fill="FFFFFF" w:val="clear"/>
        </w:rPr>
        <w:t>Про затвердження Порядку організації медичного забезпечення в системі Державної служби України з надзвичайних ситуацій», в зв’язку з постановкою на медичний облік осіб рядового і начальницького складу за місцем проходження служби)</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Замовник після укладення Договору надає Виконавцю списки працівників, які підлягають медичним оглядам. Виконавець забезпечує проходження працівників Замовника медичного огляду протягом не більше як </w:t>
      </w:r>
      <w:r>
        <w:rPr>
          <w:rFonts w:ascii="Times New Roman" w:hAnsi="Times New Roman"/>
          <w:sz w:val="24"/>
          <w:szCs w:val="24"/>
        </w:rPr>
        <w:t>десяти робочих днів</w:t>
      </w:r>
      <w:r>
        <w:rPr>
          <w:rFonts w:ascii="Times New Roman" w:hAnsi="Times New Roman"/>
          <w:color w:val="000000"/>
          <w:sz w:val="24"/>
          <w:szCs w:val="24"/>
        </w:rPr>
        <w:t xml:space="preserve"> (згідно заздалегідь узгоджених графіків проведення медичних оглядів).</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 Перелік медичних послуг , що надаються Виконавцем для Замовника наведені в Таблиці 1.</w:t>
      </w:r>
    </w:p>
    <w:p>
      <w:pPr>
        <w:pStyle w:val="ListParagraph"/>
        <w:ind w:left="192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Таблиця 1 </w:t>
      </w:r>
      <w:r>
        <w:rPr>
          <w:rFonts w:ascii="Times New Roman" w:hAnsi="Times New Roman"/>
          <w:color w:val="000000"/>
          <w:sz w:val="24"/>
          <w:szCs w:val="24"/>
        </w:rPr>
        <w:t xml:space="preserve"> </w:t>
      </w:r>
    </w:p>
    <w:tbl>
      <w:tblPr>
        <w:tblpPr w:bottomFromText="0" w:horzAnchor="margin" w:leftFromText="180" w:rightFromText="180" w:tblpX="0" w:tblpY="336" w:topFromText="0" w:vertAnchor="text"/>
        <w:tblW w:w="9606" w:type="dxa"/>
        <w:jc w:val="left"/>
        <w:tblInd w:w="108" w:type="dxa"/>
        <w:tblLayout w:type="fixed"/>
        <w:tblCellMar>
          <w:top w:w="0" w:type="dxa"/>
          <w:left w:w="108" w:type="dxa"/>
          <w:bottom w:w="0" w:type="dxa"/>
          <w:right w:w="108" w:type="dxa"/>
        </w:tblCellMar>
        <w:tblLook w:val="04a0"/>
      </w:tblPr>
      <w:tblGrid>
        <w:gridCol w:w="675"/>
        <w:gridCol w:w="5956"/>
        <w:gridCol w:w="1414"/>
        <w:gridCol w:w="1560"/>
      </w:tblGrid>
      <w:tr>
        <w:trPr>
          <w:trHeight w:val="435" w:hRule="atLeast"/>
        </w:trPr>
        <w:tc>
          <w:tcPr>
            <w:tcW w:w="6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b/>
                <w:b/>
                <w:bCs/>
                <w:sz w:val="24"/>
                <w:szCs w:val="24"/>
                <w:lang w:val="uk-UA" w:eastAsia="ru-RU"/>
              </w:rPr>
            </w:pPr>
            <w:r>
              <w:rPr>
                <w:rFonts w:eastAsia="Times New Roman" w:ascii="Times New Roman" w:hAnsi="Times New Roman"/>
                <w:b/>
                <w:bCs/>
                <w:lang w:val="uk-UA" w:eastAsia="ru-RU"/>
              </w:rPr>
              <w:t>№</w:t>
            </w:r>
          </w:p>
          <w:p>
            <w:pPr>
              <w:pStyle w:val="Normal"/>
              <w:widowControl w:val="false"/>
              <w:spacing w:lineRule="auto" w:line="240" w:before="0" w:after="0"/>
              <w:rPr>
                <w:rFonts w:ascii="Times New Roman" w:hAnsi="Times New Roman" w:eastAsia="Times New Roman"/>
                <w:b/>
                <w:b/>
                <w:bCs/>
                <w:sz w:val="24"/>
                <w:szCs w:val="24"/>
                <w:lang w:val="uk-UA" w:eastAsia="ru-RU"/>
              </w:rPr>
            </w:pPr>
            <w:r>
              <w:rPr>
                <w:rFonts w:eastAsia="Times New Roman" w:ascii="Times New Roman" w:hAnsi="Times New Roman"/>
                <w:b/>
                <w:bCs/>
                <w:lang w:val="uk-UA" w:eastAsia="ru-RU"/>
              </w:rPr>
              <w:t xml:space="preserve"> </w:t>
            </w:r>
            <w:r>
              <w:rPr>
                <w:rFonts w:eastAsia="Times New Roman" w:ascii="Times New Roman" w:hAnsi="Times New Roman"/>
                <w:b/>
                <w:bCs/>
                <w:lang w:val="uk-UA" w:eastAsia="ru-RU"/>
              </w:rPr>
              <w:t>з/п</w:t>
            </w:r>
          </w:p>
        </w:tc>
        <w:tc>
          <w:tcPr>
            <w:tcW w:w="59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b/>
                <w:b/>
                <w:bCs/>
                <w:sz w:val="24"/>
                <w:szCs w:val="24"/>
                <w:lang w:val="uk-UA" w:eastAsia="ru-RU"/>
              </w:rPr>
            </w:pPr>
            <w:r>
              <w:rPr>
                <w:rFonts w:eastAsia="Times New Roman" w:ascii="Times New Roman" w:hAnsi="Times New Roman"/>
                <w:b/>
                <w:bCs/>
                <w:lang w:val="uk-UA" w:eastAsia="ru-RU"/>
              </w:rPr>
              <w:t>Найменування робіт (послуг)</w:t>
            </w:r>
          </w:p>
        </w:tc>
        <w:tc>
          <w:tcPr>
            <w:tcW w:w="141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lang w:val="uk-UA" w:eastAsia="ru-RU"/>
              </w:rPr>
              <w:t>Од. вим.</w:t>
            </w:r>
          </w:p>
        </w:tc>
        <w:tc>
          <w:tcPr>
            <w:tcW w:w="15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lang w:val="uk-UA" w:eastAsia="ru-RU"/>
              </w:rPr>
              <w:t>Кількість</w:t>
            </w:r>
          </w:p>
        </w:tc>
      </w:tr>
      <w:tr>
        <w:trPr>
          <w:trHeight w:val="300"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tc>
        <w:tc>
          <w:tcPr>
            <w:tcW w:w="59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tc>
        <w:tc>
          <w:tcPr>
            <w:tcW w:w="14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tc>
        <w:tc>
          <w:tcPr>
            <w:tcW w:w="15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r>
          </w:p>
        </w:tc>
      </w:tr>
      <w:tr>
        <w:trPr>
          <w:trHeight w:val="651" w:hRule="atLeast"/>
        </w:trPr>
        <w:tc>
          <w:tcPr>
            <w:tcW w:w="67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1</w:t>
            </w:r>
          </w:p>
        </w:tc>
        <w:tc>
          <w:tcPr>
            <w:tcW w:w="595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lang w:eastAsia="ru-RU"/>
              </w:rPr>
              <w:t>Медичний огляд працівників певних категорій згідно Наказу № 246 від 21.05.2007 року</w:t>
            </w:r>
          </w:p>
        </w:tc>
        <w:tc>
          <w:tcPr>
            <w:tcW w:w="141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чол.</w:t>
            </w:r>
          </w:p>
        </w:tc>
        <w:tc>
          <w:tcPr>
            <w:tcW w:w="1560" w:type="dxa"/>
            <w:tcBorders>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79</w:t>
            </w:r>
          </w:p>
        </w:tc>
      </w:tr>
      <w:tr>
        <w:trPr>
          <w:trHeight w:val="312" w:hRule="atLeast"/>
        </w:trPr>
        <w:tc>
          <w:tcPr>
            <w:tcW w:w="675"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595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141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жін.</w:t>
            </w:r>
          </w:p>
        </w:tc>
        <w:tc>
          <w:tcPr>
            <w:tcW w:w="1560" w:type="dxa"/>
            <w:tcBorders>
              <w:top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15</w:t>
            </w:r>
          </w:p>
        </w:tc>
      </w:tr>
      <w:tr>
        <w:trPr>
          <w:trHeight w:val="673" w:hRule="atLeast"/>
        </w:trPr>
        <w:tc>
          <w:tcPr>
            <w:tcW w:w="67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2</w:t>
            </w:r>
          </w:p>
        </w:tc>
        <w:tc>
          <w:tcPr>
            <w:tcW w:w="59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lang w:eastAsia="ru-RU"/>
              </w:rPr>
              <w:t xml:space="preserve">Дослідження ультразвукової та функціональної діагностики - </w:t>
            </w:r>
            <w:r>
              <w:rPr>
                <w:rFonts w:eastAsia="Times New Roman" w:ascii="Times New Roman" w:hAnsi="Times New Roman"/>
                <w:b/>
                <w:bCs/>
                <w:lang w:eastAsia="ru-RU"/>
              </w:rPr>
              <w:t>Спірометрія</w:t>
            </w:r>
          </w:p>
        </w:tc>
        <w:tc>
          <w:tcPr>
            <w:tcW w:w="141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к-ть</w:t>
            </w:r>
          </w:p>
        </w:tc>
        <w:tc>
          <w:tcPr>
            <w:tcW w:w="1560" w:type="dxa"/>
            <w:tcBorders>
              <w:top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val="en-US" w:eastAsia="ru-RU"/>
              </w:rPr>
            </w:pPr>
            <w:r>
              <w:rPr>
                <w:rFonts w:eastAsia="Times New Roman" w:ascii="Times New Roman" w:hAnsi="Times New Roman"/>
                <w:lang w:val="en-US" w:eastAsia="ru-RU"/>
              </w:rPr>
              <w:t>94</w:t>
            </w:r>
          </w:p>
        </w:tc>
      </w:tr>
      <w:tr>
        <w:trPr>
          <w:trHeight w:val="430" w:hRule="atLeast"/>
        </w:trPr>
        <w:tc>
          <w:tcPr>
            <w:tcW w:w="67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val="en-US" w:eastAsia="ru-RU"/>
              </w:rPr>
            </w:pPr>
            <w:r>
              <w:rPr>
                <w:rFonts w:eastAsia="Times New Roman" w:ascii="Times New Roman" w:hAnsi="Times New Roman"/>
                <w:lang w:val="en-US" w:eastAsia="ru-RU"/>
              </w:rPr>
              <w:t>3</w:t>
            </w:r>
          </w:p>
        </w:tc>
        <w:tc>
          <w:tcPr>
            <w:tcW w:w="595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lang w:val="uk-UA" w:eastAsia="ru-RU"/>
              </w:rPr>
              <w:t>Медичний огляд з метою виявлення стану наркотичного сп'яніння</w:t>
            </w:r>
            <w:r>
              <w:rPr>
                <w:rFonts w:eastAsia="Times New Roman" w:ascii="Times New Roman" w:hAnsi="Times New Roman"/>
                <w:sz w:val="24"/>
                <w:szCs w:val="24"/>
                <w:lang w:val="uk-UA" w:eastAsia="ru-RU"/>
              </w:rPr>
              <w:t xml:space="preserve">  згідно Наказу № 651 від 18.04.2022 року</w:t>
            </w:r>
          </w:p>
        </w:tc>
        <w:tc>
          <w:tcPr>
            <w:tcW w:w="141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1 досл.</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94</w:t>
            </w:r>
          </w:p>
        </w:tc>
      </w:tr>
      <w:tr>
        <w:trPr>
          <w:trHeight w:val="541" w:hRule="atLeast"/>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lang w:val="uk-UA" w:eastAsia="ru-RU"/>
              </w:rPr>
              <w:t>4</w:t>
            </w:r>
          </w:p>
        </w:tc>
        <w:tc>
          <w:tcPr>
            <w:tcW w:w="595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lang w:val="uk-UA" w:eastAsia="ru-RU"/>
              </w:rPr>
              <w:t>Лікар - психіатр ВК</w:t>
            </w:r>
          </w:p>
        </w:tc>
        <w:tc>
          <w:tcPr>
            <w:tcW w:w="141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1 конс.</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Cs/>
                <w:lang w:eastAsia="ru-RU"/>
              </w:rPr>
              <w:t>94</w:t>
            </w:r>
          </w:p>
        </w:tc>
      </w:tr>
      <w:tr>
        <w:trPr>
          <w:trHeight w:val="513" w:hRule="atLeast"/>
        </w:trPr>
        <w:tc>
          <w:tcPr>
            <w:tcW w:w="6631"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i/>
                <w:i/>
                <w:iCs/>
                <w:sz w:val="24"/>
                <w:szCs w:val="24"/>
                <w:lang w:eastAsia="ru-RU"/>
              </w:rPr>
            </w:pPr>
            <w:r>
              <w:rPr>
                <w:rFonts w:eastAsia="Times New Roman" w:ascii="Times New Roman" w:hAnsi="Times New Roman"/>
                <w:i/>
                <w:iCs/>
                <w:lang w:eastAsia="ru-RU"/>
              </w:rPr>
              <w:t>у т.ч.чол</w:t>
            </w:r>
          </w:p>
        </w:tc>
        <w:tc>
          <w:tcPr>
            <w:tcW w:w="141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b/>
                <w:b/>
                <w:bCs/>
                <w:i/>
                <w:i/>
                <w:iCs/>
                <w:sz w:val="24"/>
                <w:szCs w:val="24"/>
                <w:lang w:eastAsia="ru-RU"/>
              </w:rPr>
            </w:pPr>
            <w:r>
              <w:rPr>
                <w:rFonts w:eastAsia="Times New Roman" w:ascii="Times New Roman" w:hAnsi="Times New Roman"/>
                <w:b/>
                <w:bCs/>
                <w:i/>
                <w:iCs/>
                <w:lang w:eastAsia="ru-RU"/>
              </w:rPr>
              <w:t>чол.</w:t>
            </w:r>
          </w:p>
        </w:tc>
        <w:tc>
          <w:tcPr>
            <w:tcW w:w="15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118</w:t>
            </w:r>
          </w:p>
        </w:tc>
      </w:tr>
      <w:tr>
        <w:trPr>
          <w:trHeight w:val="513" w:hRule="atLeast"/>
        </w:trPr>
        <w:tc>
          <w:tcPr>
            <w:tcW w:w="6631" w:type="dxa"/>
            <w:gridSpan w:val="2"/>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i/>
                <w:i/>
                <w:iCs/>
                <w:sz w:val="24"/>
                <w:szCs w:val="24"/>
                <w:lang w:eastAsia="ru-RU"/>
              </w:rPr>
            </w:pPr>
            <w:r>
              <w:rPr>
                <w:rFonts w:eastAsia="Times New Roman" w:ascii="Times New Roman" w:hAnsi="Times New Roman"/>
                <w:i/>
                <w:iCs/>
                <w:lang w:eastAsia="ru-RU"/>
              </w:rPr>
              <w:t>У т.ч.жін.</w:t>
            </w:r>
          </w:p>
        </w:tc>
        <w:tc>
          <w:tcPr>
            <w:tcW w:w="141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b/>
                <w:b/>
                <w:bCs/>
                <w:i/>
                <w:i/>
                <w:iCs/>
                <w:sz w:val="24"/>
                <w:szCs w:val="24"/>
                <w:lang w:eastAsia="ru-RU"/>
              </w:rPr>
            </w:pPr>
            <w:r>
              <w:rPr>
                <w:rFonts w:eastAsia="Times New Roman" w:ascii="Times New Roman" w:hAnsi="Times New Roman"/>
                <w:b/>
                <w:bCs/>
                <w:i/>
                <w:iCs/>
                <w:lang w:eastAsia="ru-RU"/>
              </w:rPr>
              <w:t>жін.</w:t>
            </w:r>
          </w:p>
        </w:tc>
        <w:tc>
          <w:tcPr>
            <w:tcW w:w="156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lang w:eastAsia="ru-RU"/>
              </w:rPr>
              <w:t>8</w:t>
            </w:r>
          </w:p>
        </w:tc>
      </w:tr>
    </w:tbl>
    <w:p>
      <w:pPr>
        <w:pStyle w:val="Normal"/>
        <w:shd w:val="clear" w:color="auto" w:fill="FFFFFF"/>
        <w:ind w:right="450" w:hanging="0"/>
        <w:jc w:val="both"/>
        <w:rPr>
          <w:rFonts w:ascii="Times New Roman" w:hAnsi="Times New Roman"/>
          <w:bCs/>
          <w:color w:val="000000"/>
          <w:sz w:val="24"/>
          <w:szCs w:val="24"/>
        </w:rPr>
      </w:pPr>
      <w:r>
        <w:rPr>
          <w:rFonts w:ascii="Times New Roman" w:hAnsi="Times New Roman"/>
          <w:bCs/>
          <w:color w:val="000000"/>
          <w:sz w:val="24"/>
          <w:szCs w:val="24"/>
        </w:rPr>
        <w:t xml:space="preserve">-  Обсяг послуг та досліджень, що надаются Виконацем наведені в Таблиці 2. </w:t>
      </w:r>
    </w:p>
    <w:p>
      <w:pPr>
        <w:pStyle w:val="Normal"/>
        <w:shd w:val="clear" w:color="auto" w:fill="FFFFFF"/>
        <w:ind w:left="450" w:right="450" w:hanging="0"/>
        <w:jc w:val="right"/>
        <w:rPr>
          <w:rFonts w:ascii="Times New Roman" w:hAnsi="Times New Roman"/>
          <w:bCs/>
          <w:color w:val="000000"/>
          <w:sz w:val="24"/>
          <w:szCs w:val="24"/>
          <w:lang w:val="uk-UA"/>
        </w:rPr>
      </w:pPr>
      <w:r>
        <w:rPr>
          <w:rFonts w:ascii="Times New Roman" w:hAnsi="Times New Roman"/>
          <w:bCs/>
          <w:color w:val="000000"/>
          <w:sz w:val="24"/>
          <w:szCs w:val="24"/>
        </w:rPr>
        <w:t>Таблиця 2</w:t>
      </w:r>
    </w:p>
    <w:tbl>
      <w:tblPr>
        <w:tblW w:w="5000" w:type="pct"/>
        <w:jc w:val="left"/>
        <w:tblInd w:w="-93" w:type="dxa"/>
        <w:tblLayout w:type="fixed"/>
        <w:tblCellMar>
          <w:top w:w="15" w:type="dxa"/>
          <w:left w:w="15" w:type="dxa"/>
          <w:bottom w:w="15" w:type="dxa"/>
          <w:right w:w="15" w:type="dxa"/>
        </w:tblCellMar>
        <w:tblLook w:val="04a0"/>
      </w:tblPr>
      <w:tblGrid>
        <w:gridCol w:w="72"/>
        <w:gridCol w:w="143"/>
        <w:gridCol w:w="48"/>
        <w:gridCol w:w="407"/>
        <w:gridCol w:w="8685"/>
      </w:tblGrid>
      <w:tr>
        <w:trPr>
          <w:trHeight w:val="60"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з/п</w:t>
            </w:r>
          </w:p>
        </w:tc>
        <w:tc>
          <w:tcPr>
            <w:tcW w:w="8685" w:type="dxa"/>
            <w:tcBorders>
              <w:top w:val="single" w:sz="6" w:space="0" w:color="000000"/>
              <w:left w:val="single" w:sz="6" w:space="0" w:color="000000"/>
              <w:bottom w:val="single" w:sz="6" w:space="0" w:color="000000"/>
              <w:right w:val="single" w:sz="4" w:space="0" w:color="000000"/>
            </w:tcBorders>
            <w:shd w:color="auto" w:fill="auto" w:val="clea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Назва послуги</w:t>
            </w:r>
          </w:p>
        </w:tc>
      </w:tr>
      <w:tr>
        <w:trPr>
          <w:trHeight w:val="382"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1.</w:t>
            </w:r>
          </w:p>
        </w:tc>
        <w:tc>
          <w:tcPr>
            <w:tcW w:w="8685" w:type="dxa"/>
            <w:tcBorders>
              <w:top w:val="single" w:sz="6" w:space="0" w:color="000000"/>
              <w:left w:val="single" w:sz="6" w:space="0" w:color="000000"/>
              <w:bottom w:val="single" w:sz="6"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Медичний огляд працівників певних категорій (чол.) згідно Наказів № 246, № 651 (періодичний)</w:t>
            </w:r>
          </w:p>
        </w:tc>
      </w:tr>
      <w:tr>
        <w:trPr>
          <w:trHeight w:val="321"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6"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2.</w:t>
            </w:r>
          </w:p>
        </w:tc>
        <w:tc>
          <w:tcPr>
            <w:tcW w:w="8685" w:type="dxa"/>
            <w:tcBorders>
              <w:top w:val="single" w:sz="6" w:space="0" w:color="000000"/>
              <w:left w:val="single" w:sz="6"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Медичний огляд працівників певних категорій (жін.) згідно Наказу № 246, № 651 (періодичний)</w:t>
            </w:r>
          </w:p>
        </w:tc>
      </w:tr>
      <w:tr>
        <w:trPr>
          <w:trHeight w:val="345"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3.</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Додаткові огляди</w:t>
            </w:r>
          </w:p>
        </w:tc>
      </w:tr>
      <w:tr>
        <w:trPr>
          <w:trHeight w:val="381"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4.</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 xml:space="preserve"> </w:t>
            </w:r>
            <w:r>
              <w:rPr>
                <w:rFonts w:ascii="Times New Roman" w:hAnsi="Times New Roman"/>
              </w:rPr>
              <w:t>огляд лікаря-невропатолога</w:t>
            </w:r>
          </w:p>
        </w:tc>
      </w:tr>
      <w:tr>
        <w:trPr>
          <w:trHeight w:val="238"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5.</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 xml:space="preserve"> </w:t>
            </w:r>
            <w:r>
              <w:rPr>
                <w:rFonts w:ascii="Times New Roman" w:hAnsi="Times New Roman"/>
              </w:rPr>
              <w:t>огляд лікаря-хірурга</w:t>
            </w:r>
          </w:p>
        </w:tc>
      </w:tr>
      <w:tr>
        <w:trPr>
          <w:trHeight w:val="286"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6.</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 xml:space="preserve"> </w:t>
            </w:r>
            <w:r>
              <w:rPr>
                <w:rFonts w:ascii="Times New Roman" w:hAnsi="Times New Roman"/>
              </w:rPr>
              <w:t>огляд лікаря-офтальмолога</w:t>
            </w:r>
          </w:p>
        </w:tc>
      </w:tr>
      <w:tr>
        <w:trPr>
          <w:trHeight w:val="274"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7.</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 xml:space="preserve"> </w:t>
            </w:r>
            <w:r>
              <w:rPr>
                <w:rFonts w:ascii="Times New Roman" w:hAnsi="Times New Roman"/>
              </w:rPr>
              <w:t>огляд лікаря-отоларинголога</w:t>
            </w:r>
          </w:p>
        </w:tc>
      </w:tr>
      <w:tr>
        <w:trPr>
          <w:trHeight w:val="307"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8.</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 xml:space="preserve"> </w:t>
            </w:r>
            <w:r>
              <w:rPr>
                <w:rFonts w:ascii="Times New Roman" w:hAnsi="Times New Roman"/>
              </w:rPr>
              <w:t>огляд лікаря-дерматолога</w:t>
            </w:r>
          </w:p>
        </w:tc>
      </w:tr>
      <w:tr>
        <w:trPr>
          <w:trHeight w:val="202"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9.</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лікаря-психіатра</w:t>
            </w:r>
          </w:p>
          <w:p>
            <w:pPr>
              <w:pStyle w:val="Western"/>
              <w:widowControl w:val="false"/>
              <w:spacing w:lineRule="auto" w:line="240" w:before="280" w:after="0"/>
              <w:rPr>
                <w:rFonts w:ascii="Times New Roman" w:hAnsi="Times New Roman"/>
              </w:rPr>
            </w:pPr>
            <w:r>
              <w:rPr>
                <w:rFonts w:ascii="Times New Roman" w:hAnsi="Times New Roman"/>
                <w:sz w:val="24"/>
                <w:szCs w:val="24"/>
              </w:rPr>
              <w:t>формування протоколу про проходження періодично го психіатричного огляду</w:t>
            </w:r>
          </w:p>
          <w:p>
            <w:pPr>
              <w:pStyle w:val="Western"/>
              <w:widowControl w:val="false"/>
              <w:spacing w:before="280" w:after="142"/>
              <w:rPr>
                <w:rFonts w:ascii="Times New Roman" w:hAnsi="Times New Roman"/>
              </w:rPr>
            </w:pPr>
            <w:r>
              <w:rPr>
                <w:rFonts w:ascii="Times New Roman" w:hAnsi="Times New Roman"/>
              </w:rPr>
            </w:r>
          </w:p>
        </w:tc>
      </w:tr>
      <w:tr>
        <w:trPr>
          <w:trHeight w:val="358"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10.</w:t>
            </w:r>
          </w:p>
        </w:tc>
        <w:tc>
          <w:tcPr>
            <w:tcW w:w="868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Western"/>
              <w:widowControl w:val="false"/>
              <w:spacing w:before="0" w:after="142"/>
              <w:rPr>
                <w:rFonts w:ascii="Times New Roman" w:hAnsi="Times New Roman"/>
                <w:sz w:val="24"/>
                <w:szCs w:val="24"/>
              </w:rPr>
            </w:pPr>
            <w:r>
              <w:rPr>
                <w:rFonts w:ascii="Times New Roman" w:hAnsi="Times New Roman"/>
                <w:sz w:val="24"/>
                <w:szCs w:val="24"/>
              </w:rPr>
              <w:t>лабораторне визначення в сечі наркотичних засобів і психотропних речовин</w:t>
            </w:r>
          </w:p>
        </w:tc>
      </w:tr>
      <w:tr>
        <w:trPr>
          <w:trHeight w:val="237"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11.</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Western"/>
              <w:widowControl w:val="false"/>
              <w:spacing w:lineRule="auto" w:line="240" w:before="0" w:after="0"/>
              <w:rPr>
                <w:rFonts w:ascii="Times New Roman" w:hAnsi="Times New Roman"/>
              </w:rPr>
            </w:pPr>
            <w:r>
              <w:rPr>
                <w:rFonts w:ascii="Times New Roman" w:hAnsi="Times New Roman"/>
                <w:sz w:val="24"/>
                <w:szCs w:val="24"/>
              </w:rPr>
              <w:t>лабораторне дослідження активності гамма-глутамілтрансферази сироватки крові</w:t>
            </w:r>
          </w:p>
          <w:p>
            <w:pPr>
              <w:pStyle w:val="Western"/>
              <w:widowControl w:val="false"/>
              <w:spacing w:before="280" w:after="142"/>
              <w:rPr>
                <w:rFonts w:ascii="Times New Roman" w:hAnsi="Times New Roman"/>
                <w:sz w:val="24"/>
                <w:szCs w:val="24"/>
              </w:rPr>
            </w:pPr>
            <w:r>
              <w:rPr>
                <w:rFonts w:ascii="Times New Roman" w:hAnsi="Times New Roman"/>
                <w:sz w:val="24"/>
                <w:szCs w:val="24"/>
              </w:rPr>
            </w:r>
          </w:p>
        </w:tc>
      </w:tr>
      <w:tr>
        <w:trPr>
          <w:trHeight w:val="309"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12.</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 xml:space="preserve"> </w:t>
            </w:r>
            <w:r>
              <w:rPr>
                <w:rFonts w:ascii="Times New Roman" w:hAnsi="Times New Roman"/>
              </w:rPr>
              <w:t>визначення гостроти, характеру зору</w:t>
            </w:r>
          </w:p>
        </w:tc>
      </w:tr>
      <w:tr>
        <w:trPr>
          <w:trHeight w:val="337" w:hRule="atLeast"/>
        </w:trPr>
        <w:tc>
          <w:tcPr>
            <w:tcW w:w="72" w:type="dxa"/>
            <w:tcBorders/>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r>
          </w:p>
        </w:tc>
        <w:tc>
          <w:tcPr>
            <w:tcW w:w="598" w:type="dxa"/>
            <w:gridSpan w:val="3"/>
            <w:tcBorders>
              <w:top w:val="single" w:sz="4" w:space="0" w:color="000000"/>
              <w:left w:val="single" w:sz="6"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rPr>
            </w:pPr>
            <w:r>
              <w:rPr>
                <w:rFonts w:ascii="Times New Roman" w:hAnsi="Times New Roman"/>
                <w:b/>
                <w:sz w:val="24"/>
                <w:szCs w:val="24"/>
              </w:rPr>
              <w:t>13.</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 xml:space="preserve"> </w:t>
            </w:r>
            <w:r>
              <w:rPr>
                <w:rFonts w:ascii="Times New Roman" w:hAnsi="Times New Roman"/>
              </w:rPr>
              <w:t>дослідження вестибулярного апарату</w:t>
            </w:r>
          </w:p>
        </w:tc>
      </w:tr>
      <w:tr>
        <w:trPr>
          <w:trHeight w:val="253" w:hRule="atLeast"/>
        </w:trPr>
        <w:tc>
          <w:tcPr>
            <w:tcW w:w="72" w:type="dxa"/>
            <w:tcBorders>
              <w:right w:val="single" w:sz="4" w:space="0" w:color="000000"/>
            </w:tcBorders>
          </w:tcPr>
          <w:p>
            <w:pPr>
              <w:pStyle w:val="Normal"/>
              <w:widowControl w:val="false"/>
              <w:spacing w:before="0" w:after="160"/>
              <w:jc w:val="center"/>
              <w:rPr>
                <w:rFonts w:ascii="Times New Roman" w:hAnsi="Times New Roman"/>
                <w:b/>
                <w:b/>
                <w:sz w:val="24"/>
                <w:szCs w:val="24"/>
                <w:lang w:val="en-US"/>
              </w:rPr>
            </w:pPr>
            <w:r>
              <w:rPr>
                <w:rFonts w:ascii="Times New Roman" w:hAnsi="Times New Roman"/>
                <w:b/>
                <w:sz w:val="24"/>
                <w:szCs w:val="24"/>
                <w:lang w:val="en-US"/>
              </w:rPr>
            </w:r>
          </w:p>
        </w:tc>
        <w:tc>
          <w:tcPr>
            <w:tcW w:w="598" w:type="dxa"/>
            <w:gridSpan w:val="3"/>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widowControl w:val="false"/>
              <w:spacing w:before="0" w:after="160"/>
              <w:jc w:val="center"/>
              <w:rPr>
                <w:rFonts w:ascii="Times New Roman" w:hAnsi="Times New Roman"/>
                <w:b/>
                <w:b/>
                <w:sz w:val="24"/>
                <w:szCs w:val="24"/>
                <w:lang w:val="en-US"/>
              </w:rPr>
            </w:pPr>
            <w:r>
              <w:rPr>
                <w:rFonts w:ascii="Times New Roman" w:hAnsi="Times New Roman"/>
                <w:b/>
                <w:sz w:val="24"/>
                <w:szCs w:val="24"/>
                <w:lang w:val="en-US"/>
              </w:rPr>
              <w:t>14.</w:t>
            </w:r>
          </w:p>
        </w:tc>
        <w:tc>
          <w:tcPr>
            <w:tcW w:w="8685" w:type="dxa"/>
            <w:tcBorders>
              <w:top w:val="single" w:sz="4" w:space="0" w:color="000000"/>
              <w:left w:val="single" w:sz="6" w:space="0" w:color="000000"/>
              <w:bottom w:val="single" w:sz="4" w:space="0" w:color="000000"/>
              <w:right w:val="single" w:sz="4" w:space="0" w:color="000000"/>
            </w:tcBorders>
            <w:shd w:color="auto" w:fill="auto" w:val="clear"/>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 xml:space="preserve"> </w:t>
            </w:r>
            <w:r>
              <w:rPr>
                <w:rFonts w:ascii="Times New Roman" w:hAnsi="Times New Roman"/>
              </w:rPr>
              <w:t>ФЗД</w:t>
            </w:r>
          </w:p>
        </w:tc>
      </w:tr>
      <w:tr>
        <w:trPr>
          <w:trHeight w:val="376" w:hRule="atLeast"/>
        </w:trPr>
        <w:tc>
          <w:tcPr>
            <w:tcW w:w="72" w:type="dxa"/>
            <w:tcBorders>
              <w:bottom w:val="single" w:sz="4" w:space="0" w:color="000000"/>
              <w:right w:val="single" w:sz="4" w:space="0" w:color="000000"/>
            </w:tcBorders>
          </w:tcPr>
          <w:p>
            <w:pPr>
              <w:pStyle w:val="Normal"/>
              <w:widowControl w:val="false"/>
              <w:spacing w:before="0" w:after="160"/>
              <w:ind w:firstLine="709"/>
              <w:jc w:val="both"/>
              <w:rPr>
                <w:szCs w:val="28"/>
              </w:rPr>
            </w:pPr>
            <w:r>
              <w:rPr>
                <w:szCs w:val="28"/>
              </w:rPr>
            </w:r>
          </w:p>
        </w:tc>
        <w:tc>
          <w:tcPr>
            <w:tcW w:w="143" w:type="dxa"/>
            <w:tcBorders>
              <w:left w:val="single" w:sz="4" w:space="0" w:color="000000"/>
              <w:bottom w:val="single" w:sz="4" w:space="0" w:color="000000"/>
            </w:tcBorders>
          </w:tcPr>
          <w:p>
            <w:pPr>
              <w:pStyle w:val="Normal"/>
              <w:widowControl w:val="false"/>
              <w:spacing w:before="0" w:after="160"/>
              <w:ind w:firstLine="709"/>
              <w:jc w:val="both"/>
              <w:rPr>
                <w:rFonts w:ascii="Times New Roman" w:hAnsi="Times New Roman"/>
                <w:sz w:val="28"/>
                <w:szCs w:val="28"/>
              </w:rPr>
            </w:pPr>
            <w:r>
              <w:rPr>
                <w:rFonts w:ascii="Times New Roman" w:hAnsi="Times New Roman"/>
                <w:sz w:val="28"/>
                <w:szCs w:val="28"/>
              </w:rPr>
            </w:r>
          </w:p>
        </w:tc>
        <w:tc>
          <w:tcPr>
            <w:tcW w:w="48" w:type="dxa"/>
            <w:tcBorders>
              <w:top w:val="single" w:sz="4" w:space="0" w:color="000000"/>
              <w:bottom w:val="single" w:sz="4" w:space="0" w:color="000000"/>
              <w:right w:val="single" w:sz="4" w:space="0" w:color="000000"/>
            </w:tcBorders>
          </w:tcPr>
          <w:p>
            <w:pPr>
              <w:pStyle w:val="Normal"/>
              <w:widowControl w:val="false"/>
              <w:spacing w:before="0" w:after="160"/>
              <w:ind w:firstLine="709"/>
              <w:jc w:val="both"/>
              <w:rPr>
                <w:rFonts w:ascii="Times New Roman" w:hAnsi="Times New Roman"/>
                <w:sz w:val="28"/>
                <w:szCs w:val="28"/>
                <w:lang w:val="uk-UA"/>
              </w:rPr>
            </w:pPr>
            <w:r>
              <w:rPr>
                <w:rFonts w:ascii="Times New Roman" w:hAnsi="Times New Roman"/>
                <w:sz w:val="28"/>
                <w:szCs w:val="28"/>
                <w:lang w:val="uk-UA"/>
              </w:rPr>
              <w:t>1</w:t>
            </w:r>
          </w:p>
        </w:tc>
        <w:tc>
          <w:tcPr>
            <w:tcW w:w="4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8"/>
                <w:szCs w:val="28"/>
                <w:lang w:val="uk-UA" w:eastAsia="uk-UA"/>
              </w:rPr>
            </w:pPr>
            <w:r>
              <w:rPr>
                <w:rFonts w:ascii="Times New Roman" w:hAnsi="Times New Roman"/>
                <w:sz w:val="28"/>
                <w:szCs w:val="28"/>
              </w:rPr>
              <w:t xml:space="preserve"> </w:t>
            </w:r>
            <w:r>
              <w:rPr>
                <w:rFonts w:ascii="Times New Roman" w:hAnsi="Times New Roman"/>
                <w:sz w:val="28"/>
                <w:szCs w:val="28"/>
                <w:lang w:val="uk-UA"/>
              </w:rPr>
              <w:t>15</w:t>
            </w:r>
          </w:p>
        </w:tc>
        <w:tc>
          <w:tcPr>
            <w:tcW w:w="868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 xml:space="preserve"> </w:t>
            </w:r>
            <w:r>
              <w:rPr>
                <w:rFonts w:ascii="Times New Roman" w:hAnsi="Times New Roman"/>
              </w:rPr>
              <w:t>аудіометрія</w:t>
            </w:r>
          </w:p>
        </w:tc>
      </w:tr>
      <w:tr>
        <w:trPr>
          <w:trHeight w:val="258" w:hRule="atLeast"/>
        </w:trPr>
        <w:tc>
          <w:tcPr>
            <w:tcW w:w="72" w:type="dxa"/>
            <w:tcBorders>
              <w:top w:val="single" w:sz="4" w:space="0" w:color="000000"/>
              <w:bottom w:val="single" w:sz="4" w:space="0" w:color="000000"/>
              <w:right w:val="single" w:sz="4" w:space="0" w:color="000000"/>
            </w:tcBorders>
          </w:tcPr>
          <w:p>
            <w:pPr>
              <w:pStyle w:val="Normal"/>
              <w:widowControl w:val="false"/>
              <w:spacing w:before="0" w:after="160"/>
              <w:ind w:firstLine="709"/>
              <w:jc w:val="both"/>
              <w:rPr>
                <w:szCs w:val="28"/>
              </w:rPr>
            </w:pPr>
            <w:r>
              <w:rPr>
                <w:szCs w:val="28"/>
              </w:rPr>
            </w:r>
          </w:p>
        </w:tc>
        <w:tc>
          <w:tcPr>
            <w:tcW w:w="143" w:type="dxa"/>
            <w:tcBorders>
              <w:top w:val="single" w:sz="4" w:space="0" w:color="000000"/>
              <w:left w:val="single" w:sz="4" w:space="0" w:color="000000"/>
              <w:bottom w:val="single" w:sz="4" w:space="0" w:color="000000"/>
            </w:tcBorders>
          </w:tcPr>
          <w:p>
            <w:pPr>
              <w:pStyle w:val="Normal"/>
              <w:widowControl w:val="false"/>
              <w:spacing w:before="0" w:after="160"/>
              <w:ind w:firstLine="709"/>
              <w:jc w:val="both"/>
              <w:rPr>
                <w:rFonts w:ascii="Times New Roman" w:hAnsi="Times New Roman"/>
                <w:sz w:val="28"/>
                <w:szCs w:val="28"/>
              </w:rPr>
            </w:pPr>
            <w:r>
              <w:rPr>
                <w:rFonts w:ascii="Times New Roman" w:hAnsi="Times New Roman"/>
                <w:sz w:val="28"/>
                <w:szCs w:val="28"/>
              </w:rPr>
            </w:r>
          </w:p>
        </w:tc>
        <w:tc>
          <w:tcPr>
            <w:tcW w:w="48" w:type="dxa"/>
            <w:tcBorders>
              <w:top w:val="single" w:sz="4" w:space="0" w:color="000000"/>
              <w:bottom w:val="single" w:sz="4" w:space="0" w:color="000000"/>
            </w:tcBorders>
          </w:tcPr>
          <w:p>
            <w:pPr>
              <w:pStyle w:val="Normal"/>
              <w:widowControl w:val="false"/>
              <w:spacing w:before="0" w:after="160"/>
              <w:ind w:firstLine="709"/>
              <w:jc w:val="both"/>
              <w:rPr>
                <w:rFonts w:ascii="Times New Roman" w:hAnsi="Times New Roman"/>
                <w:sz w:val="28"/>
                <w:szCs w:val="28"/>
              </w:rPr>
            </w:pPr>
            <w:r>
              <w:rPr>
                <w:rFonts w:ascii="Times New Roman" w:hAnsi="Times New Roman"/>
                <w:sz w:val="28"/>
                <w:szCs w:val="28"/>
              </w:rPr>
            </w:r>
          </w:p>
        </w:tc>
        <w:tc>
          <w:tcPr>
            <w:tcW w:w="407" w:type="dxa"/>
            <w:tcBorders>
              <w:top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sz w:val="28"/>
                <w:szCs w:val="28"/>
                <w:lang w:val="uk-UA"/>
              </w:rPr>
            </w:pPr>
            <w:r>
              <w:rPr>
                <w:rFonts w:ascii="Times New Roman" w:hAnsi="Times New Roman"/>
                <w:sz w:val="28"/>
                <w:szCs w:val="28"/>
                <w:lang w:val="uk-UA"/>
              </w:rPr>
              <w:t>16</w:t>
            </w:r>
          </w:p>
        </w:tc>
        <w:tc>
          <w:tcPr>
            <w:tcW w:w="868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рентгенографія ОГК</w:t>
            </w:r>
          </w:p>
        </w:tc>
      </w:tr>
      <w:tr>
        <w:trPr>
          <w:trHeight w:val="301" w:hRule="atLeast"/>
        </w:trPr>
        <w:tc>
          <w:tcPr>
            <w:tcW w:w="72" w:type="dxa"/>
            <w:tcBorders>
              <w:top w:val="single" w:sz="4" w:space="0" w:color="000000"/>
              <w:bottom w:val="single" w:sz="4" w:space="0" w:color="000000"/>
              <w:right w:val="single" w:sz="4" w:space="0" w:color="000000"/>
            </w:tcBorders>
          </w:tcPr>
          <w:p>
            <w:pPr>
              <w:pStyle w:val="Normal"/>
              <w:widowControl w:val="false"/>
              <w:spacing w:before="0" w:after="160"/>
              <w:ind w:firstLine="709"/>
              <w:jc w:val="both"/>
              <w:rPr>
                <w:szCs w:val="28"/>
              </w:rPr>
            </w:pPr>
            <w:r>
              <w:rPr>
                <w:szCs w:val="28"/>
              </w:rPr>
            </w:r>
          </w:p>
        </w:tc>
        <w:tc>
          <w:tcPr>
            <w:tcW w:w="143" w:type="dxa"/>
            <w:tcBorders>
              <w:top w:val="single" w:sz="4" w:space="0" w:color="000000"/>
              <w:left w:val="single" w:sz="4" w:space="0" w:color="000000"/>
              <w:bottom w:val="single" w:sz="4" w:space="0" w:color="000000"/>
            </w:tcBorders>
          </w:tcPr>
          <w:p>
            <w:pPr>
              <w:pStyle w:val="Normal"/>
              <w:widowControl w:val="false"/>
              <w:spacing w:before="0" w:after="160"/>
              <w:ind w:firstLine="709"/>
              <w:jc w:val="both"/>
              <w:rPr>
                <w:rFonts w:ascii="Times New Roman" w:hAnsi="Times New Roman"/>
                <w:sz w:val="28"/>
                <w:szCs w:val="28"/>
              </w:rPr>
            </w:pPr>
            <w:r>
              <w:rPr>
                <w:rFonts w:ascii="Times New Roman" w:hAnsi="Times New Roman"/>
                <w:sz w:val="28"/>
                <w:szCs w:val="28"/>
              </w:rPr>
            </w:r>
          </w:p>
        </w:tc>
        <w:tc>
          <w:tcPr>
            <w:tcW w:w="48" w:type="dxa"/>
            <w:tcBorders>
              <w:top w:val="single" w:sz="4" w:space="0" w:color="000000"/>
              <w:bottom w:val="single" w:sz="4" w:space="0" w:color="000000"/>
            </w:tcBorders>
          </w:tcPr>
          <w:p>
            <w:pPr>
              <w:pStyle w:val="Normal"/>
              <w:widowControl w:val="false"/>
              <w:spacing w:before="0" w:after="160"/>
              <w:ind w:firstLine="709"/>
              <w:jc w:val="both"/>
              <w:rPr>
                <w:rFonts w:ascii="Times New Roman" w:hAnsi="Times New Roman"/>
                <w:sz w:val="28"/>
                <w:szCs w:val="28"/>
              </w:rPr>
            </w:pPr>
            <w:r>
              <w:rPr>
                <w:rFonts w:ascii="Times New Roman" w:hAnsi="Times New Roman"/>
                <w:sz w:val="28"/>
                <w:szCs w:val="28"/>
              </w:rPr>
            </w:r>
          </w:p>
        </w:tc>
        <w:tc>
          <w:tcPr>
            <w:tcW w:w="407" w:type="dxa"/>
            <w:tcBorders>
              <w:top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sz w:val="28"/>
                <w:szCs w:val="28"/>
                <w:lang w:val="uk-UA"/>
              </w:rPr>
            </w:pPr>
            <w:r>
              <w:rPr>
                <w:rFonts w:ascii="Times New Roman" w:hAnsi="Times New Roman"/>
                <w:sz w:val="28"/>
                <w:szCs w:val="28"/>
                <w:lang w:val="uk-UA"/>
              </w:rPr>
              <w:t>17</w:t>
            </w:r>
          </w:p>
        </w:tc>
        <w:tc>
          <w:tcPr>
            <w:tcW w:w="868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аналіз сечі</w:t>
            </w:r>
          </w:p>
        </w:tc>
      </w:tr>
      <w:tr>
        <w:trPr>
          <w:trHeight w:val="268" w:hRule="atLeast"/>
        </w:trPr>
        <w:tc>
          <w:tcPr>
            <w:tcW w:w="72" w:type="dxa"/>
            <w:tcBorders>
              <w:top w:val="single" w:sz="4" w:space="0" w:color="000000"/>
              <w:bottom w:val="single" w:sz="4" w:space="0" w:color="000000"/>
              <w:right w:val="single" w:sz="4" w:space="0" w:color="000000"/>
            </w:tcBorders>
          </w:tcPr>
          <w:p>
            <w:pPr>
              <w:pStyle w:val="Normal"/>
              <w:widowControl w:val="false"/>
              <w:spacing w:before="0" w:after="160"/>
              <w:ind w:firstLine="709"/>
              <w:jc w:val="both"/>
              <w:rPr>
                <w:szCs w:val="28"/>
              </w:rPr>
            </w:pPr>
            <w:r>
              <w:rPr>
                <w:szCs w:val="28"/>
              </w:rPr>
            </w:r>
          </w:p>
        </w:tc>
        <w:tc>
          <w:tcPr>
            <w:tcW w:w="143" w:type="dxa"/>
            <w:tcBorders>
              <w:top w:val="single" w:sz="4" w:space="0" w:color="000000"/>
              <w:left w:val="single" w:sz="4" w:space="0" w:color="000000"/>
              <w:bottom w:val="single" w:sz="4" w:space="0" w:color="000000"/>
            </w:tcBorders>
          </w:tcPr>
          <w:p>
            <w:pPr>
              <w:pStyle w:val="Normal"/>
              <w:widowControl w:val="false"/>
              <w:spacing w:before="0" w:after="160"/>
              <w:ind w:firstLine="709"/>
              <w:jc w:val="both"/>
              <w:rPr>
                <w:rFonts w:ascii="Times New Roman" w:hAnsi="Times New Roman"/>
                <w:sz w:val="28"/>
                <w:szCs w:val="28"/>
              </w:rPr>
            </w:pPr>
            <w:r>
              <w:rPr>
                <w:rFonts w:ascii="Times New Roman" w:hAnsi="Times New Roman"/>
                <w:sz w:val="28"/>
                <w:szCs w:val="28"/>
              </w:rPr>
            </w:r>
          </w:p>
        </w:tc>
        <w:tc>
          <w:tcPr>
            <w:tcW w:w="48" w:type="dxa"/>
            <w:tcBorders>
              <w:top w:val="single" w:sz="4" w:space="0" w:color="000000"/>
              <w:bottom w:val="single" w:sz="4" w:space="0" w:color="000000"/>
            </w:tcBorders>
          </w:tcPr>
          <w:p>
            <w:pPr>
              <w:pStyle w:val="Normal"/>
              <w:widowControl w:val="false"/>
              <w:spacing w:before="0" w:after="160"/>
              <w:ind w:firstLine="709"/>
              <w:jc w:val="both"/>
              <w:rPr>
                <w:rFonts w:ascii="Times New Roman" w:hAnsi="Times New Roman"/>
                <w:sz w:val="28"/>
                <w:szCs w:val="28"/>
              </w:rPr>
            </w:pPr>
            <w:r>
              <w:rPr>
                <w:rFonts w:ascii="Times New Roman" w:hAnsi="Times New Roman"/>
                <w:sz w:val="28"/>
                <w:szCs w:val="28"/>
              </w:rPr>
            </w:r>
          </w:p>
        </w:tc>
        <w:tc>
          <w:tcPr>
            <w:tcW w:w="407" w:type="dxa"/>
            <w:tcBorders>
              <w:top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sz w:val="28"/>
                <w:szCs w:val="28"/>
                <w:lang w:val="uk-UA"/>
              </w:rPr>
            </w:pPr>
            <w:r>
              <w:rPr>
                <w:rFonts w:ascii="Times New Roman" w:hAnsi="Times New Roman"/>
                <w:sz w:val="28"/>
                <w:szCs w:val="28"/>
                <w:lang w:val="uk-UA"/>
              </w:rPr>
              <w:t>18</w:t>
            </w:r>
          </w:p>
        </w:tc>
        <w:tc>
          <w:tcPr>
            <w:tcW w:w="868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rPr>
              <w:t>визначення ГГТ</w:t>
            </w:r>
          </w:p>
        </w:tc>
      </w:tr>
      <w:tr>
        <w:trPr>
          <w:trHeight w:val="656" w:hRule="atLeast"/>
        </w:trPr>
        <w:tc>
          <w:tcPr>
            <w:tcW w:w="215" w:type="dxa"/>
            <w:gridSpan w:val="2"/>
            <w:tcBorders>
              <w:top w:val="single" w:sz="4" w:space="0" w:color="000000"/>
            </w:tcBorders>
          </w:tcPr>
          <w:p>
            <w:pPr>
              <w:pStyle w:val="Normal"/>
              <w:widowControl w:val="false"/>
              <w:spacing w:before="0" w:after="160"/>
              <w:ind w:firstLine="709"/>
              <w:jc w:val="both"/>
              <w:rPr>
                <w:szCs w:val="28"/>
              </w:rPr>
            </w:pPr>
            <w:r>
              <w:rPr>
                <w:szCs w:val="28"/>
              </w:rPr>
            </w:r>
          </w:p>
        </w:tc>
        <w:tc>
          <w:tcPr>
            <w:tcW w:w="48" w:type="dxa"/>
            <w:tcBorders>
              <w:top w:val="single" w:sz="4" w:space="0" w:color="000000"/>
            </w:tcBorders>
          </w:tcPr>
          <w:p>
            <w:pPr>
              <w:pStyle w:val="Normal"/>
              <w:widowControl w:val="false"/>
              <w:spacing w:before="0" w:after="160"/>
              <w:ind w:firstLine="709"/>
              <w:jc w:val="both"/>
              <w:rPr>
                <w:szCs w:val="28"/>
              </w:rPr>
            </w:pPr>
            <w:r>
              <w:rPr>
                <w:szCs w:val="28"/>
              </w:rPr>
            </w:r>
          </w:p>
        </w:tc>
        <w:tc>
          <w:tcPr>
            <w:tcW w:w="407" w:type="dxa"/>
            <w:tcBorders>
              <w:top w:val="single" w:sz="4" w:space="0" w:color="000000"/>
            </w:tcBorders>
            <w:vAlign w:val="bottom"/>
          </w:tcPr>
          <w:p>
            <w:pPr>
              <w:pStyle w:val="Normal"/>
              <w:widowControl w:val="false"/>
              <w:spacing w:before="0" w:after="160"/>
              <w:rPr>
                <w:rFonts w:ascii="Times New Roman" w:hAnsi="Times New Roman"/>
                <w:lang w:val="uk-UA"/>
              </w:rPr>
            </w:pPr>
            <w:r>
              <w:rPr>
                <w:rFonts w:ascii="Times New Roman" w:hAnsi="Times New Roman"/>
                <w:lang w:val="uk-UA"/>
              </w:rPr>
            </w:r>
          </w:p>
        </w:tc>
        <w:tc>
          <w:tcPr>
            <w:tcW w:w="8685" w:type="dxa"/>
            <w:tcBorders>
              <w:top w:val="single" w:sz="4" w:space="0" w:color="000000"/>
            </w:tcBorders>
          </w:tcPr>
          <w:p>
            <w:pPr>
              <w:pStyle w:val="Normal"/>
              <w:widowControl w:val="false"/>
              <w:spacing w:before="0" w:after="160"/>
              <w:rPr/>
            </w:pPr>
            <w:r>
              <w:rPr/>
            </w:r>
          </w:p>
        </w:tc>
      </w:tr>
    </w:tbl>
    <w:p>
      <w:pPr>
        <w:pStyle w:val="Normal"/>
        <w:widowControl w:val="false"/>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b/>
          <w:bCs/>
          <w:iCs/>
          <w:color w:val="000000"/>
          <w:sz w:val="24"/>
          <w:szCs w:val="24"/>
          <w:lang w:val="uk-UA" w:eastAsia="ru-RU"/>
        </w:rPr>
        <w:t xml:space="preserve">Послуги з періодичного медичного огляду водіїв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923" w:leader="none"/>
          <w:tab w:val="left" w:pos="10992" w:leader="none"/>
          <w:tab w:val="left" w:pos="11908" w:leader="none"/>
          <w:tab w:val="left" w:pos="12824" w:leader="none"/>
          <w:tab w:val="left" w:pos="13740" w:leader="none"/>
          <w:tab w:val="left" w:pos="14656" w:leader="none"/>
        </w:tabs>
        <w:spacing w:lineRule="auto" w:line="240" w:before="0" w:after="0"/>
        <w:ind w:firstLine="850"/>
        <w:jc w:val="both"/>
        <w:rPr>
          <w:rFonts w:ascii="Times New Roman" w:hAnsi="Times New Roman"/>
          <w:b/>
          <w:b/>
          <w:bCs/>
          <w:color w:val="000000"/>
          <w:sz w:val="24"/>
          <w:szCs w:val="24"/>
          <w:lang w:val="uk-UA"/>
        </w:rPr>
      </w:pPr>
      <w:r>
        <w:rPr>
          <w:rFonts w:ascii="Times New Roman" w:hAnsi="Times New Roman"/>
          <w:color w:val="000000"/>
          <w:sz w:val="24"/>
          <w:szCs w:val="24"/>
          <w:lang w:val="uk-UA" w:eastAsia="uk-UA"/>
        </w:rPr>
        <w:t>Періодичний медичний огляд водіїв для осіб рядового та начальницького складу підпорядкованих підрозділів 4 ДПРЗ ГУ ДСНС України в Одеській області повинен здійснюватися у відповідності з вимогами спільного наказу МОЗ України та МВС України від 31.01.2013 №65/80 «Про затвердження Положення про медичний огляд кандидатів у водії та водіїв транспортних засобів», що має включати мінімально необхідний перелік досліджень та оглядів, а саме: загальний аналіз крові; загальний аналіз сечі; аналіз крові на цукор; ЕКГ; обстеження гостроти та полів зору; обстеження вестибулярного апарату; визначення групи крові та резус-фактора; огляд лікаря-терапевта; огляд лікаря-невропатолога; огляд лікаря-оториноларинголога; огляд лікаря-офтальмолога; огляд лікаря-хірурга.</w:t>
      </w:r>
    </w:p>
    <w:p>
      <w:pPr>
        <w:pStyle w:val="Normal"/>
        <w:spacing w:lineRule="auto" w:line="240" w:before="0" w:after="0"/>
        <w:ind w:left="567" w:hanging="0"/>
        <w:jc w:val="both"/>
        <w:rPr>
          <w:rFonts w:ascii="Times New Roman" w:hAnsi="Times New Roman"/>
          <w:color w:val="00000A"/>
          <w:sz w:val="24"/>
          <w:szCs w:val="24"/>
        </w:rPr>
      </w:pPr>
      <w:r>
        <w:rPr>
          <w:rFonts w:ascii="Times New Roman" w:hAnsi="Times New Roman"/>
          <w:sz w:val="24"/>
          <w:szCs w:val="24"/>
        </w:rPr>
        <w:t>- За результатами проходження медичного огляду працівників Замовника, Виконавець надає відповідні документи Замовнику (для працівників -</w:t>
      </w:r>
      <w:r>
        <w:rPr>
          <w:rFonts w:ascii="Times New Roman" w:hAnsi="Times New Roman"/>
          <w:color w:val="FF0000"/>
          <w:sz w:val="24"/>
          <w:szCs w:val="24"/>
        </w:rPr>
        <w:t xml:space="preserve"> </w:t>
      </w:r>
      <w:r>
        <w:rPr>
          <w:rFonts w:ascii="Times New Roman" w:hAnsi="Times New Roman"/>
          <w:sz w:val="24"/>
          <w:szCs w:val="24"/>
        </w:rPr>
        <w:t xml:space="preserve">довідки про проходження  періодичного медичного огляду, а також  </w:t>
      </w:r>
      <w:r>
        <w:rPr>
          <w:rFonts w:ascii="Times New Roman" w:hAnsi="Times New Roman"/>
          <w:b/>
          <w:sz w:val="24"/>
          <w:szCs w:val="24"/>
          <w:u w:val="single"/>
        </w:rPr>
        <w:t>Акт приймання-передачі наданих послуг</w:t>
      </w:r>
      <w:r>
        <w:rPr>
          <w:rFonts w:ascii="Times New Roman" w:hAnsi="Times New Roman"/>
          <w:b/>
          <w:sz w:val="24"/>
          <w:szCs w:val="24"/>
        </w:rPr>
        <w:t>.</w:t>
      </w:r>
    </w:p>
    <w:p>
      <w:pPr>
        <w:pStyle w:val="Normal"/>
        <w:spacing w:lineRule="auto" w:line="240" w:before="0" w:after="0"/>
        <w:ind w:left="567" w:hanging="0"/>
        <w:jc w:val="both"/>
        <w:rPr>
          <w:rFonts w:ascii="Times New Roman" w:hAnsi="Times New Roman"/>
          <w:sz w:val="24"/>
          <w:szCs w:val="24"/>
        </w:rPr>
      </w:pPr>
      <w:r>
        <w:rPr>
          <w:rFonts w:ascii="Times New Roman" w:hAnsi="Times New Roman"/>
          <w:color w:val="00000A"/>
          <w:sz w:val="24"/>
          <w:szCs w:val="24"/>
        </w:rPr>
        <w:t xml:space="preserve">- Кількість осіб, які проходять періодичний медичний огляд –   </w:t>
      </w:r>
      <w:r>
        <w:rPr>
          <w:rFonts w:ascii="Times New Roman" w:hAnsi="Times New Roman"/>
          <w:b/>
          <w:color w:val="00000A"/>
          <w:sz w:val="24"/>
          <w:szCs w:val="24"/>
          <w:u w:val="single"/>
          <w:lang w:val="uk-UA"/>
        </w:rPr>
        <w:t>17</w:t>
      </w:r>
      <w:r>
        <w:rPr>
          <w:rFonts w:ascii="Times New Roman" w:hAnsi="Times New Roman"/>
          <w:b/>
          <w:color w:val="00000A"/>
          <w:sz w:val="24"/>
          <w:szCs w:val="24"/>
          <w:u w:val="single"/>
        </w:rPr>
        <w:t xml:space="preserve"> осіб.</w:t>
      </w:r>
    </w:p>
    <w:p>
      <w:pPr>
        <w:pStyle w:val="Normal"/>
        <w:spacing w:lineRule="auto" w:line="240" w:before="0" w:after="0"/>
        <w:ind w:left="567" w:hanging="0"/>
        <w:jc w:val="both"/>
        <w:rPr>
          <w:rFonts w:ascii="Times New Roman" w:hAnsi="Times New Roman"/>
          <w:sz w:val="24"/>
          <w:szCs w:val="24"/>
        </w:rPr>
      </w:pPr>
      <w:r>
        <w:rPr>
          <w:rFonts w:ascii="Times New Roman" w:hAnsi="Times New Roman"/>
          <w:b/>
          <w:sz w:val="24"/>
          <w:szCs w:val="24"/>
        </w:rPr>
        <w:t>- Період надання послуги:</w:t>
      </w:r>
      <w:r>
        <w:rPr>
          <w:rFonts w:ascii="Times New Roman" w:hAnsi="Times New Roman"/>
          <w:sz w:val="24"/>
          <w:szCs w:val="24"/>
        </w:rPr>
        <w:t xml:space="preserve"> з дня укладення Договору до 3</w:t>
      </w:r>
      <w:r>
        <w:rPr>
          <w:rFonts w:ascii="Times New Roman" w:hAnsi="Times New Roman"/>
          <w:sz w:val="24"/>
          <w:szCs w:val="24"/>
          <w:lang w:val="uk-UA"/>
        </w:rPr>
        <w:t>1</w:t>
      </w:r>
      <w:r>
        <w:rPr>
          <w:rFonts w:ascii="Times New Roman" w:hAnsi="Times New Roman"/>
          <w:sz w:val="24"/>
          <w:szCs w:val="24"/>
        </w:rPr>
        <w:t>.12.202</w:t>
      </w:r>
      <w:r>
        <w:rPr>
          <w:rFonts w:ascii="Times New Roman" w:hAnsi="Times New Roman"/>
          <w:sz w:val="24"/>
          <w:szCs w:val="24"/>
          <w:lang w:val="uk-UA"/>
        </w:rPr>
        <w:t>3</w:t>
      </w:r>
      <w:r>
        <w:rPr>
          <w:rFonts w:ascii="Times New Roman" w:hAnsi="Times New Roman"/>
          <w:sz w:val="24"/>
          <w:szCs w:val="24"/>
        </w:rPr>
        <w:t>р.</w:t>
      </w:r>
    </w:p>
    <w:p>
      <w:pPr>
        <w:pStyle w:val="Normal"/>
        <w:spacing w:lineRule="auto" w:line="240" w:before="0" w:after="0"/>
        <w:ind w:left="567" w:hanging="0"/>
        <w:jc w:val="both"/>
        <w:rPr>
          <w:rFonts w:ascii="Times New Roman" w:hAnsi="Times New Roman"/>
          <w:sz w:val="24"/>
          <w:szCs w:val="24"/>
        </w:rPr>
      </w:pPr>
      <w:r>
        <w:rPr>
          <w:rFonts w:ascii="Times New Roman" w:hAnsi="Times New Roman"/>
          <w:b/>
          <w:sz w:val="24"/>
          <w:szCs w:val="24"/>
        </w:rPr>
        <w:t xml:space="preserve">- Місце </w:t>
      </w:r>
      <w:r>
        <w:rPr>
          <w:rFonts w:ascii="Times New Roman" w:hAnsi="Times New Roman"/>
          <w:b/>
          <w:bCs/>
          <w:sz w:val="24"/>
          <w:szCs w:val="24"/>
        </w:rPr>
        <w:t>надання послуг</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bCs/>
          <w:sz w:val="24"/>
          <w:szCs w:val="24"/>
        </w:rPr>
        <w:t xml:space="preserve">територія м </w:t>
      </w:r>
      <w:r>
        <w:rPr>
          <w:rFonts w:ascii="Times New Roman" w:hAnsi="Times New Roman"/>
          <w:bCs/>
          <w:sz w:val="24"/>
          <w:szCs w:val="24"/>
        </w:rPr>
        <w:t>Балта</w:t>
      </w:r>
      <w:r>
        <w:rPr>
          <w:rFonts w:ascii="Times New Roman" w:hAnsi="Times New Roman"/>
          <w:bCs/>
          <w:sz w:val="24"/>
          <w:szCs w:val="24"/>
        </w:rPr>
        <w:t xml:space="preserve"> (відповідно до положень Наказу </w:t>
      </w:r>
      <w:r>
        <w:rPr>
          <w:rFonts w:ascii="Times New Roman" w:hAnsi="Times New Roman"/>
          <w:sz w:val="24"/>
          <w:szCs w:val="24"/>
        </w:rPr>
        <w:t xml:space="preserve">МВС України </w:t>
      </w:r>
      <w:r>
        <w:rPr>
          <w:rFonts w:ascii="Times New Roman" w:hAnsi="Times New Roman"/>
          <w:bCs/>
          <w:sz w:val="24"/>
          <w:szCs w:val="24"/>
        </w:rPr>
        <w:t>від 18.08.2014 № 831</w:t>
      </w:r>
      <w:r>
        <w:rPr>
          <w:rFonts w:ascii="Times New Roman" w:hAnsi="Times New Roman"/>
          <w:b/>
          <w:bCs/>
          <w:sz w:val="24"/>
          <w:szCs w:val="24"/>
        </w:rPr>
        <w:t xml:space="preserve"> </w:t>
      </w:r>
      <w:r>
        <w:rPr>
          <w:rFonts w:ascii="Times New Roman" w:hAnsi="Times New Roman"/>
          <w:sz w:val="24"/>
          <w:szCs w:val="24"/>
        </w:rPr>
        <w:t>«</w:t>
      </w:r>
      <w:r>
        <w:rPr>
          <w:rFonts w:ascii="Times New Roman" w:hAnsi="Times New Roman"/>
          <w:bCs/>
          <w:sz w:val="24"/>
          <w:szCs w:val="24"/>
          <w:shd w:fill="FFFFFF" w:val="clear"/>
        </w:rPr>
        <w:t>Про затвердження Порядку організації медичного забезпечення в системі Державної служби України з надзвичайних ситуацій», в зв’язку з постановкою на медичний облік осіб рядового і начальницького складу за місцем проходження служби)</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Замовник після укладення Договору надає Виконавцю списки працівників, які підлягають медичним оглядам. Виконавець забезпечує проходження працівників Замовника медичного огляду протягом не більше як </w:t>
      </w:r>
      <w:r>
        <w:rPr>
          <w:rFonts w:ascii="Times New Roman" w:hAnsi="Times New Roman"/>
          <w:sz w:val="24"/>
          <w:szCs w:val="24"/>
        </w:rPr>
        <w:t>десяти робочих днів</w:t>
      </w:r>
      <w:r>
        <w:rPr>
          <w:rFonts w:ascii="Times New Roman" w:hAnsi="Times New Roman"/>
          <w:color w:val="000000"/>
          <w:sz w:val="24"/>
          <w:szCs w:val="24"/>
        </w:rPr>
        <w:t xml:space="preserve"> (згідно заздалегідь узгоджених графіків проведення медичних оглядів).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bCs/>
          <w:color w:val="000000"/>
          <w:sz w:val="24"/>
          <w:szCs w:val="24"/>
          <w:lang w:val="uk-UA"/>
        </w:rPr>
      </w:pPr>
      <w:r>
        <w:rPr>
          <w:rFonts w:ascii="Times New Roman" w:hAnsi="Times New Roman"/>
          <w:b/>
          <w:bCs/>
          <w:color w:val="000000"/>
          <w:sz w:val="24"/>
          <w:szCs w:val="24"/>
          <w:lang w:val="uk-UA"/>
        </w:rPr>
        <w:t>2. У складі своєї пропозиції Учасник повинен надати наступні документи:</w:t>
        <w:tab/>
      </w:r>
    </w:p>
    <w:p>
      <w:pPr>
        <w:pStyle w:val="Normal"/>
        <w:ind w:firstLine="36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Копія ліцензії на провадження господарської діяльності з медичної практики (п.15 ч.1 ст. 7 та абзацу 1 ч. 2 ст. 9 Закону України “Про ліцензування видів господарської діяльності”; п.9. та п.п.4 п.13 постанови КМУ “ Ліцензійні умови провадження господарської діяльності з медичної практики”  від 2 березня 2016 р. № 285) за лікарськими спеціальностями: акушерство і гінекологія, клінічна лабораторна діагностика, наркологія, неврологія, отоларингологія, офтальмологія, психіатрія, рентгенологія, терапія, ультразвукова діагностика, функціональна діагностика, хірургія; за спеціальностями молодших спеціалістів з медичною освітою: лабораторна справа(клініка),  рентгенологія, сестринська справа, для надання медичних послуг, перелік яких наведено у цьому Додатку</w:t>
      </w:r>
      <w:bookmarkStart w:id="0" w:name="_GoBack"/>
      <w:bookmarkEnd w:id="0"/>
      <w:r>
        <w:rPr>
          <w:rFonts w:ascii="Times New Roman" w:hAnsi="Times New Roman"/>
          <w:color w:val="000000" w:themeColor="text1"/>
          <w:sz w:val="24"/>
          <w:szCs w:val="24"/>
          <w:lang w:val="uk-UA"/>
        </w:rPr>
        <w:t>.</w:t>
      </w:r>
    </w:p>
    <w:p>
      <w:pPr>
        <w:pStyle w:val="Normal"/>
        <w:ind w:firstLine="36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Копія Акредитаційного сертифіката МОЗ Вищої категорії (ст. 16 Закону України «Основи законодавства України про охорону здоров'я» та постанова Кабінету Міністрів України “Про затвердження Порядку акредитації закладу охорони здоров'я” від 15 липня 1997 р. № 765, зі змінами).</w:t>
      </w:r>
    </w:p>
    <w:p>
      <w:pPr>
        <w:pStyle w:val="Normal"/>
        <w:spacing w:lineRule="auto" w:line="240" w:before="0" w:after="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rPr>
        <w:t>Довідка в довільній формі щодо наявності зареєстрованого, сертифікованого та повіреного  в Україні  обладнання для надання медичних послуг перелік яких наведено у Додатку 1 до Оголошення.</w:t>
      </w:r>
    </w:p>
    <w:p>
      <w:pPr>
        <w:pStyle w:val="Normal"/>
        <w:rPr>
          <w:rFonts w:ascii="Times New Roman" w:hAnsi="Times New Roman"/>
          <w:color w:val="FF0000"/>
          <w:sz w:val="24"/>
          <w:szCs w:val="24"/>
          <w:lang w:val="uk-UA"/>
        </w:rPr>
      </w:pPr>
      <w:r>
        <w:rPr>
          <w:rFonts w:ascii="Times New Roman" w:hAnsi="Times New Roman"/>
          <w:color w:val="FF0000"/>
          <w:sz w:val="24"/>
          <w:szCs w:val="24"/>
          <w:lang w:val="uk-UA"/>
        </w:rPr>
      </w:r>
    </w:p>
    <w:p>
      <w:pPr>
        <w:pStyle w:val="Normal"/>
        <w:spacing w:before="0" w:after="160"/>
        <w:contextualSpacing/>
        <w:jc w:val="both"/>
        <w:rPr>
          <w:rFonts w:ascii="Times New Roman" w:hAnsi="Times New Roman"/>
          <w:i/>
          <w:i/>
          <w:sz w:val="24"/>
          <w:szCs w:val="24"/>
        </w:rPr>
      </w:pPr>
      <w:r>
        <w:rPr>
          <w:rFonts w:ascii="Times New Roman" w:hAnsi="Times New Roman"/>
          <w:i/>
          <w:sz w:val="24"/>
          <w:szCs w:val="24"/>
        </w:rPr>
      </w:r>
    </w:p>
    <w:p>
      <w:pPr>
        <w:pStyle w:val="Normal"/>
        <w:spacing w:before="0" w:after="160"/>
        <w:contextualSpacing/>
        <w:jc w:val="both"/>
        <w:rPr>
          <w:i/>
          <w:i/>
        </w:rPr>
      </w:pPr>
      <w:r>
        <w:rPr>
          <w:i/>
        </w:rPr>
      </w:r>
    </w:p>
    <w:p>
      <w:pPr>
        <w:pStyle w:val="Normal"/>
        <w:spacing w:before="0" w:after="160"/>
        <w:contextualSpacing/>
        <w:jc w:val="both"/>
        <w:rPr>
          <w:i/>
          <w:i/>
        </w:rPr>
      </w:pPr>
      <w:r>
        <w:rPr>
          <w:i/>
        </w:rPr>
      </w:r>
    </w:p>
    <w:p>
      <w:pPr>
        <w:pStyle w:val="Normal"/>
        <w:rPr/>
      </w:pPr>
      <w:r>
        <w:rPr/>
      </w:r>
    </w:p>
    <w:p>
      <w:pPr>
        <w:pStyle w:val="Normal"/>
        <w:rPr>
          <w:b/>
          <w:b/>
          <w:lang w:val="uk-UA"/>
        </w:rPr>
      </w:pPr>
      <w:r>
        <w:rPr>
          <w:b/>
          <w:lang w:val="uk-UA"/>
        </w:rPr>
      </w:r>
    </w:p>
    <w:p>
      <w:pPr>
        <w:pStyle w:val="Normal"/>
        <w:rPr>
          <w:b/>
          <w:b/>
        </w:rPr>
      </w:pPr>
      <w:r>
        <w:rPr>
          <w:b/>
        </w:rPr>
      </w:r>
    </w:p>
    <w:p>
      <w:pPr>
        <w:pStyle w:val="Normal"/>
        <w:spacing w:lineRule="auto" w:line="240" w:before="0" w:after="160"/>
        <w:ind w:left="5664" w:hanging="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ind w:left="5664" w:hanging="0"/>
        <w:contextualSpacing/>
        <w:jc w:val="center"/>
        <w:rPr>
          <w:rFonts w:ascii="Times New Roman" w:hAnsi="Times New Roman"/>
          <w:b/>
          <w:b/>
          <w:bCs/>
          <w:sz w:val="20"/>
          <w:szCs w:val="20"/>
          <w:lang w:val="uk-UA"/>
        </w:rPr>
      </w:pPr>
      <w:r>
        <w:rPr>
          <w:rFonts w:ascii="Times New Roman" w:hAnsi="Times New Roman"/>
          <w:b/>
          <w:bCs/>
          <w:sz w:val="20"/>
          <w:szCs w:val="20"/>
          <w:lang w:val="uk-UA"/>
        </w:rPr>
        <w:t xml:space="preserve">  </w:t>
      </w:r>
      <w:r>
        <w:rPr>
          <w:rFonts w:ascii="Times New Roman" w:hAnsi="Times New Roman"/>
          <w:b/>
          <w:bCs/>
          <w:sz w:val="20"/>
          <w:szCs w:val="20"/>
          <w:lang w:val="uk-UA"/>
        </w:rPr>
        <w:t>Додаток № 4</w:t>
      </w:r>
    </w:p>
    <w:p>
      <w:pPr>
        <w:pStyle w:val="Normal"/>
        <w:spacing w:lineRule="auto" w:line="240" w:before="0" w:after="160"/>
        <w:contextualSpacing/>
        <w:jc w:val="right"/>
        <w:rPr>
          <w:rFonts w:ascii="Times New Roman" w:hAnsi="Times New Roman"/>
          <w:b/>
          <w:b/>
          <w:bCs/>
          <w:sz w:val="20"/>
          <w:szCs w:val="20"/>
          <w:lang w:val="uk-UA"/>
        </w:rPr>
      </w:pPr>
      <w:r>
        <w:rPr>
          <w:rFonts w:ascii="Times New Roman" w:hAnsi="Times New Roman"/>
          <w:b/>
          <w:bCs/>
          <w:sz w:val="20"/>
          <w:szCs w:val="20"/>
          <w:lang w:val="uk-UA"/>
        </w:rPr>
        <w:t>до тендерної документації</w:t>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tbl>
      <w:tblPr>
        <w:tblW w:w="9579" w:type="dxa"/>
        <w:jc w:val="left"/>
        <w:tblInd w:w="13" w:type="dxa"/>
        <w:tblLayout w:type="fixed"/>
        <w:tblCellMar>
          <w:top w:w="0" w:type="dxa"/>
          <w:left w:w="0" w:type="dxa"/>
          <w:bottom w:w="0" w:type="dxa"/>
          <w:right w:w="0" w:type="dxa"/>
        </w:tblCellMar>
        <w:tblLook w:val="04a0"/>
      </w:tblPr>
      <w:tblGrid>
        <w:gridCol w:w="9579"/>
      </w:tblGrid>
      <w:tr>
        <w:trPr/>
        <w:tc>
          <w:tcPr>
            <w:tcW w:w="9579"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lineRule="auto" w:line="240" w:before="0" w:after="0"/>
              <w:ind w:firstLine="850"/>
              <w:jc w:val="center"/>
              <w:rPr>
                <w:rFonts w:ascii="Times New Roman" w:hAnsi="Times New Roman"/>
                <w:b/>
                <w:b/>
                <w:sz w:val="24"/>
                <w:szCs w:val="24"/>
                <w:lang w:val="uk-UA"/>
              </w:rPr>
            </w:pPr>
            <w:r>
              <w:rPr>
                <w:rFonts w:ascii="Times New Roman" w:hAnsi="Times New Roman"/>
                <w:b/>
                <w:sz w:val="24"/>
                <w:szCs w:val="24"/>
                <w:lang w:val="uk-UA"/>
              </w:rPr>
              <w:t>ДОГОВІР №</w:t>
            </w:r>
          </w:p>
          <w:p>
            <w:pPr>
              <w:pStyle w:val="Normal"/>
              <w:widowControl w:val="false"/>
              <w:spacing w:lineRule="auto" w:line="240" w:before="0" w:after="0"/>
              <w:ind w:firstLine="850"/>
              <w:jc w:val="center"/>
              <w:rPr>
                <w:rFonts w:ascii="Times New Roman" w:hAnsi="Times New Roman"/>
                <w:b/>
                <w:b/>
                <w:sz w:val="24"/>
                <w:szCs w:val="24"/>
                <w:lang w:val="uk-UA"/>
              </w:rPr>
            </w:pPr>
            <w:r>
              <w:rPr>
                <w:rFonts w:ascii="Times New Roman" w:hAnsi="Times New Roman"/>
                <w:b/>
                <w:sz w:val="24"/>
                <w:szCs w:val="24"/>
                <w:lang w:val="uk-UA"/>
              </w:rPr>
              <w:t>про закупівлю послуг (товарів) за державні кошти</w:t>
            </w:r>
          </w:p>
          <w:p>
            <w:pPr>
              <w:pStyle w:val="Normal"/>
              <w:widowControl w:val="false"/>
              <w:spacing w:lineRule="auto" w:line="240" w:before="0" w:after="0"/>
              <w:ind w:firstLine="850"/>
              <w:jc w:val="center"/>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м. Подільськ</w:t>
              <w:tab/>
              <w:tab/>
              <w:tab/>
              <w:tab/>
              <w:tab/>
              <w:tab/>
              <w:tab/>
              <w:t>“___” _________ 2023 року</w:t>
            </w:r>
          </w:p>
          <w:p>
            <w:pPr>
              <w:pStyle w:val="Normal"/>
              <w:widowControl w:val="false"/>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overflowPunct w:val="true"/>
              <w:spacing w:lineRule="auto" w:line="240" w:before="0" w:after="0"/>
              <w:ind w:firstLine="850"/>
              <w:jc w:val="both"/>
              <w:rPr>
                <w:rFonts w:ascii="Times New Roman" w:hAnsi="Times New Roman"/>
                <w:sz w:val="24"/>
                <w:szCs w:val="24"/>
                <w:lang w:val="uk-UA"/>
              </w:rPr>
            </w:pPr>
            <w:r>
              <w:rPr>
                <w:rFonts w:ascii="Times New Roman" w:hAnsi="Times New Roman"/>
                <w:b/>
                <w:bCs/>
                <w:color w:val="000000"/>
                <w:sz w:val="24"/>
                <w:szCs w:val="24"/>
                <w:lang w:val="uk-UA"/>
              </w:rPr>
              <w:t>Замовник:</w:t>
            </w:r>
            <w:r>
              <w:rPr>
                <w:rFonts w:ascii="Times New Roman" w:hAnsi="Times New Roman"/>
                <w:color w:val="000000"/>
                <w:sz w:val="24"/>
                <w:szCs w:val="24"/>
                <w:lang w:val="uk-UA"/>
              </w:rPr>
              <w:t xml:space="preserve"> , і </w:t>
            </w:r>
            <w:r>
              <w:rPr>
                <w:rFonts w:ascii="Times New Roman" w:hAnsi="Times New Roman"/>
                <w:b/>
                <w:bCs/>
                <w:color w:val="000000"/>
                <w:sz w:val="24"/>
                <w:szCs w:val="24"/>
                <w:lang w:val="uk-UA"/>
              </w:rPr>
              <w:t>Виконавець:</w:t>
            </w:r>
            <w:r>
              <w:rPr>
                <w:rFonts w:ascii="Times New Roman" w:hAnsi="Times New Roman"/>
                <w:color w:val="000000"/>
                <w:sz w:val="24"/>
                <w:szCs w:val="24"/>
                <w:shd w:fill="FFFFFF" w:val="clear"/>
                <w:lang w:val="uk-UA"/>
              </w:rPr>
              <w:t xml:space="preserve"> _______________________________</w:t>
            </w:r>
            <w:r>
              <w:rPr>
                <w:rFonts w:ascii="Times New Roman" w:hAnsi="Times New Roman"/>
                <w:b/>
                <w:bCs/>
                <w:color w:val="000000"/>
                <w:sz w:val="24"/>
                <w:szCs w:val="24"/>
                <w:shd w:fill="FFFFFF" w:val="clear"/>
                <w:lang w:val="uk-UA"/>
              </w:rPr>
              <w:t xml:space="preserve">, </w:t>
            </w:r>
            <w:r>
              <w:rPr>
                <w:rFonts w:ascii="Times New Roman" w:hAnsi="Times New Roman"/>
                <w:color w:val="000000"/>
                <w:sz w:val="24"/>
                <w:szCs w:val="24"/>
                <w:shd w:fill="FFFFFF" w:val="clear"/>
                <w:lang w:val="uk-UA"/>
              </w:rPr>
              <w:t>в особі</w:t>
            </w:r>
            <w:r>
              <w:rPr>
                <w:rFonts w:ascii="Times New Roman" w:hAnsi="Times New Roman"/>
                <w:b/>
                <w:bCs/>
                <w:color w:val="000000"/>
                <w:sz w:val="24"/>
                <w:szCs w:val="24"/>
                <w:shd w:fill="FFFFFF" w:val="clear"/>
                <w:lang w:val="uk-UA"/>
              </w:rPr>
              <w:t xml:space="preserve"> ____________________________,</w:t>
            </w:r>
            <w:r>
              <w:rPr>
                <w:rFonts w:ascii="Times New Roman" w:hAnsi="Times New Roman"/>
                <w:color w:val="000000"/>
                <w:sz w:val="24"/>
                <w:szCs w:val="24"/>
                <w:shd w:fill="FFFFFF" w:val="clear"/>
                <w:lang w:val="uk-UA"/>
              </w:rPr>
              <w:t xml:space="preserve"> що діє на підставі ____________________, з іншої сторони, разом - Сторони, уклали цей Договір відповідно до норм Цивільного та Господарського кодексу України з урахуванням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змінами)  про таке (далі Договір):</w:t>
            </w:r>
          </w:p>
          <w:p>
            <w:pPr>
              <w:pStyle w:val="Style23"/>
              <w:widowControl w:val="false"/>
              <w:spacing w:before="0" w:after="0"/>
              <w:ind w:firstLine="850"/>
              <w:jc w:val="both"/>
              <w:rPr>
                <w:color w:val="000000"/>
              </w:rPr>
            </w:pPr>
            <w:r>
              <w:rPr>
                <w:color w:val="000000"/>
              </w:rPr>
            </w:r>
          </w:p>
          <w:p>
            <w:pPr>
              <w:pStyle w:val="Normal"/>
              <w:widowControl w:val="false"/>
              <w:spacing w:lineRule="auto" w:line="240" w:before="0" w:after="0"/>
              <w:ind w:firstLine="850"/>
              <w:jc w:val="center"/>
              <w:rPr>
                <w:rFonts w:ascii="Times New Roman" w:hAnsi="Times New Roman"/>
                <w:b/>
                <w:b/>
                <w:sz w:val="24"/>
                <w:szCs w:val="24"/>
              </w:rPr>
            </w:pPr>
            <w:r>
              <w:rPr>
                <w:rFonts w:ascii="Times New Roman" w:hAnsi="Times New Roman"/>
                <w:b/>
                <w:sz w:val="24"/>
                <w:szCs w:val="24"/>
              </w:rPr>
              <w:t>1. ПРЕДМЕТ ДОГОВОРУ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1.1. В поря</w:t>
            </w:r>
            <w:r>
              <w:rPr>
                <w:rFonts w:ascii="Times New Roman" w:hAnsi="Times New Roman"/>
                <w:color w:val="000000"/>
                <w:sz w:val="24"/>
                <w:szCs w:val="24"/>
              </w:rPr>
              <w:t xml:space="preserve">дку та на умовах, визначених цим Договором, Виконавець </w:t>
            </w:r>
            <w:r>
              <w:rPr>
                <w:rFonts w:ascii="Times New Roman" w:hAnsi="Times New Roman"/>
                <w:color w:val="000000"/>
                <w:sz w:val="24"/>
                <w:szCs w:val="24"/>
                <w:lang w:val="uk-UA"/>
              </w:rPr>
              <w:t xml:space="preserve">зобов'язується за завданням Замовника протягом 2023 року надати </w:t>
            </w:r>
            <w:r>
              <w:rPr>
                <w:rFonts w:ascii="Times New Roman" w:hAnsi="Times New Roman"/>
                <w:color w:val="000000"/>
                <w:sz w:val="24"/>
                <w:szCs w:val="24"/>
                <w:lang w:val="uk-UA" w:eastAsia="uk-UA"/>
              </w:rPr>
              <w:t xml:space="preserve"> </w:t>
            </w:r>
            <w:r>
              <w:rPr>
                <w:rFonts w:eastAsia="Times New Roman" w:ascii="Times New Roman" w:hAnsi="Times New Roman"/>
                <w:b/>
                <w:bCs/>
                <w:iCs/>
                <w:color w:val="000000" w:themeColor="text1"/>
                <w:sz w:val="24"/>
                <w:szCs w:val="24"/>
                <w:lang w:val="uk-UA" w:eastAsia="ru-RU"/>
              </w:rPr>
              <w:t>Послуги з періодичного медичного огляду працівників</w:t>
            </w:r>
            <w:r>
              <w:rPr>
                <w:rFonts w:ascii="Times New Roman" w:hAnsi="Times New Roman"/>
                <w:color w:val="000000"/>
                <w:sz w:val="24"/>
                <w:szCs w:val="24"/>
                <w:lang w:val="uk-UA" w:eastAsia="uk-UA"/>
              </w:rPr>
              <w:t xml:space="preserve"> (ДК 021:2015 : 85110000-3 Послуги лікувальних закладів та супутні послуги) </w:t>
            </w:r>
            <w:r>
              <w:rPr>
                <w:rFonts w:ascii="Times New Roman" w:hAnsi="Times New Roman"/>
                <w:color w:val="000000"/>
                <w:sz w:val="24"/>
                <w:szCs w:val="24"/>
                <w:shd w:fill="FFFFFF" w:val="clear"/>
                <w:lang w:val="uk-UA"/>
              </w:rPr>
              <w:t xml:space="preserve">(далі - Послуги), для осіб рядового та начальницького складу підпорядкованих підрозділів 4 ДПРЗ ГУ ДСНС України в Одеській області, </w:t>
            </w:r>
            <w:r>
              <w:rPr>
                <w:rFonts w:ascii="Times New Roman" w:hAnsi="Times New Roman"/>
                <w:color w:val="000000"/>
                <w:sz w:val="24"/>
                <w:szCs w:val="24"/>
                <w:lang w:val="uk-UA"/>
              </w:rPr>
              <w:t>а Замовник - прийняти і оплатити Послуги.</w:t>
            </w:r>
          </w:p>
          <w:p>
            <w:pPr>
              <w:pStyle w:val="Normal"/>
              <w:widowControl w:val="false"/>
              <w:spacing w:lineRule="auto" w:line="240" w:before="0" w:after="0"/>
              <w:ind w:firstLine="850"/>
              <w:jc w:val="both"/>
              <w:rPr>
                <w:rFonts w:ascii="Times New Roman" w:hAnsi="Times New Roman"/>
                <w:sz w:val="24"/>
                <w:szCs w:val="24"/>
                <w:shd w:fill="FFFFFF" w:val="clear"/>
              </w:rPr>
            </w:pPr>
            <w:r>
              <w:rPr>
                <w:rFonts w:ascii="Times New Roman" w:hAnsi="Times New Roman"/>
                <w:color w:val="000000"/>
                <w:sz w:val="24"/>
                <w:szCs w:val="24"/>
                <w:shd w:fill="FFFFFF" w:val="clear"/>
                <w:lang w:val="uk-UA" w:eastAsia="uk-UA"/>
              </w:rPr>
              <w:t>1.2. Замовник залишає за собою право зменшити обсяг закупівлі Послуг.</w:t>
            </w:r>
          </w:p>
          <w:p>
            <w:pPr>
              <w:pStyle w:val="Normal"/>
              <w:widowControl w:val="false"/>
              <w:spacing w:lineRule="auto" w:line="240" w:before="0" w:after="0"/>
              <w:ind w:firstLine="850"/>
              <w:jc w:val="both"/>
              <w:rPr>
                <w:rFonts w:ascii="Times New Roman" w:hAnsi="Times New Roman"/>
                <w:color w:val="000000"/>
                <w:sz w:val="24"/>
                <w:szCs w:val="24"/>
                <w:shd w:fill="FFFFFF" w:val="clear"/>
                <w:lang w:val="uk-UA" w:eastAsia="uk-UA"/>
              </w:rPr>
            </w:pPr>
            <w:r>
              <w:rPr>
                <w:rFonts w:ascii="Times New Roman" w:hAnsi="Times New Roman"/>
                <w:color w:val="000000"/>
                <w:sz w:val="24"/>
                <w:szCs w:val="24"/>
                <w:shd w:fill="FFFFFF" w:val="clear"/>
                <w:lang w:val="uk-UA" w:eastAsia="uk-UA"/>
              </w:rPr>
              <w:t xml:space="preserve"> </w:t>
            </w:r>
            <w:r>
              <w:rPr>
                <w:rFonts w:ascii="Times New Roman" w:hAnsi="Times New Roman"/>
                <w:color w:val="000000"/>
                <w:sz w:val="24"/>
                <w:szCs w:val="24"/>
                <w:shd w:fill="FFFFFF" w:val="clear"/>
                <w:lang w:val="uk-UA" w:eastAsia="uk-UA"/>
              </w:rPr>
              <w:t>У такому разі Сторони вносять зміни до Договору.</w:t>
            </w:r>
          </w:p>
          <w:p>
            <w:pPr>
              <w:pStyle w:val="Normal"/>
              <w:widowControl w:val="false"/>
              <w:spacing w:lineRule="auto" w:line="240" w:before="0" w:after="0"/>
              <w:ind w:firstLine="8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p>
            <w:pPr>
              <w:pStyle w:val="Normal"/>
              <w:widowControl w:val="false"/>
              <w:spacing w:lineRule="auto" w:line="240" w:before="0" w:after="0"/>
              <w:ind w:firstLine="850"/>
              <w:jc w:val="center"/>
              <w:rPr>
                <w:rFonts w:ascii="Times New Roman" w:hAnsi="Times New Roman"/>
                <w:b/>
                <w:b/>
                <w:sz w:val="24"/>
                <w:szCs w:val="24"/>
              </w:rPr>
            </w:pPr>
            <w:r>
              <w:rPr>
                <w:rFonts w:ascii="Times New Roman" w:hAnsi="Times New Roman"/>
                <w:b/>
                <w:sz w:val="24"/>
                <w:szCs w:val="24"/>
              </w:rPr>
              <w:t>2. ЯКІСТЬ НАДАННЯ ПОСЛУГИ</w:t>
            </w:r>
          </w:p>
          <w:p>
            <w:pPr>
              <w:pStyle w:val="Normal"/>
              <w:widowControl w:val="false"/>
              <w:spacing w:lineRule="auto" w:line="240" w:before="0" w:after="0"/>
              <w:ind w:firstLine="850"/>
              <w:jc w:val="both"/>
              <w:rPr/>
            </w:pPr>
            <w:r>
              <w:rPr>
                <w:rFonts w:ascii="Times New Roman" w:hAnsi="Times New Roman"/>
                <w:sz w:val="24"/>
                <w:szCs w:val="24"/>
              </w:rPr>
              <w:t>2</w:t>
            </w:r>
            <w:r>
              <w:rPr>
                <w:rFonts w:ascii="Times New Roman" w:hAnsi="Times New Roman"/>
                <w:color w:val="000000"/>
                <w:sz w:val="24"/>
                <w:szCs w:val="24"/>
              </w:rPr>
              <w:t xml:space="preserve">.1. Виконавець повинен надати Послуги  відповідно до вимог </w:t>
            </w:r>
            <w:r>
              <w:rPr>
                <w:rFonts w:ascii="Times New Roman" w:hAnsi="Times New Roman"/>
                <w:color w:val="000000"/>
                <w:sz w:val="24"/>
                <w:szCs w:val="24"/>
                <w:lang w:eastAsia="zh-CN"/>
              </w:rPr>
              <w:t>наказу Міністерства охорони здоров’я України від 18.04.2022 №</w:t>
            </w:r>
            <w:r>
              <w:rPr>
                <w:rFonts w:ascii="Times New Roman" w:hAnsi="Times New Roman"/>
                <w:color w:val="000000"/>
                <w:sz w:val="24"/>
                <w:szCs w:val="24"/>
                <w:shd w:fill="FFFFFF" w:val="clear"/>
                <w:lang w:eastAsia="zh-CN"/>
              </w:rPr>
              <w:t> </w:t>
            </w:r>
            <w:r>
              <w:rPr>
                <w:rFonts w:ascii="Times New Roman" w:hAnsi="Times New Roman"/>
                <w:color w:val="000000"/>
                <w:sz w:val="24"/>
                <w:szCs w:val="24"/>
                <w:lang w:eastAsia="zh-CN"/>
              </w:rPr>
              <w:t xml:space="preserve">651 «Про затвердження порядку проведення попередніх, періодичних та позачергових психіатричних оглядів, у тому числі на предмет вживання психотропних речовин», </w:t>
            </w:r>
            <w:r>
              <w:rPr>
                <w:rFonts w:ascii="Times New Roman" w:hAnsi="Times New Roman"/>
                <w:color w:val="000000"/>
                <w:sz w:val="24"/>
                <w:szCs w:val="24"/>
                <w:lang w:val="uk-UA" w:eastAsia="uk-UA"/>
              </w:rPr>
              <w:t xml:space="preserve">із змінами, що має включати мінімально необхідний перелік досліджень та оглядів, а саме: лабораторне дослідження активності гамма-глутамілтрансферази сироватки крові; лабораторне визначення в сечі наркотичних засобів і психотропних речовин; огляд лікаря-психіатра; формування протоколу про проходження періодичного психіатричного огляду. Послуги відповідно до вимог </w:t>
            </w:r>
            <w:r>
              <w:rPr>
                <w:rFonts w:ascii="Times New Roman" w:hAnsi="Times New Roman"/>
                <w:color w:val="000000"/>
                <w:sz w:val="24"/>
                <w:szCs w:val="24"/>
                <w:lang w:val="uk-UA" w:eastAsia="zh-CN"/>
              </w:rPr>
              <w:t xml:space="preserve">наказу Міністерства охорони здоров’я України від 21.05.2007 року № 246 “ </w:t>
            </w:r>
            <w:r>
              <w:rPr>
                <w:rFonts w:ascii="Times New Roman" w:hAnsi="Times New Roman"/>
                <w:color w:val="212529"/>
                <w:sz w:val="26"/>
                <w:lang w:val="uk-UA" w:eastAsia="zh-CN"/>
              </w:rPr>
              <w:t>Про затвердження Порядку проведення медичних оглядів працівників певних категорій.”</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2.2. У разі ненадання Виконавцем Послуг Замовнику, Замовник має право скласти акт про виявлення неякісних результатів наданих Послуг в односторонньому порядку. Виконавець зобов’язується за свій рахунок усунути виявлені недоліки протягом 10 робочих днів з дати складання вищезазначеного акта.</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850"/>
              <w:jc w:val="center"/>
              <w:rPr>
                <w:rFonts w:ascii="Times New Roman" w:hAnsi="Times New Roman"/>
                <w:b/>
                <w:b/>
                <w:sz w:val="24"/>
                <w:szCs w:val="24"/>
              </w:rPr>
            </w:pPr>
            <w:r>
              <w:rPr>
                <w:rFonts w:ascii="Times New Roman" w:hAnsi="Times New Roman"/>
                <w:b/>
                <w:sz w:val="24"/>
                <w:szCs w:val="24"/>
              </w:rPr>
              <w:t>3. ЗАГАЛЬНА ВАРТІСТЬ ЗА ДОГОВОРОМ</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3.1. Загальна вартість за Договором становить ______ грн. (</w:t>
            </w:r>
            <w:r>
              <w:rPr>
                <w:rFonts w:ascii="Times New Roman" w:hAnsi="Times New Roman"/>
                <w:i/>
                <w:iCs/>
                <w:sz w:val="24"/>
                <w:szCs w:val="24"/>
              </w:rPr>
              <w:t>цифрами та словами</w:t>
            </w:r>
            <w:r>
              <w:rPr>
                <w:rFonts w:ascii="Times New Roman" w:hAnsi="Times New Roman"/>
                <w:sz w:val="24"/>
                <w:szCs w:val="24"/>
              </w:rPr>
              <w:t xml:space="preserve">), у тому числі з/без ПДВ (__%) – _______ грн. </w:t>
            </w:r>
            <w:r>
              <w:rPr>
                <w:rFonts w:ascii="Times New Roman" w:hAnsi="Times New Roman"/>
                <w:i/>
                <w:sz w:val="24"/>
                <w:szCs w:val="24"/>
              </w:rPr>
              <w:t>(цифрами та словами)</w:t>
            </w:r>
            <w:r>
              <w:rPr>
                <w:rFonts w:ascii="Times New Roman" w:hAnsi="Times New Roman"/>
                <w:sz w:val="24"/>
                <w:szCs w:val="24"/>
              </w:rPr>
              <w:t xml:space="preserve"> відповідно до</w:t>
            </w:r>
            <w:r>
              <w:rPr>
                <w:rFonts w:ascii="Times New Roman" w:hAnsi="Times New Roman"/>
                <w:color w:val="000000"/>
                <w:sz w:val="24"/>
                <w:szCs w:val="24"/>
              </w:rPr>
              <w:t xml:space="preserve"> Калькуляції вартості </w:t>
            </w:r>
            <w:r>
              <w:rPr>
                <w:rFonts w:ascii="Times New Roman" w:hAnsi="Times New Roman"/>
                <w:color w:val="000000"/>
                <w:sz w:val="24"/>
                <w:szCs w:val="24"/>
                <w:lang w:val="uk-UA"/>
              </w:rPr>
              <w:t>П</w:t>
            </w:r>
            <w:r>
              <w:rPr>
                <w:rFonts w:ascii="Times New Roman" w:hAnsi="Times New Roman"/>
                <w:color w:val="000000"/>
                <w:sz w:val="24"/>
                <w:szCs w:val="24"/>
              </w:rPr>
              <w:t>ослуг (Д</w:t>
            </w:r>
            <w:r>
              <w:rPr>
                <w:rFonts w:ascii="Times New Roman" w:hAnsi="Times New Roman"/>
                <w:sz w:val="24"/>
                <w:szCs w:val="24"/>
              </w:rPr>
              <w:t>одаток №</w:t>
            </w:r>
            <w:r>
              <w:rPr>
                <w:rFonts w:ascii="Times New Roman" w:hAnsi="Times New Roman"/>
                <w:sz w:val="24"/>
                <w:szCs w:val="24"/>
              </w:rPr>
              <w:t>1</w:t>
            </w:r>
            <w:r>
              <w:rPr>
                <w:rFonts w:ascii="Times New Roman" w:hAnsi="Times New Roman"/>
                <w:sz w:val="24"/>
                <w:szCs w:val="24"/>
              </w:rPr>
              <w:t xml:space="preserve"> до Договору).</w:t>
            </w:r>
          </w:p>
          <w:p>
            <w:pPr>
              <w:pStyle w:val="Normal"/>
              <w:widowControl w:val="false"/>
              <w:spacing w:lineRule="auto" w:line="240" w:before="0" w:after="0"/>
              <w:ind w:firstLine="85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85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850"/>
              <w:jc w:val="center"/>
              <w:rPr>
                <w:rFonts w:ascii="Times New Roman" w:hAnsi="Times New Roman"/>
                <w:b/>
                <w:b/>
                <w:sz w:val="24"/>
                <w:szCs w:val="24"/>
              </w:rPr>
            </w:pPr>
            <w:r>
              <w:rPr>
                <w:rFonts w:ascii="Times New Roman" w:hAnsi="Times New Roman"/>
                <w:b/>
                <w:sz w:val="24"/>
                <w:szCs w:val="24"/>
              </w:rPr>
              <w:t>4. ПОРЯДОК ПРОВЕДЕННЯ РОЗРАХУНКІВ</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sz w:val="24"/>
                <w:szCs w:val="24"/>
                <w:lang w:val="uk-UA"/>
              </w:rPr>
              <w:t>Розрахунки між Сторонами проводяться у гривні в безготівковій формі.</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4.1.1. </w:t>
            </w:r>
            <w:r>
              <w:rPr>
                <w:rFonts w:ascii="Times New Roman" w:hAnsi="Times New Roman"/>
                <w:sz w:val="24"/>
                <w:szCs w:val="24"/>
                <w:lang w:val="uk-UA"/>
              </w:rPr>
              <w:t>Розрахунки проводяться шляхом: оплати Послуг після їх отримання при наявності: підписаного Сторонами акту виконаних робіт, по мірі надходження коштів з Державного Бюджету України, протягом 10 банківських днів після їх надходження.</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lang w:val="uk-UA"/>
              </w:rPr>
              <w:t>У випадку відсутності фінансування на придбання Послуг, надання Виконавцем Послуг із неналежно оформленими документами (рахунки, видаткові накладні та інше), Замовник</w:t>
            </w:r>
            <w:r>
              <w:rPr>
                <w:rFonts w:ascii="Times New Roman" w:hAnsi="Times New Roman"/>
                <w:smallCaps/>
                <w:sz w:val="24"/>
                <w:szCs w:val="24"/>
                <w:lang w:val="uk-UA"/>
              </w:rPr>
              <w:t xml:space="preserve"> </w:t>
            </w:r>
            <w:r>
              <w:rPr>
                <w:rFonts w:ascii="Times New Roman" w:hAnsi="Times New Roman"/>
                <w:sz w:val="24"/>
                <w:szCs w:val="24"/>
                <w:lang w:val="uk-UA"/>
              </w:rPr>
              <w:t>має право затримати оплату за Послуги до моменту надходження фінансування або усунення виявлених недоліків.</w:t>
            </w:r>
          </w:p>
          <w:p>
            <w:pPr>
              <w:pStyle w:val="Normal"/>
              <w:widowControl w:val="false"/>
              <w:spacing w:lineRule="auto" w:line="240" w:before="0" w:after="0"/>
              <w:ind w:firstLine="850"/>
              <w:jc w:val="both"/>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0" w:leader="none"/>
              </w:tabs>
              <w:spacing w:lineRule="auto" w:line="240" w:before="0" w:after="0"/>
              <w:ind w:firstLine="850"/>
              <w:jc w:val="center"/>
              <w:rPr>
                <w:rFonts w:ascii="Times New Roman" w:hAnsi="Times New Roman"/>
                <w:sz w:val="24"/>
                <w:szCs w:val="24"/>
              </w:rPr>
            </w:pPr>
            <w:r>
              <w:rPr>
                <w:rFonts w:ascii="Times New Roman" w:hAnsi="Times New Roman"/>
                <w:b/>
                <w:bCs/>
                <w:sz w:val="24"/>
                <w:szCs w:val="24"/>
              </w:rPr>
              <w:t xml:space="preserve">5. </w:t>
            </w:r>
            <w:r>
              <w:rPr>
                <w:rFonts w:ascii="Times New Roman" w:hAnsi="Times New Roman"/>
                <w:b/>
                <w:sz w:val="24"/>
                <w:szCs w:val="24"/>
                <w:lang w:val="uk-UA"/>
              </w:rPr>
              <w:t>ПОРЯДОК НАДАННЯ ПОСЛУГ</w:t>
            </w:r>
          </w:p>
          <w:p>
            <w:pPr>
              <w:pStyle w:val="Normal"/>
              <w:widowControl w:val="false"/>
              <w:tabs>
                <w:tab w:val="clear" w:pos="708"/>
                <w:tab w:val="left" w:pos="0" w:leader="none"/>
              </w:tabs>
              <w:spacing w:lineRule="auto" w:line="240" w:before="0" w:after="0"/>
              <w:ind w:firstLine="850"/>
              <w:jc w:val="both"/>
              <w:rPr>
                <w:rFonts w:ascii="Times New Roman" w:hAnsi="Times New Roman"/>
                <w:color w:val="000000"/>
                <w:sz w:val="24"/>
                <w:szCs w:val="24"/>
              </w:rPr>
            </w:pPr>
            <w:r>
              <w:rPr>
                <w:rFonts w:ascii="Times New Roman" w:hAnsi="Times New Roman"/>
                <w:color w:val="000000"/>
                <w:sz w:val="24"/>
                <w:szCs w:val="24"/>
              </w:rPr>
              <w:t>5.1. Послуги особам рядового і начальницького складу служби цивільного захисту н</w:t>
            </w:r>
            <w:r>
              <w:rPr>
                <w:rFonts w:ascii="Times New Roman" w:hAnsi="Times New Roman"/>
                <w:color w:val="000000"/>
                <w:sz w:val="24"/>
                <w:szCs w:val="24"/>
                <w:shd w:fill="FFFFFF" w:val="clear"/>
              </w:rPr>
              <w:t>адаються згідно списку</w:t>
            </w:r>
            <w:r>
              <w:rPr>
                <w:rFonts w:ascii="Times New Roman" w:hAnsi="Times New Roman"/>
                <w:color w:val="000000"/>
                <w:sz w:val="24"/>
                <w:szCs w:val="24"/>
                <w:shd w:fill="FFFFFF" w:val="clear"/>
                <w:lang w:val="uk-UA"/>
              </w:rPr>
              <w:t xml:space="preserve"> осіб, що їх потребують, </w:t>
            </w:r>
            <w:r>
              <w:rPr>
                <w:rFonts w:ascii="Times New Roman" w:hAnsi="Times New Roman"/>
                <w:color w:val="000000"/>
                <w:sz w:val="24"/>
                <w:szCs w:val="24"/>
                <w:shd w:fill="FFFFFF" w:val="clear"/>
              </w:rPr>
              <w:t>підписаного начальником відповідного підрозділу.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5.2. Приймання-передача </w:t>
            </w:r>
            <w:r>
              <w:rPr>
                <w:rFonts w:ascii="Times New Roman" w:hAnsi="Times New Roman"/>
                <w:sz w:val="24"/>
                <w:szCs w:val="24"/>
                <w:lang w:val="uk-UA"/>
              </w:rPr>
              <w:t>П</w:t>
            </w:r>
            <w:r>
              <w:rPr>
                <w:rFonts w:ascii="Times New Roman" w:hAnsi="Times New Roman"/>
                <w:sz w:val="24"/>
                <w:szCs w:val="24"/>
              </w:rPr>
              <w:t xml:space="preserve">ослуг здійснюється відповідно до Акта про надання </w:t>
            </w:r>
            <w:r>
              <w:rPr>
                <w:rFonts w:ascii="Times New Roman" w:hAnsi="Times New Roman"/>
                <w:sz w:val="24"/>
                <w:szCs w:val="24"/>
                <w:lang w:val="uk-UA"/>
              </w:rPr>
              <w:t>П</w:t>
            </w:r>
            <w:r>
              <w:rPr>
                <w:rFonts w:ascii="Times New Roman" w:hAnsi="Times New Roman"/>
                <w:sz w:val="24"/>
                <w:szCs w:val="24"/>
              </w:rPr>
              <w:t>ослуг за Договором та документів, що засвідчують кількість та вартість фактично надани</w:t>
            </w:r>
            <w:r>
              <w:rPr>
                <w:rFonts w:ascii="Times New Roman" w:hAnsi="Times New Roman"/>
                <w:sz w:val="24"/>
                <w:szCs w:val="24"/>
                <w:lang w:val="uk-UA"/>
              </w:rPr>
              <w:t>х</w:t>
            </w:r>
            <w:r>
              <w:rPr>
                <w:rFonts w:ascii="Times New Roman" w:hAnsi="Times New Roman"/>
                <w:sz w:val="24"/>
                <w:szCs w:val="24"/>
              </w:rPr>
              <w:t xml:space="preserve">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5.3. У разі виявлення недостовірностей у Акті про надання </w:t>
            </w:r>
            <w:r>
              <w:rPr>
                <w:rFonts w:ascii="Times New Roman" w:hAnsi="Times New Roman"/>
                <w:sz w:val="24"/>
                <w:szCs w:val="24"/>
                <w:lang w:val="uk-UA"/>
              </w:rPr>
              <w:t>П</w:t>
            </w:r>
            <w:r>
              <w:rPr>
                <w:rFonts w:ascii="Times New Roman" w:hAnsi="Times New Roman"/>
                <w:sz w:val="24"/>
                <w:szCs w:val="24"/>
              </w:rPr>
              <w:t xml:space="preserve">ослуг за Договором та документах, що засвідчують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ослуг особам рядового і навчальницького складу служби цивільного захисту, уповноваженими представниками сторін складається і підписується акт про виявлені недостовірності (акт про виявлені недостовірності може складатись у довільній формі або форма акта може встановлюватись сторонами).</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5.4. Зобов'язання Виконавця в частині кількості та вартості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перед Замовником вважаються виконаними в момент підписання Акта про надання </w:t>
            </w:r>
            <w:r>
              <w:rPr>
                <w:rFonts w:ascii="Times New Roman" w:hAnsi="Times New Roman"/>
                <w:sz w:val="24"/>
                <w:szCs w:val="24"/>
                <w:lang w:val="uk-UA"/>
              </w:rPr>
              <w:t>П</w:t>
            </w:r>
            <w:r>
              <w:rPr>
                <w:rFonts w:ascii="Times New Roman" w:hAnsi="Times New Roman"/>
                <w:sz w:val="24"/>
                <w:szCs w:val="24"/>
              </w:rPr>
              <w:t>ослуг за Договором.</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lang w:val="uk-UA"/>
              </w:rPr>
              <w:t xml:space="preserve"> Строк надання Послуг: після підписання цього Договору до 31.12.2023 року.</w:t>
            </w:r>
          </w:p>
          <w:p>
            <w:pPr>
              <w:pStyle w:val="Normal"/>
              <w:widowControl w:val="false"/>
              <w:tabs>
                <w:tab w:val="clear" w:pos="708"/>
                <w:tab w:val="left" w:pos="0" w:leader="none"/>
              </w:tabs>
              <w:spacing w:lineRule="auto" w:line="240" w:before="0" w:after="0"/>
              <w:ind w:firstLine="850"/>
              <w:jc w:val="center"/>
              <w:rPr>
                <w:rFonts w:ascii="Times New Roman" w:hAnsi="Times New Roman"/>
                <w:b/>
                <w:b/>
                <w:bCs/>
                <w:sz w:val="24"/>
                <w:szCs w:val="24"/>
              </w:rPr>
            </w:pPr>
            <w:r>
              <w:rPr>
                <w:rFonts w:ascii="Times New Roman" w:hAnsi="Times New Roman"/>
                <w:b/>
                <w:bCs/>
                <w:sz w:val="24"/>
                <w:szCs w:val="24"/>
              </w:rPr>
            </w:r>
          </w:p>
          <w:p>
            <w:pPr>
              <w:pStyle w:val="Normal"/>
              <w:widowControl w:val="false"/>
              <w:tabs>
                <w:tab w:val="clear" w:pos="708"/>
                <w:tab w:val="left" w:pos="0" w:leader="none"/>
              </w:tabs>
              <w:spacing w:lineRule="auto" w:line="240" w:before="0" w:after="0"/>
              <w:ind w:firstLine="850"/>
              <w:jc w:val="center"/>
              <w:rPr>
                <w:rFonts w:ascii="Times New Roman" w:hAnsi="Times New Roman"/>
                <w:sz w:val="24"/>
                <w:szCs w:val="24"/>
              </w:rPr>
            </w:pPr>
            <w:r>
              <w:rPr>
                <w:rFonts w:ascii="Times New Roman" w:hAnsi="Times New Roman"/>
                <w:b/>
                <w:bCs/>
                <w:sz w:val="24"/>
                <w:szCs w:val="24"/>
              </w:rPr>
              <w:t>6.</w:t>
            </w:r>
            <w:r>
              <w:rPr>
                <w:rFonts w:ascii="Times New Roman" w:hAnsi="Times New Roman"/>
                <w:b/>
                <w:sz w:val="24"/>
                <w:szCs w:val="24"/>
              </w:rPr>
              <w:t xml:space="preserve"> </w:t>
            </w:r>
            <w:r>
              <w:rPr>
                <w:rFonts w:ascii="Times New Roman" w:hAnsi="Times New Roman"/>
                <w:b/>
                <w:sz w:val="24"/>
                <w:szCs w:val="24"/>
                <w:lang w:val="uk-UA"/>
              </w:rPr>
              <w:t>ПРАВА ТА ОБОВ'ЯЗКИ СТОРІН</w:t>
            </w:r>
          </w:p>
          <w:p>
            <w:pPr>
              <w:pStyle w:val="Normal"/>
              <w:widowControl w:val="false"/>
              <w:tabs>
                <w:tab w:val="clear" w:pos="708"/>
                <w:tab w:val="left" w:pos="0" w:leader="none"/>
              </w:tabs>
              <w:spacing w:lineRule="auto" w:line="240" w:before="0" w:after="0"/>
              <w:ind w:firstLine="850"/>
              <w:jc w:val="both"/>
              <w:rPr>
                <w:rFonts w:ascii="Times New Roman" w:hAnsi="Times New Roman"/>
                <w:sz w:val="24"/>
                <w:szCs w:val="24"/>
              </w:rPr>
            </w:pPr>
            <w:r>
              <w:rPr>
                <w:rFonts w:ascii="Times New Roman" w:hAnsi="Times New Roman"/>
                <w:sz w:val="24"/>
                <w:szCs w:val="24"/>
              </w:rPr>
              <w:t>6.1. Замовник зобов'язаний:</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6.1.1.Після отримання акту виконаних робіт своєчасно (в десятиденний термін) та в повному обсязі сплачувати за надані </w:t>
            </w:r>
            <w:r>
              <w:rPr>
                <w:rFonts w:ascii="Times New Roman" w:hAnsi="Times New Roman"/>
                <w:sz w:val="24"/>
                <w:szCs w:val="24"/>
                <w:lang w:val="uk-UA"/>
              </w:rPr>
              <w:t>П</w:t>
            </w:r>
            <w:r>
              <w:rPr>
                <w:rFonts w:ascii="Times New Roman" w:hAnsi="Times New Roman"/>
                <w:sz w:val="24"/>
                <w:szCs w:val="24"/>
              </w:rPr>
              <w:t>ослуги.</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6.1.2. У 10 денний строк повідомляти Виконавця про недостовірність даних вказаних у Переліку фактично наданих </w:t>
            </w:r>
            <w:r>
              <w:rPr>
                <w:rFonts w:ascii="Times New Roman" w:hAnsi="Times New Roman"/>
                <w:sz w:val="24"/>
                <w:szCs w:val="24"/>
                <w:lang w:val="uk-UA"/>
              </w:rPr>
              <w:t>П</w:t>
            </w:r>
            <w:r>
              <w:rPr>
                <w:rFonts w:ascii="Times New Roman" w:hAnsi="Times New Roman"/>
                <w:sz w:val="24"/>
                <w:szCs w:val="24"/>
              </w:rPr>
              <w:t>ослуг за відповідний період.</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6.2. Замовник має право:</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Виконавцем, повідомивши про це його у місячний строк.</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6.2.2. Запитувати у Виконавця інформацію, яка стосується надання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6.2.3. У разі отримання інформації про факти неякісного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ініціювати звернення до компетентних державних органів про перевірку Виконавця в частині організації надання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6.2.4. Зменшувати обсяг надання </w:t>
            </w:r>
            <w:r>
              <w:rPr>
                <w:rFonts w:ascii="Times New Roman" w:hAnsi="Times New Roman"/>
                <w:sz w:val="24"/>
                <w:szCs w:val="24"/>
                <w:lang w:val="uk-UA"/>
              </w:rPr>
              <w:t>П</w:t>
            </w:r>
            <w:r>
              <w:rPr>
                <w:rFonts w:ascii="Times New Roman" w:hAnsi="Times New Roman"/>
                <w:sz w:val="24"/>
                <w:szCs w:val="24"/>
              </w:rPr>
              <w:t>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6.2.5. Повернути Акт Виконавцю без здійснення оплати в разі неналежного оформлення документів для оплати наданих </w:t>
            </w:r>
            <w:r>
              <w:rPr>
                <w:rFonts w:ascii="Times New Roman" w:hAnsi="Times New Roman"/>
                <w:sz w:val="24"/>
                <w:szCs w:val="24"/>
                <w:lang w:val="uk-UA"/>
              </w:rPr>
              <w:t>П</w:t>
            </w:r>
            <w:r>
              <w:rPr>
                <w:rFonts w:ascii="Times New Roman" w:hAnsi="Times New Roman"/>
                <w:sz w:val="24"/>
                <w:szCs w:val="24"/>
              </w:rPr>
              <w:t>ослуг (відсутність печатки, підписів тощо).</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6.2.6. Вчиняти інші дії передбачені законодавством для здійснення контролю за виконанням умов договору.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6.3. Виконавець зобов'язаний:</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6.3.1. Забезпечити надання</w:t>
            </w:r>
            <w:r>
              <w:rPr>
                <w:rFonts w:ascii="Times New Roman" w:hAnsi="Times New Roman"/>
                <w:sz w:val="24"/>
                <w:szCs w:val="24"/>
                <w:lang w:val="uk-UA"/>
              </w:rPr>
              <w:t xml:space="preserve"> Послуг </w:t>
            </w:r>
            <w:r>
              <w:rPr>
                <w:rFonts w:ascii="Times New Roman" w:hAnsi="Times New Roman"/>
                <w:sz w:val="24"/>
                <w:szCs w:val="24"/>
              </w:rPr>
              <w:t>належної якості відповідно до переліку та в обсягах, визначених цим Договором.</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6.3.2. З дня початку надання </w:t>
            </w:r>
            <w:r>
              <w:rPr>
                <w:rFonts w:ascii="Times New Roman" w:hAnsi="Times New Roman"/>
                <w:sz w:val="24"/>
                <w:szCs w:val="24"/>
                <w:lang w:val="uk-UA"/>
              </w:rPr>
              <w:t>П</w:t>
            </w:r>
            <w:r>
              <w:rPr>
                <w:rFonts w:ascii="Times New Roman" w:hAnsi="Times New Roman"/>
                <w:sz w:val="24"/>
                <w:szCs w:val="24"/>
              </w:rPr>
              <w:t xml:space="preserve">ослуг, надавати Замовнику інформацію про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згідно з Переліком фактично наданих </w:t>
            </w:r>
            <w:r>
              <w:rPr>
                <w:rFonts w:ascii="Times New Roman" w:hAnsi="Times New Roman"/>
                <w:sz w:val="24"/>
                <w:szCs w:val="24"/>
                <w:lang w:val="uk-UA"/>
              </w:rPr>
              <w:t>П</w:t>
            </w:r>
            <w:r>
              <w:rPr>
                <w:rFonts w:ascii="Times New Roman" w:hAnsi="Times New Roman"/>
                <w:sz w:val="24"/>
                <w:szCs w:val="24"/>
              </w:rPr>
              <w:t xml:space="preserve">ослуг за відповідний період та Акт про надання </w:t>
            </w:r>
            <w:r>
              <w:rPr>
                <w:rFonts w:ascii="Times New Roman" w:hAnsi="Times New Roman"/>
                <w:sz w:val="24"/>
                <w:szCs w:val="24"/>
                <w:lang w:val="uk-UA"/>
              </w:rPr>
              <w:t>П</w:t>
            </w:r>
            <w:r>
              <w:rPr>
                <w:rFonts w:ascii="Times New Roman" w:hAnsi="Times New Roman"/>
                <w:sz w:val="24"/>
                <w:szCs w:val="24"/>
              </w:rPr>
              <w:t>ослуг за договором за відповідний період.</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6.3.3. Забезпечувати дотримання вимог стандартів та нормативно-правових актів які діють на території України і регулюють порядок надання </w:t>
            </w:r>
            <w:r>
              <w:rPr>
                <w:rFonts w:ascii="Times New Roman" w:hAnsi="Times New Roman"/>
                <w:sz w:val="24"/>
                <w:szCs w:val="24"/>
                <w:lang w:val="uk-UA"/>
              </w:rPr>
              <w:t>П</w:t>
            </w:r>
            <w:r>
              <w:rPr>
                <w:rFonts w:ascii="Times New Roman" w:hAnsi="Times New Roman"/>
                <w:sz w:val="24"/>
                <w:szCs w:val="24"/>
              </w:rPr>
              <w:t>ослуг населенню.</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6.3.4. У 5 денний строк давати відповіді на запити Замовника, які стосуються надання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6.3.5. У 10 денний строк повідомляти Замовника про результати розгляду звернення про недостовірність даних вказаних у Переліку фактично наданих </w:t>
            </w:r>
            <w:r>
              <w:rPr>
                <w:rFonts w:ascii="Times New Roman" w:hAnsi="Times New Roman"/>
                <w:sz w:val="24"/>
                <w:szCs w:val="24"/>
                <w:lang w:val="uk-UA"/>
              </w:rPr>
              <w:t>П</w:t>
            </w:r>
            <w:r>
              <w:rPr>
                <w:rFonts w:ascii="Times New Roman" w:hAnsi="Times New Roman"/>
                <w:sz w:val="24"/>
                <w:szCs w:val="24"/>
              </w:rPr>
              <w:t>ослуг за відповідний період.</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6.4. Виконавець має право:</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надані </w:t>
            </w:r>
            <w:r>
              <w:rPr>
                <w:rFonts w:ascii="Times New Roman" w:hAnsi="Times New Roman"/>
                <w:sz w:val="24"/>
                <w:szCs w:val="24"/>
                <w:lang w:val="uk-UA"/>
              </w:rPr>
              <w:t>П</w:t>
            </w:r>
            <w:r>
              <w:rPr>
                <w:rFonts w:ascii="Times New Roman" w:hAnsi="Times New Roman"/>
                <w:sz w:val="24"/>
                <w:szCs w:val="24"/>
              </w:rPr>
              <w:t>ослуги.</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6.4.2. У разі невиконання зобов'язань Замовником Виконавець має право достроково розірвати цей Договір, повідомивши про це Замовника у місячний строк.</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6.4.3. Вчиняти усі дії передбачені законодавством для виконання умов договору.</w:t>
            </w:r>
          </w:p>
          <w:p>
            <w:pPr>
              <w:pStyle w:val="Normal"/>
              <w:widowControl w:val="false"/>
              <w:spacing w:lineRule="auto" w:line="240" w:before="0" w:after="0"/>
              <w:ind w:firstLine="850"/>
              <w:jc w:val="both"/>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0" w:leader="none"/>
              </w:tabs>
              <w:spacing w:lineRule="auto" w:line="240" w:before="0" w:after="0"/>
              <w:ind w:firstLine="850"/>
              <w:jc w:val="center"/>
              <w:rPr>
                <w:rFonts w:ascii="Times New Roman" w:hAnsi="Times New Roman"/>
                <w:sz w:val="24"/>
                <w:szCs w:val="24"/>
              </w:rPr>
            </w:pPr>
            <w:r>
              <w:rPr>
                <w:rFonts w:ascii="Times New Roman" w:hAnsi="Times New Roman"/>
                <w:b/>
                <w:bCs/>
                <w:sz w:val="24"/>
                <w:szCs w:val="24"/>
              </w:rPr>
              <w:t>7.</w:t>
            </w:r>
            <w:r>
              <w:rPr>
                <w:rFonts w:ascii="Times New Roman" w:hAnsi="Times New Roman"/>
                <w:b/>
                <w:sz w:val="24"/>
                <w:szCs w:val="24"/>
              </w:rPr>
              <w:t xml:space="preserve"> </w:t>
            </w:r>
            <w:r>
              <w:rPr>
                <w:rFonts w:ascii="Times New Roman" w:hAnsi="Times New Roman"/>
                <w:b/>
                <w:sz w:val="24"/>
                <w:szCs w:val="24"/>
                <w:lang w:val="uk-UA"/>
              </w:rPr>
              <w:t>ВІДПОВІДАЛЬНІСТЬ СТОРІН</w:t>
            </w:r>
          </w:p>
          <w:p>
            <w:pPr>
              <w:pStyle w:val="Normal"/>
              <w:widowControl w:val="false"/>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lang w:val="uk-UA"/>
              </w:rPr>
              <w:t>7.2. У разі невиконання, або несвоєчасного виконання зобов’язань при наданні Послуг за бюджетні кошти Виконавець сплачує Замовнику штрафні санкції у розмірі подвійної облікової ставки НБУ за кожен прострочений день,  а за прострочення понад тридцять календарних днів додатково стягується штраф у розмірі 7% вказаної вартості. У разі попередньої оплати Виконавець, крім сплати зазначених штрафних санкцій, повертає Замовнику кошти з урахуванням індексу інфляції.</w:t>
            </w:r>
          </w:p>
          <w:p>
            <w:pPr>
              <w:pStyle w:val="Normal"/>
              <w:widowControl w:val="false"/>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t>7.3. За односторонню необґрунтовану відмову від виконання своїх зобов’язань протягом дії цього Договору винна сторона сплачує штраф у розмірі подвійної ставки НБУ.</w:t>
            </w:r>
          </w:p>
          <w:p>
            <w:pPr>
              <w:pStyle w:val="Normal"/>
              <w:widowControl w:val="false"/>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t>7.4. За порушення інших умов цього Договору винна сторона несе відповідальність згідно чинного законодавства.</w:t>
            </w:r>
          </w:p>
          <w:p>
            <w:pPr>
              <w:pStyle w:val="Normal"/>
              <w:widowControl w:val="false"/>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t>7.5. Сплата штрафних санкцій не звільняє Сторони від виконання умов Договору.</w:t>
            </w:r>
          </w:p>
          <w:p>
            <w:pPr>
              <w:pStyle w:val="Normal"/>
              <w:widowControl w:val="false"/>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tabs>
                <w:tab w:val="clear" w:pos="708"/>
                <w:tab w:val="left" w:pos="0" w:leader="none"/>
              </w:tabs>
              <w:spacing w:lineRule="auto" w:line="240" w:before="0" w:after="0"/>
              <w:ind w:firstLine="850"/>
              <w:jc w:val="center"/>
              <w:rPr>
                <w:rFonts w:ascii="Times New Roman" w:hAnsi="Times New Roman"/>
                <w:sz w:val="24"/>
                <w:szCs w:val="24"/>
              </w:rPr>
            </w:pPr>
            <w:r>
              <w:rPr>
                <w:rFonts w:ascii="Times New Roman" w:hAnsi="Times New Roman"/>
                <w:b/>
                <w:sz w:val="24"/>
                <w:szCs w:val="24"/>
              </w:rPr>
              <w:t xml:space="preserve">8. </w:t>
            </w:r>
            <w:r>
              <w:rPr>
                <w:rFonts w:ascii="Times New Roman" w:hAnsi="Times New Roman"/>
                <w:b/>
                <w:sz w:val="24"/>
                <w:szCs w:val="24"/>
                <w:lang w:val="uk-UA"/>
              </w:rPr>
              <w:t>ОБСТАВИНИ НЕПЕРЕБОРНОЇ СИЛИ</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hAnsi="Times New Roman"/>
                <w:color w:val="000000"/>
                <w:sz w:val="24"/>
                <w:szCs w:val="24"/>
              </w:rPr>
              <w:t xml:space="preserve"> воєнні (бойові дії)</w:t>
            </w:r>
            <w:r>
              <w:rPr>
                <w:rFonts w:ascii="Times New Roman" w:hAnsi="Times New Roman"/>
                <w:sz w:val="24"/>
                <w:szCs w:val="24"/>
              </w:rPr>
              <w:t xml:space="preserve"> тощо).</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w:t>
            </w:r>
            <w:r>
              <w:rPr>
                <w:rFonts w:ascii="Times New Roman" w:hAnsi="Times New Roman"/>
                <w:sz w:val="24"/>
                <w:szCs w:val="24"/>
                <w:lang w:val="uk-UA"/>
              </w:rPr>
              <w:t xml:space="preserve"> 3 </w:t>
            </w:r>
            <w:r>
              <w:rPr>
                <w:rFonts w:ascii="Times New Roman" w:hAnsi="Times New Roman"/>
                <w:sz w:val="24"/>
                <w:szCs w:val="24"/>
              </w:rPr>
              <w:t>днів з моменту їх виникнення повідомити про це іншу Сторону у письмовій формі.</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в установленому законодавством порядку.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pPr>
              <w:pStyle w:val="Normal"/>
              <w:widowControl w:val="false"/>
              <w:tabs>
                <w:tab w:val="clear" w:pos="708"/>
                <w:tab w:val="left" w:pos="0" w:leader="none"/>
              </w:tabs>
              <w:spacing w:lineRule="auto" w:line="240" w:before="0" w:after="0"/>
              <w:ind w:firstLine="850"/>
              <w:jc w:val="center"/>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0" w:leader="none"/>
              </w:tabs>
              <w:spacing w:lineRule="auto" w:line="240" w:before="0" w:after="0"/>
              <w:ind w:firstLine="850"/>
              <w:jc w:val="center"/>
              <w:rPr>
                <w:rFonts w:ascii="Times New Roman" w:hAnsi="Times New Roman"/>
                <w:sz w:val="24"/>
                <w:szCs w:val="24"/>
              </w:rPr>
            </w:pPr>
            <w:r>
              <w:rPr>
                <w:rFonts w:ascii="Times New Roman" w:hAnsi="Times New Roman"/>
                <w:b/>
                <w:sz w:val="24"/>
                <w:szCs w:val="24"/>
              </w:rPr>
              <w:t xml:space="preserve">9. </w:t>
            </w:r>
            <w:r>
              <w:rPr>
                <w:rFonts w:ascii="Times New Roman" w:hAnsi="Times New Roman"/>
                <w:b/>
                <w:sz w:val="24"/>
                <w:szCs w:val="24"/>
                <w:lang w:val="uk-UA"/>
              </w:rPr>
              <w:t>ВИРІШЕННЯ СПОРІВ</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850"/>
              <w:jc w:val="center"/>
              <w:rPr>
                <w:rFonts w:ascii="Times New Roman" w:hAnsi="Times New Roman"/>
                <w:b/>
                <w:b/>
                <w:sz w:val="24"/>
                <w:szCs w:val="24"/>
              </w:rPr>
            </w:pPr>
            <w:r>
              <w:rPr>
                <w:rFonts w:ascii="Times New Roman" w:hAnsi="Times New Roman"/>
                <w:b/>
                <w:sz w:val="24"/>
                <w:szCs w:val="24"/>
              </w:rPr>
              <w:t>10. СТРОК ДІЇ ДОГОВОРУ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10.1. </w:t>
            </w:r>
            <w:r>
              <w:rPr>
                <w:rFonts w:ascii="Times New Roman" w:hAnsi="Times New Roman"/>
                <w:sz w:val="24"/>
                <w:szCs w:val="24"/>
                <w:lang w:val="uk-UA"/>
              </w:rPr>
              <w:t>Цей Договір набирає чинності з дати підписання його сторонами і діє до повного виконання, але не пізніше ніж до 31.12.2023 року.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10.2.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lang w:val="uk-UA"/>
              </w:rPr>
              <w:t xml:space="preserve">10.3 </w:t>
            </w:r>
            <w:r>
              <w:rPr>
                <w:rFonts w:ascii="Times New Roman" w:hAnsi="Times New Roman"/>
                <w:color w:val="000000"/>
                <w:sz w:val="24"/>
                <w:szCs w:val="24"/>
                <w:lang w:val="uk-UA" w:eastAsia="uk-UA"/>
              </w:rPr>
              <w:t>Закінчення строку дії договору не звільняє Сторони від виконання зобов’язань.</w:t>
            </w:r>
          </w:p>
          <w:p>
            <w:pPr>
              <w:pStyle w:val="Normal"/>
              <w:widowControl w:val="false"/>
              <w:spacing w:lineRule="auto" w:line="240" w:before="0" w:after="0"/>
              <w:ind w:firstLine="8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p>
            <w:pPr>
              <w:pStyle w:val="Normal"/>
              <w:widowControl w:val="false"/>
              <w:spacing w:lineRule="auto" w:line="240" w:before="0" w:after="0"/>
              <w:ind w:firstLine="850"/>
              <w:jc w:val="center"/>
              <w:rPr>
                <w:rFonts w:ascii="Times New Roman" w:hAnsi="Times New Roman"/>
                <w:b/>
                <w:b/>
                <w:sz w:val="24"/>
                <w:szCs w:val="24"/>
              </w:rPr>
            </w:pPr>
            <w:r>
              <w:rPr>
                <w:rFonts w:ascii="Times New Roman" w:hAnsi="Times New Roman"/>
                <w:b/>
                <w:sz w:val="24"/>
                <w:szCs w:val="24"/>
              </w:rPr>
              <w:t>11. ІНШІ УМОВИ</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7) зміни умов у зв’язку із застосуванням положень частини шостої статті 41 Закону.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11.2. У випадках, не передбачених цим Договором, Сторони керуються чинним законодавством України.</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11.3.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11.4. Умови цього Договору можуть бути змінені за взаємною згодою Сторін з обов’язковим укладанням письмового документа.</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11.5. Жодна із Сторін не має права передавати свої права за цим Договором третій стороні без письмової згоди іншої Сторони.</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11.6. Цей Договір укладено у двох примірниках українською мовою по одному для кожної Сторони, причому обидва мають однакову юридичну силу.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11.7. Замовник і Виконавець зобов’язані при зміні банківських реквізитів, адреси та телефонних номерів негайно повідомити про це іншу Сторону. У такому випадку Сторони укладають додаткову угоду до Договору в частині зміни реквізитів Сторін.</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11.8. </w:t>
            </w:r>
            <w:r>
              <w:rPr>
                <w:rFonts w:ascii="Times New Roman" w:hAnsi="Times New Roman"/>
                <w:sz w:val="24"/>
                <w:szCs w:val="24"/>
                <w:shd w:fill="FFFFFF" w:val="clear"/>
              </w:rPr>
              <w:t>Виконавець самостійно забезпечує своїх працівників медичним інструментарієм, витратними матеріалами необхідним для</w:t>
            </w:r>
            <w:r>
              <w:rPr>
                <w:rFonts w:ascii="Times New Roman" w:hAnsi="Times New Roman"/>
                <w:sz w:val="24"/>
                <w:szCs w:val="24"/>
                <w:shd w:fill="FFFFFF" w:val="clear"/>
                <w:lang w:val="uk-UA"/>
              </w:rPr>
              <w:t xml:space="preserve"> надання Послуги</w:t>
            </w:r>
            <w:r>
              <w:rPr>
                <w:rFonts w:ascii="Times New Roman" w:hAnsi="Times New Roman"/>
                <w:sz w:val="24"/>
                <w:szCs w:val="24"/>
                <w:shd w:fill="FFFFFF" w:val="clear"/>
              </w:rPr>
              <w:t>.</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11.9 </w:t>
            </w:r>
            <w:r>
              <w:rPr>
                <w:rFonts w:ascii="Times New Roman" w:hAnsi="Times New Roman"/>
                <w:sz w:val="24"/>
                <w:szCs w:val="24"/>
                <w:shd w:fill="FFFFFF" w:val="clear"/>
                <w:lang w:val="uk-UA"/>
              </w:rPr>
              <w:t>Після проведення періодичного психіатричного огляду осіб рядового та начальницького складу Виконавець надає кожній особі, якій був проведений такий огляд: заповнену та завірену Довідку.</w:t>
            </w:r>
          </w:p>
          <w:p>
            <w:pPr>
              <w:pStyle w:val="Normal"/>
              <w:widowControl w:val="false"/>
              <w:spacing w:lineRule="auto" w:line="240" w:before="0" w:after="0"/>
              <w:ind w:firstLine="850"/>
              <w:jc w:val="both"/>
              <w:rPr>
                <w:rFonts w:ascii="Times New Roman" w:hAnsi="Times New Roman"/>
                <w:sz w:val="24"/>
                <w:szCs w:val="24"/>
                <w:shd w:fill="FFFFFF" w:val="clear"/>
                <w:lang w:val="uk-UA"/>
              </w:rPr>
            </w:pPr>
            <w:r>
              <w:rPr>
                <w:rFonts w:ascii="Times New Roman" w:hAnsi="Times New Roman"/>
                <w:sz w:val="24"/>
                <w:szCs w:val="24"/>
                <w:shd w:fill="FFFFFF" w:val="clear"/>
                <w:lang w:val="uk-UA"/>
              </w:rPr>
            </w:r>
          </w:p>
          <w:p>
            <w:pPr>
              <w:pStyle w:val="Normal"/>
              <w:widowControl w:val="false"/>
              <w:spacing w:lineRule="auto" w:line="240" w:before="0" w:after="0"/>
              <w:ind w:firstLine="850"/>
              <w:jc w:val="center"/>
              <w:rPr>
                <w:rFonts w:ascii="Times New Roman" w:hAnsi="Times New Roman"/>
                <w:b/>
                <w:b/>
                <w:sz w:val="24"/>
                <w:szCs w:val="24"/>
              </w:rPr>
            </w:pPr>
            <w:r>
              <w:rPr>
                <w:rFonts w:ascii="Times New Roman" w:hAnsi="Times New Roman"/>
                <w:b/>
                <w:sz w:val="24"/>
                <w:szCs w:val="24"/>
              </w:rPr>
              <w:t>12. ДОДАТКИ ДОГОВОРУ</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rPr>
              <w:t>12.1. Невід’ємною частиною цього Договору є:</w:t>
            </w:r>
          </w:p>
          <w:p>
            <w:pPr>
              <w:pStyle w:val="Normal"/>
              <w:widowControl w:val="false"/>
              <w:spacing w:lineRule="auto" w:line="240" w:before="0" w:after="0"/>
              <w:ind w:firstLine="850"/>
              <w:jc w:val="both"/>
              <w:rPr>
                <w:rFonts w:ascii="Times New Roman" w:hAnsi="Times New Roman"/>
                <w:sz w:val="24"/>
                <w:szCs w:val="24"/>
              </w:rPr>
            </w:pPr>
            <w:r>
              <w:rPr>
                <w:rFonts w:ascii="Times New Roman" w:hAnsi="Times New Roman"/>
                <w:sz w:val="24"/>
                <w:szCs w:val="24"/>
                <w:lang w:val="uk-UA"/>
              </w:rPr>
              <w:t>Калькуляція — Додаток №1 до Договору.</w:t>
            </w:r>
          </w:p>
          <w:p>
            <w:pPr>
              <w:pStyle w:val="Normal"/>
              <w:widowControl w:val="false"/>
              <w:spacing w:lineRule="auto" w:line="240" w:before="0" w:after="0"/>
              <w:ind w:firstLine="85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850"/>
              <w:jc w:val="center"/>
              <w:rPr>
                <w:rFonts w:ascii="Times New Roman" w:hAnsi="Times New Roman"/>
                <w:sz w:val="24"/>
                <w:szCs w:val="24"/>
              </w:rPr>
            </w:pPr>
            <w:r>
              <w:rPr>
                <w:rFonts w:ascii="Times New Roman" w:hAnsi="Times New Roman"/>
                <w:b/>
                <w:sz w:val="24"/>
                <w:szCs w:val="24"/>
              </w:rPr>
              <w:t xml:space="preserve">13. </w:t>
            </w:r>
            <w:r>
              <w:rPr>
                <w:rFonts w:ascii="Times New Roman" w:hAnsi="Times New Roman"/>
                <w:b/>
                <w:bCs/>
                <w:sz w:val="24"/>
                <w:szCs w:val="24"/>
                <w:lang w:val="uk-UA"/>
              </w:rPr>
              <w:t>МІСЦЕЗНАХОДЖЕННЯ ТА БАНКІВСЬКІ РЕКВІЗИТИ СТОРІН</w:t>
            </w:r>
          </w:p>
          <w:p>
            <w:pPr>
              <w:pStyle w:val="Normal"/>
              <w:widowControl w:val="false"/>
              <w:spacing w:lineRule="auto" w:line="240" w:before="0" w:after="0"/>
              <w:ind w:firstLine="850"/>
              <w:jc w:val="center"/>
              <w:rPr>
                <w:rFonts w:ascii="Times New Roman" w:hAnsi="Times New Roman"/>
                <w:sz w:val="24"/>
                <w:szCs w:val="24"/>
              </w:rPr>
            </w:pPr>
            <w:r>
              <w:rPr>
                <w:rFonts w:ascii="Times New Roman" w:hAnsi="Times New Roman"/>
                <w:sz w:val="24"/>
                <w:szCs w:val="24"/>
              </w:rPr>
            </w:r>
          </w:p>
          <w:tbl>
            <w:tblPr>
              <w:tblW w:w="9571" w:type="dxa"/>
              <w:jc w:val="left"/>
              <w:tblInd w:w="0" w:type="dxa"/>
              <w:tblLayout w:type="fixed"/>
              <w:tblCellMar>
                <w:top w:w="0" w:type="dxa"/>
                <w:left w:w="108" w:type="dxa"/>
                <w:bottom w:w="0" w:type="dxa"/>
                <w:right w:w="108" w:type="dxa"/>
              </w:tblCellMar>
              <w:tblLook w:val="04a0"/>
            </w:tblPr>
            <w:tblGrid>
              <w:gridCol w:w="4785"/>
              <w:gridCol w:w="4785"/>
            </w:tblGrid>
            <w:tr>
              <w:trPr/>
              <w:tc>
                <w:tcPr>
                  <w:tcW w:w="4785"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ЗАМОВНИК:</w:t>
                  </w:r>
                </w:p>
              </w:tc>
              <w:tc>
                <w:tcPr>
                  <w:tcW w:w="4785"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ВИКОНАВЕЦЬ:</w:t>
                  </w:r>
                </w:p>
              </w:tc>
            </w:tr>
            <w:tr>
              <w:trPr/>
              <w:tc>
                <w:tcPr>
                  <w:tcW w:w="4785" w:type="dxa"/>
                  <w:tcBorders/>
                </w:tcPr>
                <w:p>
                  <w:pPr>
                    <w:pStyle w:val="Normal"/>
                    <w:widowControl w:val="false"/>
                    <w:spacing w:lineRule="auto" w:line="240" w:before="0" w:after="0"/>
                    <w:rPr>
                      <w:sz w:val="24"/>
                      <w:szCs w:val="24"/>
                    </w:rPr>
                  </w:pPr>
                  <w:r>
                    <w:rPr>
                      <w:sz w:val="24"/>
                      <w:szCs w:val="24"/>
                    </w:rPr>
                  </w:r>
                </w:p>
              </w:tc>
              <w:tc>
                <w:tcPr>
                  <w:tcW w:w="4785" w:type="dxa"/>
                  <w:tcBorders/>
                </w:tcPr>
                <w:p>
                  <w:pPr>
                    <w:pStyle w:val="Normal"/>
                    <w:widowControl w:val="false"/>
                    <w:spacing w:lineRule="auto" w:line="240" w:before="0" w:after="0"/>
                    <w:rPr>
                      <w:rFonts w:ascii="Times New Roman" w:hAnsi="Times New Roman"/>
                      <w:lang w:val="uk-UA"/>
                    </w:rPr>
                  </w:pPr>
                  <w:r>
                    <w:rPr>
                      <w:rFonts w:ascii="Times New Roman" w:hAnsi="Times New Roman"/>
                      <w:sz w:val="24"/>
                      <w:szCs w:val="24"/>
                      <w:u w:val="single"/>
                      <w:lang w:val="uk-UA"/>
                    </w:rPr>
                    <w:t>Найменування (ПІБ):</w:t>
                  </w:r>
                </w:p>
              </w:tc>
            </w:tr>
            <w:tr>
              <w:trPr/>
              <w:tc>
                <w:tcPr>
                  <w:tcW w:w="4785" w:type="dxa"/>
                  <w:tcBorders/>
                </w:tcPr>
                <w:p>
                  <w:pPr>
                    <w:pStyle w:val="Normal"/>
                    <w:widowControl w:val="false"/>
                    <w:spacing w:lineRule="auto" w:line="240" w:before="0" w:after="0"/>
                    <w:rPr>
                      <w:rStyle w:val="FontStyle12"/>
                      <w:b w:val="false"/>
                      <w:b w:val="false"/>
                      <w:sz w:val="24"/>
                      <w:szCs w:val="24"/>
                      <w:lang w:val="uk-UA" w:eastAsia="uk-UA"/>
                    </w:rPr>
                  </w:pPr>
                  <w:r>
                    <w:rPr>
                      <w:b w:val="false"/>
                      <w:sz w:val="24"/>
                      <w:szCs w:val="24"/>
                      <w:lang w:val="uk-UA" w:eastAsia="uk-UA"/>
                    </w:rPr>
                  </w:r>
                </w:p>
              </w:tc>
              <w:tc>
                <w:tcPr>
                  <w:tcW w:w="4785" w:type="dxa"/>
                  <w:tcBorders/>
                </w:tcPr>
                <w:p>
                  <w:pPr>
                    <w:pStyle w:val="Normal"/>
                    <w:widowControl w:val="false"/>
                    <w:spacing w:lineRule="auto" w:line="240" w:before="0" w:after="0"/>
                    <w:rPr>
                      <w:rFonts w:ascii="Times New Roman" w:hAnsi="Times New Roman"/>
                      <w:lang w:val="uk-UA"/>
                    </w:rPr>
                  </w:pPr>
                  <w:r>
                    <w:rPr>
                      <w:rFonts w:ascii="Times New Roman" w:hAnsi="Times New Roman"/>
                      <w:sz w:val="24"/>
                      <w:szCs w:val="24"/>
                      <w:u w:val="single"/>
                      <w:lang w:val="uk-UA"/>
                    </w:rPr>
                    <w:t>Ідентифікаційний код/ідентифікаційний номер:</w:t>
                  </w:r>
                </w:p>
              </w:tc>
            </w:tr>
            <w:tr>
              <w:trPr/>
              <w:tc>
                <w:tcPr>
                  <w:tcW w:w="4785" w:type="dxa"/>
                  <w:tcBorders/>
                </w:tcPr>
                <w:p>
                  <w:pPr>
                    <w:pStyle w:val="Normal"/>
                    <w:widowControl w:val="false"/>
                    <w:spacing w:lineRule="auto" w:line="240" w:before="0" w:after="0"/>
                    <w:rPr>
                      <w:sz w:val="24"/>
                      <w:szCs w:val="24"/>
                    </w:rPr>
                  </w:pPr>
                  <w:r>
                    <w:rPr>
                      <w:sz w:val="24"/>
                      <w:szCs w:val="24"/>
                    </w:rPr>
                  </w:r>
                </w:p>
              </w:tc>
              <w:tc>
                <w:tcPr>
                  <w:tcW w:w="4785" w:type="dxa"/>
                  <w:tcBorders/>
                </w:tcPr>
                <w:p>
                  <w:pPr>
                    <w:pStyle w:val="Normal"/>
                    <w:widowControl w:val="false"/>
                    <w:spacing w:lineRule="auto" w:line="240" w:before="0" w:after="0"/>
                    <w:rPr>
                      <w:rFonts w:ascii="Times New Roman" w:hAnsi="Times New Roman"/>
                      <w:lang w:val="uk-UA"/>
                    </w:rPr>
                  </w:pPr>
                  <w:r>
                    <w:rPr>
                      <w:rFonts w:ascii="Times New Roman" w:hAnsi="Times New Roman"/>
                      <w:sz w:val="24"/>
                      <w:szCs w:val="24"/>
                      <w:u w:val="single"/>
                      <w:lang w:val="uk-UA"/>
                    </w:rPr>
                    <w:t>Місцезнаходження:</w:t>
                  </w:r>
                </w:p>
              </w:tc>
            </w:tr>
            <w:tr>
              <w:trPr/>
              <w:tc>
                <w:tcPr>
                  <w:tcW w:w="4785" w:type="dxa"/>
                  <w:tcBorders/>
                </w:tcPr>
                <w:p>
                  <w:pPr>
                    <w:pStyle w:val="Normal"/>
                    <w:widowControl w:val="false"/>
                    <w:spacing w:lineRule="auto" w:line="240" w:before="0" w:after="0"/>
                    <w:rPr>
                      <w:sz w:val="24"/>
                      <w:szCs w:val="24"/>
                    </w:rPr>
                  </w:pPr>
                  <w:r>
                    <w:rPr>
                      <w:sz w:val="24"/>
                      <w:szCs w:val="24"/>
                    </w:rPr>
                  </w:r>
                </w:p>
              </w:tc>
              <w:tc>
                <w:tcPr>
                  <w:tcW w:w="4785" w:type="dxa"/>
                  <w:tcBorders/>
                </w:tcPr>
                <w:p>
                  <w:pPr>
                    <w:pStyle w:val="Normal"/>
                    <w:widowControl w:val="false"/>
                    <w:spacing w:lineRule="auto" w:line="240" w:before="0" w:after="0"/>
                    <w:rPr>
                      <w:rFonts w:ascii="Times New Roman" w:hAnsi="Times New Roman"/>
                      <w:lang w:val="uk-UA"/>
                    </w:rPr>
                  </w:pPr>
                  <w:r>
                    <w:rPr>
                      <w:rFonts w:ascii="Times New Roman" w:hAnsi="Times New Roman"/>
                      <w:sz w:val="24"/>
                      <w:szCs w:val="24"/>
                      <w:u w:val="single"/>
                      <w:lang w:val="uk-UA"/>
                    </w:rPr>
                    <w:t>телефон/факс:</w:t>
                  </w:r>
                </w:p>
              </w:tc>
            </w:tr>
            <w:tr>
              <w:trPr/>
              <w:tc>
                <w:tcPr>
                  <w:tcW w:w="4785" w:type="dxa"/>
                  <w:tcBorders/>
                </w:tcPr>
                <w:p>
                  <w:pPr>
                    <w:pStyle w:val="Normal"/>
                    <w:widowControl w:val="false"/>
                    <w:spacing w:lineRule="auto" w:line="240" w:before="0" w:after="0"/>
                    <w:rPr>
                      <w:sz w:val="24"/>
                      <w:szCs w:val="24"/>
                    </w:rPr>
                  </w:pPr>
                  <w:r>
                    <w:rPr>
                      <w:sz w:val="24"/>
                      <w:szCs w:val="24"/>
                    </w:rPr>
                  </w:r>
                </w:p>
              </w:tc>
              <w:tc>
                <w:tcPr>
                  <w:tcW w:w="4785" w:type="dxa"/>
                  <w:tcBorders/>
                </w:tcPr>
                <w:p>
                  <w:pPr>
                    <w:pStyle w:val="Normal"/>
                    <w:widowControl w:val="false"/>
                    <w:spacing w:lineRule="auto" w:line="240" w:before="0" w:after="0"/>
                    <w:rPr>
                      <w:rFonts w:ascii="Times New Roman" w:hAnsi="Times New Roman"/>
                      <w:sz w:val="24"/>
                      <w:szCs w:val="24"/>
                      <w:u w:val="single"/>
                      <w:lang w:val="uk-UA"/>
                    </w:rPr>
                  </w:pPr>
                  <w:r>
                    <w:rPr>
                      <w:rFonts w:ascii="Times New Roman" w:hAnsi="Times New Roman"/>
                      <w:sz w:val="24"/>
                      <w:szCs w:val="24"/>
                      <w:u w:val="single"/>
                      <w:lang w:val="uk-UA"/>
                    </w:rPr>
                    <w:t>рахунок у Державному казначействі, або у банку:</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4785"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ЗАМОВНИК:</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_________________</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М.П.</w:t>
                  </w:r>
                </w:p>
              </w:tc>
              <w:tc>
                <w:tcPr>
                  <w:tcW w:w="4785"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ВИКОНАВЕЦЬ:</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____________________________________ М.П.</w:t>
                  </w:r>
                </w:p>
              </w:tc>
            </w:tr>
          </w:tbl>
          <w:p>
            <w:pPr>
              <w:pStyle w:val="Normal"/>
              <w:widowControl w:val="false"/>
              <w:spacing w:before="0" w:after="160"/>
              <w:rPr/>
            </w:pPr>
            <w:r>
              <w:rPr/>
            </w:r>
          </w:p>
        </w:tc>
      </w:tr>
    </w:tbl>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0"/>
        <w:ind w:firstLine="850"/>
        <w:jc w:val="right"/>
        <w:rPr>
          <w:rFonts w:ascii="Times New Roman" w:hAnsi="Times New Roman"/>
          <w:b/>
          <w:b/>
          <w:bCs/>
          <w:sz w:val="20"/>
          <w:szCs w:val="20"/>
          <w:lang w:val="uk-UA"/>
        </w:rPr>
      </w:pPr>
      <w:r>
        <w:rPr>
          <w:rFonts w:ascii="Times New Roman" w:hAnsi="Times New Roman"/>
          <w:b/>
          <w:bCs/>
          <w:sz w:val="24"/>
          <w:szCs w:val="24"/>
          <w:lang w:val="uk-UA"/>
        </w:rPr>
        <w:t xml:space="preserve">                                                                                                </w:t>
      </w:r>
      <w:r>
        <w:rPr>
          <w:rFonts w:ascii="Times New Roman" w:hAnsi="Times New Roman"/>
          <w:b/>
          <w:bCs/>
          <w:sz w:val="24"/>
          <w:szCs w:val="24"/>
          <w:lang w:val="uk-UA"/>
        </w:rPr>
        <w:t>Додаток №1 до Договору №  ___ від ____</w:t>
      </w:r>
    </w:p>
    <w:p>
      <w:pPr>
        <w:pStyle w:val="Normal"/>
        <w:spacing w:lineRule="auto" w:line="240" w:before="0" w:after="0"/>
        <w:ind w:firstLine="850"/>
        <w:jc w:val="center"/>
        <w:rPr>
          <w:rFonts w:ascii="Times New Roman" w:hAnsi="Times New Roman"/>
          <w:b/>
          <w:b/>
          <w:bCs/>
          <w:sz w:val="24"/>
          <w:szCs w:val="24"/>
          <w:lang w:val="uk-UA" w:eastAsia="uk-UA"/>
        </w:rPr>
      </w:pPr>
      <w:r>
        <w:rPr>
          <w:rFonts w:ascii="Times New Roman" w:hAnsi="Times New Roman"/>
          <w:b/>
          <w:bCs/>
          <w:sz w:val="24"/>
          <w:szCs w:val="24"/>
          <w:lang w:val="uk-UA" w:eastAsia="uk-UA"/>
        </w:rPr>
      </w:r>
    </w:p>
    <w:p>
      <w:pPr>
        <w:pStyle w:val="Normal"/>
        <w:spacing w:lineRule="auto" w:line="240" w:before="0" w:after="0"/>
        <w:ind w:firstLine="850"/>
        <w:jc w:val="center"/>
        <w:rPr>
          <w:rFonts w:ascii="Times New Roman" w:hAnsi="Times New Roman"/>
          <w:b/>
          <w:b/>
          <w:bCs/>
          <w:sz w:val="24"/>
          <w:szCs w:val="24"/>
          <w:lang w:val="uk-UA" w:eastAsia="uk-UA"/>
        </w:rPr>
      </w:pPr>
      <w:r>
        <w:rPr>
          <w:rFonts w:ascii="Times New Roman" w:hAnsi="Times New Roman"/>
          <w:b/>
          <w:bCs/>
          <w:sz w:val="24"/>
          <w:szCs w:val="24"/>
          <w:lang w:val="uk-UA" w:eastAsia="uk-UA"/>
        </w:rPr>
        <w:t>Калькуляція</w:t>
      </w:r>
    </w:p>
    <w:p>
      <w:pPr>
        <w:pStyle w:val="NoSpacing"/>
        <w:ind w:firstLine="850"/>
        <w:jc w:val="center"/>
        <w:rPr>
          <w:rFonts w:ascii="Times New Roman" w:hAnsi="Times New Roman"/>
          <w:sz w:val="24"/>
          <w:szCs w:val="24"/>
        </w:rPr>
      </w:pPr>
      <w:r>
        <w:rPr>
          <w:rFonts w:cs="Times New Roman" w:ascii="Times New Roman" w:hAnsi="Times New Roman"/>
          <w:bCs/>
          <w:color w:val="000000"/>
          <w:sz w:val="24"/>
          <w:szCs w:val="24"/>
          <w:lang w:eastAsia="uk-UA"/>
        </w:rPr>
        <w:t>(ДК 021:2015 : 85110000-3 Послуги лікувальних закладів та супутні послуги)</w:t>
      </w:r>
    </w:p>
    <w:p>
      <w:pPr>
        <w:pStyle w:val="NoSpacing"/>
        <w:ind w:firstLine="85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t xml:space="preserve">  </w:t>
      </w:r>
      <w:r>
        <w:rPr>
          <w:rFonts w:eastAsia="Times New Roman" w:ascii="Times New Roman" w:hAnsi="Times New Roman"/>
          <w:b/>
          <w:bCs/>
          <w:iCs/>
          <w:color w:val="000000" w:themeColor="text1"/>
          <w:sz w:val="24"/>
          <w:szCs w:val="24"/>
          <w:lang w:val="uk-UA" w:eastAsia="ru-RU"/>
        </w:rPr>
        <w:t>Послуги з періодичного медичного огляду працівників</w:t>
      </w:r>
    </w:p>
    <w:p>
      <w:pPr>
        <w:pStyle w:val="Normal"/>
        <w:spacing w:lineRule="auto" w:line="240" w:before="0" w:after="0"/>
        <w:ind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p>
      <w:pPr>
        <w:pStyle w:val="Normal"/>
        <w:spacing w:lineRule="auto" w:line="240" w:before="0" w:after="0"/>
        <w:ind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bl>
      <w:tblPr>
        <w:tblW w:w="9595" w:type="dxa"/>
        <w:jc w:val="left"/>
        <w:tblInd w:w="-24" w:type="dxa"/>
        <w:tblLayout w:type="fixed"/>
        <w:tblCellMar>
          <w:top w:w="0" w:type="dxa"/>
          <w:left w:w="108" w:type="dxa"/>
          <w:bottom w:w="0" w:type="dxa"/>
          <w:right w:w="108" w:type="dxa"/>
        </w:tblCellMar>
        <w:tblLook w:val="0000"/>
      </w:tblPr>
      <w:tblGrid>
        <w:gridCol w:w="5087"/>
        <w:gridCol w:w="999"/>
        <w:gridCol w:w="1134"/>
        <w:gridCol w:w="850"/>
        <w:gridCol w:w="1525"/>
      </w:tblGrid>
      <w:tr>
        <w:trPr>
          <w:trHeight w:val="325" w:hRule="atLeast"/>
        </w:trPr>
        <w:tc>
          <w:tcPr>
            <w:tcW w:w="50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color w:val="000000"/>
                <w:sz w:val="24"/>
                <w:szCs w:val="24"/>
                <w:lang w:val="uk-UA" w:eastAsia="uk-UA"/>
              </w:rPr>
            </w:pPr>
            <w:r>
              <w:rPr>
                <w:rFonts w:eastAsia="Times New Roman" w:ascii="Times New Roman" w:hAnsi="Times New Roman"/>
                <w:b/>
                <w:bCs/>
                <w:iCs/>
                <w:color w:val="000000" w:themeColor="text1"/>
                <w:sz w:val="24"/>
                <w:szCs w:val="24"/>
                <w:lang w:val="uk-UA" w:eastAsia="ru-RU"/>
              </w:rPr>
              <w:t>Н</w:t>
            </w:r>
            <w:r>
              <w:rPr>
                <w:b/>
              </w:rPr>
              <w:t>АЙМЕНУВАННЯ</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color w:val="000000"/>
                <w:sz w:val="24"/>
                <w:szCs w:val="24"/>
                <w:lang w:val="uk-UA" w:eastAsia="uk-UA"/>
              </w:rPr>
            </w:pPr>
            <w:r>
              <w:rPr>
                <w:b/>
              </w:rPr>
              <w:t>Од.вим.</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color w:val="000000"/>
                <w:sz w:val="24"/>
                <w:szCs w:val="24"/>
                <w:lang w:val="uk-UA" w:eastAsia="uk-UA"/>
              </w:rPr>
            </w:pPr>
            <w:r>
              <w:rPr>
                <w:b/>
              </w:rPr>
              <w:t>Кіл-ть</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color w:val="000000"/>
                <w:sz w:val="24"/>
                <w:szCs w:val="24"/>
                <w:lang w:val="uk-UA" w:eastAsia="uk-UA"/>
              </w:rPr>
            </w:pPr>
            <w:r>
              <w:rPr>
                <w:b/>
              </w:rPr>
              <w:t>Ціна</w:t>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b/>
                <w:b/>
                <w:color w:val="000000"/>
                <w:sz w:val="24"/>
                <w:szCs w:val="24"/>
                <w:lang w:val="uk-UA" w:eastAsia="uk-UA"/>
              </w:rPr>
            </w:pPr>
            <w:r>
              <w:rPr>
                <w:b/>
              </w:rPr>
              <w:t xml:space="preserve">Сума   </w:t>
            </w:r>
            <w:r>
              <w:rPr>
                <w:b/>
                <w:lang w:val="uk-UA"/>
              </w:rPr>
              <w:t>з ПДВ/без ПДВ</w:t>
            </w:r>
          </w:p>
        </w:tc>
      </w:tr>
      <w:tr>
        <w:trPr>
          <w:trHeight w:val="258"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Медичний огляд працівників певних категорій (чол.) згідно Наказів № 246, № 651 (періодичний)</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90"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Медичний огляд працівників певних категорій (жін.) згідно Наказу № 246, № 651 (періодичний)</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178"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Додаткові огляди</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58"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 xml:space="preserve"> </w:t>
            </w:r>
            <w:r>
              <w:rPr>
                <w:rFonts w:ascii="Times New Roman" w:hAnsi="Times New Roman"/>
                <w:sz w:val="24"/>
                <w:szCs w:val="24"/>
              </w:rPr>
              <w:t>огляд лікаря-невропатолога</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193"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 xml:space="preserve"> </w:t>
            </w:r>
            <w:r>
              <w:rPr>
                <w:rFonts w:ascii="Times New Roman" w:hAnsi="Times New Roman"/>
                <w:sz w:val="24"/>
                <w:szCs w:val="24"/>
              </w:rPr>
              <w:t>огляд лікаря-хірурга</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193"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 xml:space="preserve"> </w:t>
            </w:r>
            <w:r>
              <w:rPr>
                <w:rFonts w:ascii="Times New Roman" w:hAnsi="Times New Roman"/>
                <w:sz w:val="24"/>
                <w:szCs w:val="24"/>
              </w:rPr>
              <w:t>огляд лікаря-офтальмолога</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58"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 xml:space="preserve"> </w:t>
            </w:r>
            <w:r>
              <w:rPr>
                <w:rFonts w:ascii="Times New Roman" w:hAnsi="Times New Roman"/>
                <w:sz w:val="24"/>
                <w:szCs w:val="24"/>
              </w:rPr>
              <w:t>огляд лікаря-отоларинголога</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709"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 xml:space="preserve"> </w:t>
            </w:r>
            <w:r>
              <w:rPr>
                <w:rFonts w:ascii="Times New Roman" w:hAnsi="Times New Roman"/>
                <w:sz w:val="24"/>
                <w:szCs w:val="24"/>
              </w:rPr>
              <w:t>огляд лікаря-дерматолога</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827"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лікаря-психіатра</w:t>
            </w:r>
          </w:p>
          <w:p>
            <w:pPr>
              <w:pStyle w:val="Western"/>
              <w:widowControl w:val="false"/>
              <w:spacing w:lineRule="auto" w:line="240" w:before="280" w:after="0"/>
              <w:rPr>
                <w:rFonts w:ascii="Times New Roman" w:hAnsi="Times New Roman"/>
                <w:sz w:val="24"/>
                <w:szCs w:val="24"/>
              </w:rPr>
            </w:pPr>
            <w:r>
              <w:rPr>
                <w:rFonts w:ascii="Times New Roman" w:hAnsi="Times New Roman"/>
                <w:sz w:val="24"/>
                <w:szCs w:val="24"/>
              </w:rPr>
              <w:t>формування протоколу про проходження періодично го психіатричного огляду</w:t>
            </w:r>
          </w:p>
          <w:p>
            <w:pPr>
              <w:pStyle w:val="Western"/>
              <w:widowControl w:val="false"/>
              <w:spacing w:before="280" w:after="142"/>
              <w:rPr>
                <w:rFonts w:ascii="Times New Roman" w:hAnsi="Times New Roman"/>
                <w:sz w:val="24"/>
                <w:szCs w:val="24"/>
              </w:rPr>
            </w:pPr>
            <w:r>
              <w:rPr>
                <w:rFonts w:ascii="Times New Roman" w:hAnsi="Times New Roman"/>
                <w:sz w:val="24"/>
                <w:szCs w:val="24"/>
              </w:rPr>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1461"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Western"/>
              <w:widowControl w:val="false"/>
              <w:spacing w:before="0" w:after="142"/>
              <w:rPr>
                <w:rFonts w:ascii="Times New Roman" w:hAnsi="Times New Roman"/>
                <w:sz w:val="24"/>
                <w:szCs w:val="24"/>
              </w:rPr>
            </w:pPr>
            <w:r>
              <w:rPr>
                <w:rFonts w:ascii="Times New Roman" w:hAnsi="Times New Roman"/>
                <w:sz w:val="24"/>
                <w:szCs w:val="24"/>
              </w:rPr>
              <w:t>лабораторне визначення в сечі наркотичних засобів і психотропних речовин</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464"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Western"/>
              <w:widowControl w:val="false"/>
              <w:spacing w:lineRule="auto" w:line="240" w:before="0" w:after="0"/>
              <w:rPr>
                <w:rFonts w:ascii="Times New Roman" w:hAnsi="Times New Roman"/>
                <w:sz w:val="24"/>
                <w:szCs w:val="24"/>
              </w:rPr>
            </w:pPr>
            <w:r>
              <w:rPr>
                <w:rFonts w:ascii="Times New Roman" w:hAnsi="Times New Roman"/>
                <w:sz w:val="24"/>
                <w:szCs w:val="24"/>
              </w:rPr>
              <w:t>лабораторне дослідження активності гамма-глутамілтрансферази сироватки крові</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04"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 xml:space="preserve"> </w:t>
            </w:r>
            <w:r>
              <w:rPr>
                <w:rFonts w:ascii="Times New Roman" w:hAnsi="Times New Roman"/>
                <w:sz w:val="24"/>
                <w:szCs w:val="24"/>
              </w:rPr>
              <w:t>визначення гостроти, характеру зору</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04"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 xml:space="preserve"> </w:t>
            </w:r>
            <w:r>
              <w:rPr>
                <w:rFonts w:ascii="Times New Roman" w:hAnsi="Times New Roman"/>
                <w:sz w:val="24"/>
                <w:szCs w:val="24"/>
              </w:rPr>
              <w:t>дослідження вестибулярного апарату</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04"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 xml:space="preserve"> </w:t>
            </w:r>
            <w:r>
              <w:rPr>
                <w:rFonts w:ascii="Times New Roman" w:hAnsi="Times New Roman"/>
                <w:sz w:val="24"/>
                <w:szCs w:val="24"/>
              </w:rPr>
              <w:t>ФЗД</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04"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 xml:space="preserve"> </w:t>
            </w:r>
            <w:r>
              <w:rPr>
                <w:rFonts w:ascii="Times New Roman" w:hAnsi="Times New Roman"/>
                <w:sz w:val="24"/>
                <w:szCs w:val="24"/>
              </w:rPr>
              <w:t>аудіометрія</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04"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рентгенографія ОГК</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04"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аналіз сечі</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04" w:hRule="atLeast"/>
        </w:trPr>
        <w:tc>
          <w:tcPr>
            <w:tcW w:w="508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rPr>
                <w:rFonts w:ascii="Times New Roman" w:hAnsi="Times New Roman"/>
                <w:b/>
                <w:b/>
                <w:color w:val="000000"/>
                <w:sz w:val="24"/>
                <w:szCs w:val="24"/>
                <w:lang w:val="uk-UA" w:eastAsia="uk-UA"/>
              </w:rPr>
            </w:pPr>
            <w:r>
              <w:rPr>
                <w:rFonts w:ascii="Times New Roman" w:hAnsi="Times New Roman"/>
                <w:sz w:val="24"/>
                <w:szCs w:val="24"/>
              </w:rPr>
              <w:t>визначення ГГТ</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r>
        <w:trPr>
          <w:trHeight w:val="204" w:hRule="atLeast"/>
        </w:trPr>
        <w:tc>
          <w:tcPr>
            <w:tcW w:w="50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t>Всього</w:t>
            </w:r>
          </w:p>
        </w:tc>
        <w:tc>
          <w:tcPr>
            <w:tcW w:w="9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c>
          <w:tcPr>
            <w:tcW w:w="1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32"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tc>
      </w:tr>
    </w:tbl>
    <w:p>
      <w:pPr>
        <w:pStyle w:val="Normal"/>
        <w:spacing w:lineRule="auto" w:line="240" w:before="0" w:after="0"/>
        <w:ind w:firstLine="850"/>
        <w:jc w:val="both"/>
        <w:rPr>
          <w:rFonts w:ascii="Times New Roman" w:hAnsi="Times New Roman" w:eastAsia="Times New Roman"/>
          <w:b/>
          <w:b/>
          <w:bCs/>
          <w:iCs/>
          <w:color w:val="000000" w:themeColor="text1"/>
          <w:sz w:val="24"/>
          <w:szCs w:val="24"/>
          <w:lang w:val="uk-UA" w:eastAsia="ru-RU"/>
        </w:rPr>
      </w:pPr>
      <w:r>
        <w:rPr>
          <w:rFonts w:eastAsia="Times New Roman" w:ascii="Times New Roman" w:hAnsi="Times New Roman"/>
          <w:b/>
          <w:bCs/>
          <w:iCs/>
          <w:color w:val="000000" w:themeColor="text1"/>
          <w:sz w:val="24"/>
          <w:szCs w:val="24"/>
          <w:lang w:val="uk-UA" w:eastAsia="ru-RU"/>
        </w:rPr>
      </w:r>
    </w:p>
    <w:p>
      <w:pPr>
        <w:pStyle w:val="Normal"/>
        <w:spacing w:lineRule="auto" w:line="240" w:before="0" w:after="0"/>
        <w:ind w:firstLine="850"/>
        <w:jc w:val="both"/>
        <w:rPr>
          <w:rFonts w:ascii="Times New Roman" w:hAnsi="Times New Roman"/>
          <w:b/>
          <w:b/>
          <w:color w:val="000000"/>
          <w:sz w:val="24"/>
          <w:szCs w:val="24"/>
          <w:lang w:val="uk-UA" w:eastAsia="uk-UA"/>
        </w:rPr>
      </w:pPr>
      <w:r>
        <w:rPr>
          <w:rFonts w:ascii="Times New Roman" w:hAnsi="Times New Roman"/>
          <w:b/>
          <w:color w:val="000000"/>
          <w:sz w:val="24"/>
          <w:szCs w:val="24"/>
          <w:lang w:val="uk-UA" w:eastAsia="uk-UA"/>
        </w:rPr>
      </w:r>
    </w:p>
    <w:p>
      <w:pPr>
        <w:pStyle w:val="Normal"/>
        <w:spacing w:lineRule="auto" w:line="240" w:before="0" w:after="0"/>
        <w:ind w:firstLine="850"/>
        <w:jc w:val="both"/>
        <w:rPr>
          <w:rFonts w:ascii="Times New Roman" w:hAnsi="Times New Roman"/>
          <w:b/>
          <w:b/>
          <w:color w:val="000000"/>
          <w:sz w:val="24"/>
          <w:szCs w:val="24"/>
          <w:lang w:val="uk-UA" w:eastAsia="uk-UA"/>
        </w:rPr>
      </w:pPr>
      <w:r>
        <w:rPr>
          <w:rFonts w:ascii="Times New Roman" w:hAnsi="Times New Roman"/>
          <w:b/>
          <w:color w:val="000000"/>
          <w:sz w:val="24"/>
          <w:szCs w:val="24"/>
          <w:lang w:val="uk-UA" w:eastAsia="uk-UA"/>
        </w:rPr>
      </w:r>
    </w:p>
    <w:p>
      <w:pPr>
        <w:pStyle w:val="Normal"/>
        <w:tabs>
          <w:tab w:val="clear" w:pos="708"/>
          <w:tab w:val="left" w:pos="0" w:leader="none"/>
        </w:tabs>
        <w:spacing w:lineRule="auto" w:line="240" w:before="0" w:after="0"/>
        <w:rPr>
          <w:rFonts w:ascii="Times New Roman" w:hAnsi="Times New Roman"/>
          <w:sz w:val="24"/>
          <w:szCs w:val="24"/>
        </w:rPr>
      </w:pPr>
      <w:r>
        <w:rPr>
          <w:rFonts w:ascii="Times New Roman" w:hAnsi="Times New Roman"/>
          <w:sz w:val="24"/>
          <w:szCs w:val="24"/>
        </w:rPr>
        <w:t xml:space="preserve">Загальна сума Договору становить: _______ (________________________________________) </w:t>
      </w:r>
    </w:p>
    <w:p>
      <w:pPr>
        <w:pStyle w:val="Normal"/>
        <w:tabs>
          <w:tab w:val="clear" w:pos="708"/>
          <w:tab w:val="left" w:pos="0" w:leader="none"/>
        </w:tabs>
        <w:spacing w:lineRule="auto" w:line="240" w:before="0" w:after="0"/>
        <w:rPr>
          <w:rFonts w:ascii="Times New Roman" w:hAnsi="Times New Roman"/>
          <w:sz w:val="24"/>
          <w:szCs w:val="24"/>
        </w:rPr>
      </w:pPr>
      <w:r>
        <w:rPr>
          <w:rFonts w:ascii="Times New Roman" w:hAnsi="Times New Roman"/>
          <w:sz w:val="24"/>
          <w:szCs w:val="24"/>
        </w:rPr>
        <w:t>гривень, в тому числі ПДВ __________ грн.</w:t>
      </w:r>
    </w:p>
    <w:p>
      <w:pPr>
        <w:pStyle w:val="Normal"/>
        <w:tabs>
          <w:tab w:val="clear" w:pos="708"/>
          <w:tab w:val="left" w:pos="0" w:leader="none"/>
        </w:tabs>
        <w:spacing w:lineRule="auto" w:line="240" w:before="0" w:after="0"/>
        <w:ind w:firstLine="850"/>
        <w:jc w:val="center"/>
        <w:rPr>
          <w:rFonts w:ascii="Times New Roman" w:hAnsi="Times New Roman"/>
          <w:sz w:val="24"/>
          <w:szCs w:val="24"/>
          <w:shd w:fill="008080" w:val="clear"/>
        </w:rPr>
      </w:pPr>
      <w:r>
        <w:rPr>
          <w:rFonts w:ascii="Times New Roman" w:hAnsi="Times New Roman"/>
          <w:sz w:val="24"/>
          <w:szCs w:val="24"/>
          <w:shd w:fill="008080" w:val="clear"/>
        </w:rPr>
      </w:r>
    </w:p>
    <w:tbl>
      <w:tblPr>
        <w:tblW w:w="9571" w:type="dxa"/>
        <w:jc w:val="left"/>
        <w:tblInd w:w="0" w:type="dxa"/>
        <w:tblLayout w:type="fixed"/>
        <w:tblCellMar>
          <w:top w:w="0" w:type="dxa"/>
          <w:left w:w="108" w:type="dxa"/>
          <w:bottom w:w="0" w:type="dxa"/>
          <w:right w:w="108" w:type="dxa"/>
        </w:tblCellMar>
        <w:tblLook w:val="04a0"/>
      </w:tblPr>
      <w:tblGrid>
        <w:gridCol w:w="4785"/>
        <w:gridCol w:w="4785"/>
      </w:tblGrid>
      <w:tr>
        <w:trPr/>
        <w:tc>
          <w:tcPr>
            <w:tcW w:w="4785"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ЗАМОВНИК:</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_________________</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М.П.</w:t>
            </w:r>
          </w:p>
        </w:tc>
        <w:tc>
          <w:tcPr>
            <w:tcW w:w="4785"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ВИКОНАВЕЦЬ:</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____________________________________ М.П.</w:t>
            </w:r>
          </w:p>
        </w:tc>
      </w:tr>
    </w:tbl>
    <w:p>
      <w:pPr>
        <w:pStyle w:val="Normal"/>
        <w:spacing w:lineRule="auto" w:line="240" w:before="0" w:after="0"/>
        <w:ind w:firstLine="850"/>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0"/>
        <w:ind w:firstLine="850"/>
        <w:jc w:val="center"/>
        <w:rPr>
          <w:rFonts w:ascii="Times New Roman" w:hAnsi="Times New Roman"/>
          <w:b/>
          <w:b/>
          <w:sz w:val="24"/>
          <w:szCs w:val="24"/>
          <w:lang w:val="uk-UA"/>
        </w:rPr>
      </w:pPr>
      <w:r>
        <w:rPr>
          <w:rFonts w:ascii="Times New Roman" w:hAnsi="Times New Roman"/>
          <w:b/>
          <w:sz w:val="24"/>
          <w:szCs w:val="24"/>
          <w:lang w:val="uk-UA"/>
        </w:rPr>
        <w:t xml:space="preserve">  </w:t>
      </w:r>
      <w:r>
        <w:rPr>
          <w:rFonts w:ascii="Times New Roman" w:hAnsi="Times New Roman"/>
          <w:b/>
          <w:sz w:val="24"/>
          <w:szCs w:val="24"/>
          <w:lang w:val="uk-UA"/>
        </w:rPr>
        <w:t>ДОГОВІР №_____</w:t>
      </w:r>
    </w:p>
    <w:p>
      <w:pPr>
        <w:pStyle w:val="Normal"/>
        <w:spacing w:lineRule="auto" w:line="240" w:before="0" w:after="0"/>
        <w:ind w:firstLine="850"/>
        <w:jc w:val="center"/>
        <w:rPr>
          <w:rFonts w:ascii="Times New Roman" w:hAnsi="Times New Roman"/>
          <w:b/>
          <w:b/>
          <w:sz w:val="24"/>
          <w:szCs w:val="24"/>
          <w:lang w:val="uk-UA"/>
        </w:rPr>
      </w:pPr>
      <w:r>
        <w:rPr>
          <w:rFonts w:ascii="Times New Roman" w:hAnsi="Times New Roman"/>
          <w:b/>
          <w:sz w:val="24"/>
          <w:szCs w:val="24"/>
          <w:lang w:val="uk-UA"/>
        </w:rPr>
        <w:t>про закупівлю послуг за державні кошти</w:t>
      </w:r>
    </w:p>
    <w:p>
      <w:pPr>
        <w:pStyle w:val="Normal"/>
        <w:spacing w:lineRule="auto" w:line="240" w:before="0" w:after="0"/>
        <w:ind w:firstLine="85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м. Подільськ</w:t>
        <w:tab/>
        <w:tab/>
        <w:tab/>
        <w:tab/>
        <w:tab/>
        <w:tab/>
        <w:tab/>
        <w:tab/>
        <w:t>“___” _________ 2023 року</w:t>
      </w:r>
    </w:p>
    <w:p>
      <w:pPr>
        <w:pStyle w:val="Normal"/>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r>
    </w:p>
    <w:p>
      <w:pPr>
        <w:pStyle w:val="Normal"/>
        <w:overflowPunct w:val="true"/>
        <w:spacing w:lineRule="auto" w:line="240" w:before="0" w:after="0"/>
        <w:ind w:firstLine="850"/>
        <w:jc w:val="both"/>
        <w:rPr>
          <w:rFonts w:ascii="Times New Roman" w:hAnsi="Times New Roman"/>
          <w:sz w:val="24"/>
          <w:szCs w:val="24"/>
          <w:lang w:val="uk-UA"/>
        </w:rPr>
      </w:pPr>
      <w:r>
        <w:rPr>
          <w:rFonts w:ascii="Times New Roman" w:hAnsi="Times New Roman"/>
          <w:b/>
          <w:bCs/>
          <w:color w:val="000000"/>
          <w:sz w:val="24"/>
          <w:szCs w:val="24"/>
          <w:lang w:val="uk-UA"/>
        </w:rPr>
        <w:t>Замовник:</w:t>
      </w:r>
      <w:r>
        <w:rPr>
          <w:rFonts w:ascii="Times New Roman" w:hAnsi="Times New Roman"/>
          <w:color w:val="000000"/>
          <w:sz w:val="24"/>
          <w:szCs w:val="24"/>
          <w:lang w:val="uk-UA"/>
        </w:rPr>
        <w:t xml:space="preserve">  і </w:t>
      </w:r>
      <w:r>
        <w:rPr>
          <w:rFonts w:ascii="Times New Roman" w:hAnsi="Times New Roman"/>
          <w:b/>
          <w:bCs/>
          <w:color w:val="000000"/>
          <w:sz w:val="24"/>
          <w:szCs w:val="24"/>
          <w:lang w:val="uk-UA"/>
        </w:rPr>
        <w:t>Виконавець:</w:t>
      </w:r>
      <w:r>
        <w:rPr>
          <w:rFonts w:ascii="Times New Roman" w:hAnsi="Times New Roman"/>
          <w:color w:val="000000"/>
          <w:sz w:val="24"/>
          <w:szCs w:val="24"/>
          <w:shd w:fill="FFFFFF" w:val="clear"/>
          <w:lang w:val="uk-UA"/>
        </w:rPr>
        <w:t xml:space="preserve"> _______________________________</w:t>
      </w:r>
      <w:r>
        <w:rPr>
          <w:rFonts w:ascii="Times New Roman" w:hAnsi="Times New Roman"/>
          <w:b/>
          <w:bCs/>
          <w:color w:val="000000"/>
          <w:sz w:val="24"/>
          <w:szCs w:val="24"/>
          <w:shd w:fill="FFFFFF" w:val="clear"/>
          <w:lang w:val="uk-UA"/>
        </w:rPr>
        <w:t xml:space="preserve">, </w:t>
      </w:r>
      <w:r>
        <w:rPr>
          <w:rFonts w:ascii="Times New Roman" w:hAnsi="Times New Roman"/>
          <w:color w:val="000000"/>
          <w:sz w:val="24"/>
          <w:szCs w:val="24"/>
          <w:shd w:fill="FFFFFF" w:val="clear"/>
          <w:lang w:val="uk-UA"/>
        </w:rPr>
        <w:t>в особі</w:t>
      </w:r>
      <w:r>
        <w:rPr>
          <w:rFonts w:ascii="Times New Roman" w:hAnsi="Times New Roman"/>
          <w:b/>
          <w:bCs/>
          <w:color w:val="000000"/>
          <w:sz w:val="24"/>
          <w:szCs w:val="24"/>
          <w:shd w:fill="FFFFFF" w:val="clear"/>
          <w:lang w:val="uk-UA"/>
        </w:rPr>
        <w:t xml:space="preserve"> ____________________________,</w:t>
      </w:r>
      <w:r>
        <w:rPr>
          <w:rFonts w:ascii="Times New Roman" w:hAnsi="Times New Roman"/>
          <w:color w:val="000000"/>
          <w:sz w:val="24"/>
          <w:szCs w:val="24"/>
          <w:shd w:fill="FFFFFF" w:val="clear"/>
          <w:lang w:val="uk-UA"/>
        </w:rPr>
        <w:t xml:space="preserve"> що діє на підставі ____________________, з іншої сторони, разом - Сторони, уклали цей Договір відповідно до норм Цивільного та Господарського кодексу України з урахуванням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змінами)  про таке (далі Договір):</w:t>
      </w:r>
    </w:p>
    <w:p>
      <w:pPr>
        <w:pStyle w:val="Style23"/>
        <w:spacing w:before="0" w:after="0"/>
        <w:ind w:firstLine="850"/>
        <w:jc w:val="both"/>
        <w:rPr>
          <w:color w:val="000000"/>
        </w:rPr>
      </w:pPr>
      <w:r>
        <w:rPr>
          <w:color w:val="000000"/>
        </w:rPr>
      </w:r>
    </w:p>
    <w:p>
      <w:pPr>
        <w:pStyle w:val="Normal"/>
        <w:spacing w:lineRule="auto" w:line="240" w:before="0" w:after="0"/>
        <w:ind w:firstLine="850"/>
        <w:jc w:val="center"/>
        <w:rPr>
          <w:rFonts w:ascii="Times New Roman" w:hAnsi="Times New Roman"/>
          <w:b/>
          <w:b/>
          <w:sz w:val="24"/>
          <w:szCs w:val="24"/>
        </w:rPr>
      </w:pPr>
      <w:r>
        <w:rPr>
          <w:rFonts w:ascii="Times New Roman" w:hAnsi="Times New Roman"/>
          <w:b/>
          <w:sz w:val="24"/>
          <w:szCs w:val="24"/>
        </w:rPr>
        <w:t>1. ПРЕДМЕТ ДОГОВОРУ</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1.1. В поря</w:t>
      </w:r>
      <w:r>
        <w:rPr>
          <w:rFonts w:ascii="Times New Roman" w:hAnsi="Times New Roman"/>
          <w:color w:val="000000"/>
          <w:sz w:val="24"/>
          <w:szCs w:val="24"/>
        </w:rPr>
        <w:t xml:space="preserve">дку та на умовах, визначених цим Договором, Виконавець </w:t>
      </w:r>
      <w:r>
        <w:rPr>
          <w:rFonts w:ascii="Times New Roman" w:hAnsi="Times New Roman"/>
          <w:color w:val="000000"/>
          <w:sz w:val="24"/>
          <w:szCs w:val="24"/>
          <w:lang w:val="uk-UA"/>
        </w:rPr>
        <w:t xml:space="preserve">зобов'язується за завданням Замовника надати </w:t>
      </w:r>
      <w:r>
        <w:rPr>
          <w:rFonts w:eastAsia="Times New Roman" w:ascii="Times New Roman" w:hAnsi="Times New Roman"/>
          <w:bCs/>
          <w:iCs/>
          <w:color w:val="000000"/>
          <w:spacing w:val="-1"/>
          <w:sz w:val="24"/>
          <w:szCs w:val="24"/>
          <w:lang w:val="uk-UA" w:eastAsia="ru-RU"/>
        </w:rPr>
        <w:t xml:space="preserve">Послуги з періодичного медичного огляду водіїв </w:t>
      </w:r>
      <w:r>
        <w:rPr>
          <w:rFonts w:ascii="Times New Roman" w:hAnsi="Times New Roman"/>
          <w:color w:val="000000"/>
          <w:spacing w:val="-1"/>
          <w:sz w:val="24"/>
          <w:szCs w:val="24"/>
          <w:lang w:val="uk-UA" w:eastAsia="uk-UA"/>
        </w:rPr>
        <w:t xml:space="preserve"> (ДК 021:2015 : 85110000-3 Послуги лікувальних закладів та супутні послуги)  </w:t>
      </w:r>
      <w:r>
        <w:rPr>
          <w:rFonts w:ascii="Times New Roman" w:hAnsi="Times New Roman"/>
          <w:color w:val="000000"/>
          <w:sz w:val="24"/>
          <w:szCs w:val="24"/>
          <w:lang w:val="uk-UA"/>
        </w:rPr>
        <w:t>(надалі — Послуги)</w:t>
      </w:r>
      <w:r>
        <w:rPr>
          <w:rFonts w:ascii="Times New Roman" w:hAnsi="Times New Roman"/>
          <w:iCs/>
          <w:color w:val="000000"/>
          <w:sz w:val="24"/>
          <w:szCs w:val="24"/>
          <w:shd w:fill="FFFFFF" w:val="clear"/>
          <w:lang w:val="uk-UA" w:eastAsia="uk-UA"/>
        </w:rPr>
        <w:t xml:space="preserve">, </w:t>
      </w:r>
      <w:r>
        <w:rPr>
          <w:rFonts w:ascii="Times New Roman" w:hAnsi="Times New Roman"/>
          <w:iCs/>
          <w:color w:val="000000"/>
          <w:sz w:val="24"/>
          <w:szCs w:val="24"/>
          <w:lang w:val="uk-UA" w:eastAsia="uk-UA"/>
        </w:rPr>
        <w:t>а Замовник - прийняти і оплатити Послуги.</w:t>
      </w:r>
      <w:r>
        <w:rPr>
          <w:rFonts w:ascii="Times New Roman" w:hAnsi="Times New Roman"/>
          <w:iCs/>
          <w:color w:val="000000"/>
          <w:sz w:val="24"/>
          <w:szCs w:val="24"/>
          <w:shd w:fill="FFFFFF" w:val="clear"/>
          <w:lang w:val="uk-UA" w:eastAsia="uk-UA"/>
        </w:rPr>
        <w:t xml:space="preserve"> </w:t>
      </w:r>
    </w:p>
    <w:p>
      <w:pPr>
        <w:pStyle w:val="Normal"/>
        <w:spacing w:lineRule="auto" w:line="240" w:before="0" w:after="0"/>
        <w:ind w:firstLine="850"/>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lang w:val="uk-UA" w:eastAsia="uk-UA"/>
        </w:rPr>
        <w:t>1.2. Замовник залишає за собою право зменшити обсяг закупівлі Послуг.</w:t>
      </w:r>
    </w:p>
    <w:p>
      <w:pPr>
        <w:pStyle w:val="Normal"/>
        <w:spacing w:lineRule="auto" w:line="240" w:before="0" w:after="0"/>
        <w:ind w:firstLine="850"/>
        <w:jc w:val="both"/>
        <w:rPr>
          <w:rFonts w:ascii="Times New Roman" w:hAnsi="Times New Roman"/>
          <w:color w:val="000000"/>
          <w:sz w:val="24"/>
          <w:szCs w:val="24"/>
          <w:shd w:fill="FFFFFF" w:val="clear"/>
          <w:lang w:val="uk-UA" w:eastAsia="uk-UA"/>
        </w:rPr>
      </w:pPr>
      <w:r>
        <w:rPr>
          <w:rFonts w:ascii="Times New Roman" w:hAnsi="Times New Roman"/>
          <w:color w:val="000000"/>
          <w:sz w:val="24"/>
          <w:szCs w:val="24"/>
          <w:shd w:fill="FFFFFF" w:val="clear"/>
          <w:lang w:val="uk-UA" w:eastAsia="uk-UA"/>
        </w:rPr>
        <w:t xml:space="preserve"> </w:t>
      </w:r>
      <w:r>
        <w:rPr>
          <w:rFonts w:ascii="Times New Roman" w:hAnsi="Times New Roman"/>
          <w:color w:val="000000"/>
          <w:sz w:val="24"/>
          <w:szCs w:val="24"/>
          <w:shd w:fill="FFFFFF" w:val="clear"/>
          <w:lang w:val="uk-UA" w:eastAsia="uk-UA"/>
        </w:rPr>
        <w:t>У такому разі Сторони вносять зміни до Договору.</w:t>
      </w:r>
    </w:p>
    <w:p>
      <w:pPr>
        <w:pStyle w:val="Normal"/>
        <w:spacing w:lineRule="auto" w:line="240" w:before="0" w:after="0"/>
        <w:ind w:firstLine="8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p>
      <w:pPr>
        <w:pStyle w:val="Normal"/>
        <w:spacing w:lineRule="auto" w:line="240" w:before="0" w:after="0"/>
        <w:ind w:firstLine="850"/>
        <w:jc w:val="center"/>
        <w:rPr>
          <w:rFonts w:ascii="Times New Roman" w:hAnsi="Times New Roman"/>
          <w:b/>
          <w:b/>
          <w:sz w:val="24"/>
          <w:szCs w:val="24"/>
        </w:rPr>
      </w:pPr>
      <w:r>
        <w:rPr>
          <w:rFonts w:ascii="Times New Roman" w:hAnsi="Times New Roman"/>
          <w:b/>
          <w:sz w:val="24"/>
          <w:szCs w:val="24"/>
        </w:rPr>
        <w:t>2. ЯКІСТЬ НАДАННЯ ПОСЛУГИ</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2.1. Виконавець </w:t>
      </w:r>
      <w:r>
        <w:rPr>
          <w:rFonts w:ascii="Times New Roman" w:hAnsi="Times New Roman"/>
          <w:color w:val="000000"/>
          <w:sz w:val="24"/>
          <w:szCs w:val="24"/>
          <w:lang w:val="uk-UA" w:eastAsia="uk-UA"/>
        </w:rPr>
        <w:t>повинен надати Послуги</w:t>
      </w:r>
      <w:r>
        <w:rPr>
          <w:rFonts w:ascii="Times New Roman" w:hAnsi="Times New Roman"/>
          <w:color w:val="000000"/>
          <w:sz w:val="24"/>
          <w:szCs w:val="24"/>
          <w:lang w:val="uk-UA"/>
        </w:rPr>
        <w:t xml:space="preserve"> </w:t>
      </w:r>
      <w:r>
        <w:rPr>
          <w:rFonts w:ascii="Times New Roman" w:hAnsi="Times New Roman"/>
          <w:color w:val="000000"/>
          <w:sz w:val="24"/>
          <w:szCs w:val="24"/>
          <w:shd w:fill="FFFFFF" w:val="clear"/>
          <w:lang w:val="uk-UA" w:eastAsia="uk-UA"/>
        </w:rPr>
        <w:t>у відповідності з вимогами  спільного наказу МОЗ України та МВС України від 31.01.2013 №65/80 «Про затвердження Положення про медичний огляд кандидатів у водії та водіїв транспортних засобів», що має включати мінімально необхідний перелік досліджень та оглядів, а саме: загальний аналіз крові; загальний аналіз сечі; аналіз крові на цукор; ЕКГ; обстеження гостроти та полів зору; обстеження вестибулярного апарату; визначення групи крові та резус-фактора; огляд лікаря-терапевта; огляд лікаря-невропатолога; огляд лікаря-оториноларинголога; огляд лікаря-офтальмолога; огляд лікаря-хірурга.</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2.2. У разі ненадання Виконавцем Послуг Замовнику, Замовник має право скласти акт про виявлення неякісних результатів наданих Послуг в односторонньому порядку. Виконавець зобов’язується за свій рахунок усунути виявлені недоліки протягом 10 робочих днів з дати складання вищезазначеного акта.</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850"/>
        <w:jc w:val="center"/>
        <w:rPr>
          <w:rFonts w:ascii="Times New Roman" w:hAnsi="Times New Roman"/>
          <w:b/>
          <w:b/>
          <w:sz w:val="24"/>
          <w:szCs w:val="24"/>
        </w:rPr>
      </w:pPr>
      <w:r>
        <w:rPr>
          <w:rFonts w:ascii="Times New Roman" w:hAnsi="Times New Roman"/>
          <w:b/>
          <w:sz w:val="24"/>
          <w:szCs w:val="24"/>
        </w:rPr>
        <w:t>3. ЗАГАЛЬНА ВАРТІСТЬ ЗА ДОГОВОРОМ</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3.1. Загальна вартість за Договором становить ______ грн. (</w:t>
      </w:r>
      <w:r>
        <w:rPr>
          <w:rFonts w:ascii="Times New Roman" w:hAnsi="Times New Roman"/>
          <w:i/>
          <w:iCs/>
          <w:sz w:val="24"/>
          <w:szCs w:val="24"/>
        </w:rPr>
        <w:t>цифрами та словами</w:t>
      </w:r>
      <w:r>
        <w:rPr>
          <w:rFonts w:ascii="Times New Roman" w:hAnsi="Times New Roman"/>
          <w:sz w:val="24"/>
          <w:szCs w:val="24"/>
        </w:rPr>
        <w:t xml:space="preserve">), у тому числі з/без ПДВ (__%) – _______ грн. </w:t>
      </w:r>
      <w:r>
        <w:rPr>
          <w:rFonts w:ascii="Times New Roman" w:hAnsi="Times New Roman"/>
          <w:i/>
          <w:sz w:val="24"/>
          <w:szCs w:val="24"/>
        </w:rPr>
        <w:t>(цифрами та словами)</w:t>
      </w:r>
      <w:r>
        <w:rPr>
          <w:rFonts w:ascii="Times New Roman" w:hAnsi="Times New Roman"/>
          <w:sz w:val="24"/>
          <w:szCs w:val="24"/>
        </w:rPr>
        <w:t xml:space="preserve"> відповідно до</w:t>
      </w:r>
      <w:r>
        <w:rPr>
          <w:rFonts w:ascii="Times New Roman" w:hAnsi="Times New Roman"/>
          <w:color w:val="000000"/>
          <w:sz w:val="24"/>
          <w:szCs w:val="24"/>
        </w:rPr>
        <w:t xml:space="preserve"> Калькуляції вартості </w:t>
      </w:r>
      <w:r>
        <w:rPr>
          <w:rFonts w:ascii="Times New Roman" w:hAnsi="Times New Roman"/>
          <w:color w:val="000000"/>
          <w:sz w:val="24"/>
          <w:szCs w:val="24"/>
          <w:lang w:val="uk-UA"/>
        </w:rPr>
        <w:t>П</w:t>
      </w:r>
      <w:r>
        <w:rPr>
          <w:rFonts w:ascii="Times New Roman" w:hAnsi="Times New Roman"/>
          <w:color w:val="000000"/>
          <w:sz w:val="24"/>
          <w:szCs w:val="24"/>
        </w:rPr>
        <w:t>ослуг (Д</w:t>
      </w:r>
      <w:r>
        <w:rPr>
          <w:rFonts w:ascii="Times New Roman" w:hAnsi="Times New Roman"/>
          <w:sz w:val="24"/>
          <w:szCs w:val="24"/>
        </w:rPr>
        <w:t>одаток №</w:t>
      </w:r>
      <w:r>
        <w:rPr>
          <w:rFonts w:ascii="Times New Roman" w:hAnsi="Times New Roman"/>
          <w:sz w:val="24"/>
          <w:szCs w:val="24"/>
        </w:rPr>
        <w:t>1</w:t>
      </w:r>
      <w:r>
        <w:rPr>
          <w:rFonts w:ascii="Times New Roman" w:hAnsi="Times New Roman"/>
          <w:sz w:val="24"/>
          <w:szCs w:val="24"/>
        </w:rPr>
        <w:t xml:space="preserve"> до Договору).</w:t>
      </w:r>
    </w:p>
    <w:p>
      <w:pPr>
        <w:pStyle w:val="Normal"/>
        <w:spacing w:lineRule="auto" w:line="240" w:before="0" w:after="0"/>
        <w:ind w:firstLine="85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850"/>
        <w:jc w:val="center"/>
        <w:rPr>
          <w:rFonts w:ascii="Times New Roman" w:hAnsi="Times New Roman"/>
          <w:b/>
          <w:b/>
          <w:sz w:val="24"/>
          <w:szCs w:val="24"/>
        </w:rPr>
      </w:pPr>
      <w:r>
        <w:rPr>
          <w:rFonts w:ascii="Times New Roman" w:hAnsi="Times New Roman"/>
          <w:b/>
          <w:sz w:val="24"/>
          <w:szCs w:val="24"/>
        </w:rPr>
        <w:t>4. ПОРЯДОК ПРОВЕДЕННЯ РОЗРАХУНКІВ</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sz w:val="24"/>
          <w:szCs w:val="24"/>
          <w:lang w:val="uk-UA"/>
        </w:rPr>
        <w:t>Розрахунки між Сторонами проводяться у гривні в безготівковій формі.</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4.1.1. </w:t>
      </w:r>
      <w:r>
        <w:rPr>
          <w:rFonts w:ascii="Times New Roman" w:hAnsi="Times New Roman"/>
          <w:sz w:val="24"/>
          <w:szCs w:val="24"/>
          <w:lang w:val="uk-UA"/>
        </w:rPr>
        <w:t>Розрахунки проводяться шляхом: оплати Послуг після їх отримання при наявності: підписаного Сторонами акту виконаних робіт, по мірі надходження коштів з Державного Бюджету України, протягом 10 банківських днів після їх надходження.</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sz w:val="24"/>
          <w:szCs w:val="24"/>
          <w:lang w:val="uk-UA"/>
        </w:rPr>
        <w:t>У випадку відсутності фінансування на придбання Послуг, надання Виконавцем Послуг із неналежно оформленими документами (рахунки, видаткові накладні та інше), Замовник</w:t>
      </w:r>
      <w:r>
        <w:rPr>
          <w:rFonts w:ascii="Times New Roman" w:hAnsi="Times New Roman"/>
          <w:smallCaps/>
          <w:sz w:val="24"/>
          <w:szCs w:val="24"/>
          <w:lang w:val="uk-UA"/>
        </w:rPr>
        <w:t xml:space="preserve"> </w:t>
      </w:r>
      <w:r>
        <w:rPr>
          <w:rFonts w:ascii="Times New Roman" w:hAnsi="Times New Roman"/>
          <w:sz w:val="24"/>
          <w:szCs w:val="24"/>
          <w:lang w:val="uk-UA"/>
        </w:rPr>
        <w:t>має право затримати оплату за Послуги до моменту надходження фінансування або усунення виявлених недоліків.</w:t>
      </w:r>
    </w:p>
    <w:p>
      <w:pPr>
        <w:pStyle w:val="Normal"/>
        <w:spacing w:lineRule="auto" w:line="240" w:before="0" w:after="0"/>
        <w:ind w:firstLine="850"/>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0" w:leader="none"/>
        </w:tabs>
        <w:spacing w:lineRule="auto" w:line="240" w:before="0" w:after="0"/>
        <w:ind w:firstLine="850"/>
        <w:jc w:val="center"/>
        <w:rPr>
          <w:sz w:val="24"/>
          <w:szCs w:val="24"/>
        </w:rPr>
      </w:pPr>
      <w:r>
        <w:rPr>
          <w:rFonts w:ascii="Times New Roman" w:hAnsi="Times New Roman"/>
          <w:b/>
          <w:bCs/>
          <w:sz w:val="24"/>
          <w:szCs w:val="24"/>
        </w:rPr>
        <w:t xml:space="preserve">5. </w:t>
      </w:r>
      <w:r>
        <w:rPr>
          <w:rFonts w:ascii="Times New Roman" w:hAnsi="Times New Roman"/>
          <w:b/>
          <w:sz w:val="24"/>
          <w:szCs w:val="24"/>
          <w:lang w:val="uk-UA"/>
        </w:rPr>
        <w:t>ПОРЯДОК НАДАННЯ ПОСЛУГ</w:t>
      </w:r>
    </w:p>
    <w:p>
      <w:pPr>
        <w:pStyle w:val="Normal"/>
        <w:tabs>
          <w:tab w:val="clear" w:pos="708"/>
          <w:tab w:val="left" w:pos="0" w:leader="none"/>
        </w:tabs>
        <w:spacing w:lineRule="auto" w:line="240" w:before="0" w:after="0"/>
        <w:ind w:firstLine="850"/>
        <w:jc w:val="both"/>
        <w:rPr>
          <w:color w:val="000000"/>
          <w:sz w:val="24"/>
          <w:szCs w:val="24"/>
        </w:rPr>
      </w:pPr>
      <w:r>
        <w:rPr>
          <w:rFonts w:ascii="Times New Roman" w:hAnsi="Times New Roman"/>
          <w:color w:val="000000"/>
          <w:sz w:val="24"/>
          <w:szCs w:val="24"/>
        </w:rPr>
        <w:t>5.1. Послуги особам рядового і начальницького складу служби цивільного захисту н</w:t>
      </w:r>
      <w:r>
        <w:rPr>
          <w:rFonts w:ascii="Times New Roman" w:hAnsi="Times New Roman"/>
          <w:color w:val="000000"/>
          <w:sz w:val="24"/>
          <w:szCs w:val="24"/>
          <w:shd w:fill="FFFFFF" w:val="clear"/>
        </w:rPr>
        <w:t>адаються згідно  списку</w:t>
      </w:r>
      <w:r>
        <w:rPr>
          <w:rFonts w:ascii="Times New Roman" w:hAnsi="Times New Roman"/>
          <w:color w:val="000000"/>
          <w:sz w:val="24"/>
          <w:szCs w:val="24"/>
          <w:shd w:fill="FFFFFF" w:val="clear"/>
          <w:lang w:val="uk-UA"/>
        </w:rPr>
        <w:t xml:space="preserve"> осіб, що їх потребують, </w:t>
      </w:r>
      <w:r>
        <w:rPr>
          <w:rFonts w:ascii="Times New Roman" w:hAnsi="Times New Roman"/>
          <w:color w:val="000000"/>
          <w:sz w:val="24"/>
          <w:szCs w:val="24"/>
          <w:shd w:fill="FFFFFF" w:val="clear"/>
        </w:rPr>
        <w:t>підписаного начальником відповідного підрозділу.</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5.2. Приймання-передача </w:t>
      </w:r>
      <w:r>
        <w:rPr>
          <w:rFonts w:ascii="Times New Roman" w:hAnsi="Times New Roman"/>
          <w:sz w:val="24"/>
          <w:szCs w:val="24"/>
          <w:lang w:val="uk-UA"/>
        </w:rPr>
        <w:t>П</w:t>
      </w:r>
      <w:r>
        <w:rPr>
          <w:rFonts w:ascii="Times New Roman" w:hAnsi="Times New Roman"/>
          <w:sz w:val="24"/>
          <w:szCs w:val="24"/>
        </w:rPr>
        <w:t xml:space="preserve">ослуг здійснюється відповідно до Акта про надання </w:t>
      </w:r>
      <w:r>
        <w:rPr>
          <w:rFonts w:ascii="Times New Roman" w:hAnsi="Times New Roman"/>
          <w:sz w:val="24"/>
          <w:szCs w:val="24"/>
          <w:lang w:val="uk-UA"/>
        </w:rPr>
        <w:t>П</w:t>
      </w:r>
      <w:r>
        <w:rPr>
          <w:rFonts w:ascii="Times New Roman" w:hAnsi="Times New Roman"/>
          <w:sz w:val="24"/>
          <w:szCs w:val="24"/>
        </w:rPr>
        <w:t>ослуг за Договором та документів, що засвідчують кількість та вартість фактично надани</w:t>
      </w:r>
      <w:r>
        <w:rPr>
          <w:rFonts w:ascii="Times New Roman" w:hAnsi="Times New Roman"/>
          <w:sz w:val="24"/>
          <w:szCs w:val="24"/>
          <w:lang w:val="uk-UA"/>
        </w:rPr>
        <w:t>х</w:t>
      </w:r>
      <w:r>
        <w:rPr>
          <w:rFonts w:ascii="Times New Roman" w:hAnsi="Times New Roman"/>
          <w:sz w:val="24"/>
          <w:szCs w:val="24"/>
        </w:rPr>
        <w:t xml:space="preserve"> </w:t>
      </w:r>
      <w:r>
        <w:rPr>
          <w:rFonts w:ascii="Times New Roman" w:hAnsi="Times New Roman"/>
          <w:sz w:val="24"/>
          <w:szCs w:val="24"/>
          <w:lang w:val="uk-UA"/>
        </w:rPr>
        <w:t>П</w:t>
      </w:r>
      <w:r>
        <w:rPr>
          <w:rFonts w:ascii="Times New Roman" w:hAnsi="Times New Roman"/>
          <w:sz w:val="24"/>
          <w:szCs w:val="24"/>
        </w:rPr>
        <w:t>ослуг особам рядового і начальницького складу служби цивільного захисту.</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5.3. У разі виявлення недостовірностей у Акті про надання </w:t>
      </w:r>
      <w:r>
        <w:rPr>
          <w:rFonts w:ascii="Times New Roman" w:hAnsi="Times New Roman"/>
          <w:sz w:val="24"/>
          <w:szCs w:val="24"/>
          <w:lang w:val="uk-UA"/>
        </w:rPr>
        <w:t>П</w:t>
      </w:r>
      <w:r>
        <w:rPr>
          <w:rFonts w:ascii="Times New Roman" w:hAnsi="Times New Roman"/>
          <w:sz w:val="24"/>
          <w:szCs w:val="24"/>
        </w:rPr>
        <w:t xml:space="preserve">ослуг за Договором та документах, що засвідчують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ослуг особам рядового і навчальницького складу служби цивільного захисту, уповноваженими представниками сторін складається і підписується акт про виявлені недостовірності (акт про виявлені недостовірності може складатись у довільній формі або форма акта може встановлюватись сторонами).</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5.4. Зобов'язання Виконавця в частині кількості та вартості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перед Замовником вважаються виконаними в момент підписання Акта про надання </w:t>
      </w:r>
      <w:r>
        <w:rPr>
          <w:rFonts w:ascii="Times New Roman" w:hAnsi="Times New Roman"/>
          <w:sz w:val="24"/>
          <w:szCs w:val="24"/>
          <w:lang w:val="uk-UA"/>
        </w:rPr>
        <w:t>П</w:t>
      </w:r>
      <w:r>
        <w:rPr>
          <w:rFonts w:ascii="Times New Roman" w:hAnsi="Times New Roman"/>
          <w:sz w:val="24"/>
          <w:szCs w:val="24"/>
        </w:rPr>
        <w:t>ослуг за Договором.</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lang w:val="uk-UA"/>
        </w:rPr>
        <w:t xml:space="preserve"> Строк надання Послуг: після підписання цього Договору до 31.12.2023 року.</w:t>
      </w:r>
    </w:p>
    <w:p>
      <w:pPr>
        <w:pStyle w:val="Normal"/>
        <w:tabs>
          <w:tab w:val="clear" w:pos="708"/>
          <w:tab w:val="left" w:pos="0" w:leader="none"/>
        </w:tabs>
        <w:spacing w:lineRule="auto" w:line="240" w:before="0" w:after="0"/>
        <w:ind w:firstLine="850"/>
        <w:jc w:val="center"/>
        <w:rPr>
          <w:rFonts w:ascii="Times New Roman" w:hAnsi="Times New Roman"/>
          <w:b/>
          <w:b/>
          <w:bCs/>
          <w:sz w:val="24"/>
          <w:szCs w:val="24"/>
        </w:rPr>
      </w:pPr>
      <w:r>
        <w:rPr>
          <w:rFonts w:ascii="Times New Roman" w:hAnsi="Times New Roman"/>
          <w:b/>
          <w:bCs/>
          <w:sz w:val="24"/>
          <w:szCs w:val="24"/>
        </w:rPr>
        <w:t xml:space="preserve"> </w:t>
      </w:r>
    </w:p>
    <w:p>
      <w:pPr>
        <w:pStyle w:val="Normal"/>
        <w:tabs>
          <w:tab w:val="clear" w:pos="708"/>
          <w:tab w:val="left" w:pos="0" w:leader="none"/>
        </w:tabs>
        <w:spacing w:lineRule="auto" w:line="240" w:before="0" w:after="0"/>
        <w:ind w:firstLine="850"/>
        <w:jc w:val="center"/>
        <w:rPr>
          <w:rFonts w:ascii="Times New Roman" w:hAnsi="Times New Roman"/>
          <w:sz w:val="24"/>
          <w:szCs w:val="24"/>
        </w:rPr>
      </w:pPr>
      <w:r>
        <w:rPr>
          <w:rFonts w:ascii="Times New Roman" w:hAnsi="Times New Roman"/>
          <w:b/>
          <w:bCs/>
          <w:sz w:val="24"/>
          <w:szCs w:val="24"/>
        </w:rPr>
        <w:t>6.</w:t>
      </w:r>
      <w:r>
        <w:rPr>
          <w:rFonts w:ascii="Times New Roman" w:hAnsi="Times New Roman"/>
          <w:b/>
          <w:sz w:val="24"/>
          <w:szCs w:val="24"/>
        </w:rPr>
        <w:t xml:space="preserve"> </w:t>
      </w:r>
      <w:r>
        <w:rPr>
          <w:rFonts w:ascii="Times New Roman" w:hAnsi="Times New Roman"/>
          <w:b/>
          <w:sz w:val="24"/>
          <w:szCs w:val="24"/>
          <w:lang w:val="uk-UA"/>
        </w:rPr>
        <w:t>ПРАВА ТА ОБОВ'ЯЗКИ СТОРІН</w:t>
      </w:r>
    </w:p>
    <w:p>
      <w:pPr>
        <w:pStyle w:val="Normal"/>
        <w:tabs>
          <w:tab w:val="clear" w:pos="708"/>
          <w:tab w:val="left" w:pos="0" w:leader="none"/>
        </w:tabs>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6.1. Замовник зобов'язаний: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6.1.1.Після отримання акту виконаних робіт своєчасно (в десятиденний термін) та в повному обсязі сплачувати за надані </w:t>
      </w:r>
      <w:r>
        <w:rPr>
          <w:rFonts w:ascii="Times New Roman" w:hAnsi="Times New Roman"/>
          <w:sz w:val="24"/>
          <w:szCs w:val="24"/>
          <w:lang w:val="uk-UA"/>
        </w:rPr>
        <w:t>П</w:t>
      </w:r>
      <w:r>
        <w:rPr>
          <w:rFonts w:ascii="Times New Roman" w:hAnsi="Times New Roman"/>
          <w:sz w:val="24"/>
          <w:szCs w:val="24"/>
        </w:rPr>
        <w:t xml:space="preserve">ослуги.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6.1.2. У 10 денний строк повідомляти Виконавця про недостовірність даних вказаних у Переліку фактично наданих </w:t>
      </w:r>
      <w:r>
        <w:rPr>
          <w:rFonts w:ascii="Times New Roman" w:hAnsi="Times New Roman"/>
          <w:sz w:val="24"/>
          <w:szCs w:val="24"/>
          <w:lang w:val="uk-UA"/>
        </w:rPr>
        <w:t>П</w:t>
      </w:r>
      <w:r>
        <w:rPr>
          <w:rFonts w:ascii="Times New Roman" w:hAnsi="Times New Roman"/>
          <w:sz w:val="24"/>
          <w:szCs w:val="24"/>
        </w:rPr>
        <w:t xml:space="preserve">ослуг за відповідний період.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 Замовник має право: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6.2.1. Достроково розірвати цей Договір у разі невиконання зобов'язань Виконавцем, повідомивши про це його у місячний строк.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6.2.2. Запитувати у Виконавця інформацію, яка стосується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6.2.3. У разі отримання інформації про факти неякісного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ініціювати звернення до компетентних державних органів про перевірку Виконавця в частині організації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6.2.4. Зменшувати обсяг надання </w:t>
      </w:r>
      <w:r>
        <w:rPr>
          <w:rFonts w:ascii="Times New Roman" w:hAnsi="Times New Roman"/>
          <w:sz w:val="24"/>
          <w:szCs w:val="24"/>
          <w:lang w:val="uk-UA"/>
        </w:rPr>
        <w:t>П</w:t>
      </w:r>
      <w:r>
        <w:rPr>
          <w:rFonts w:ascii="Times New Roman" w:hAnsi="Times New Roman"/>
          <w:sz w:val="24"/>
          <w:szCs w:val="24"/>
        </w:rPr>
        <w:t xml:space="preserve">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6.2.5. Повернути Акт Виконавцю без здійснення оплати в разі неналежного оформлення документів для оплати наданих </w:t>
      </w:r>
      <w:r>
        <w:rPr>
          <w:rFonts w:ascii="Times New Roman" w:hAnsi="Times New Roman"/>
          <w:sz w:val="24"/>
          <w:szCs w:val="24"/>
          <w:lang w:val="uk-UA"/>
        </w:rPr>
        <w:t>П</w:t>
      </w:r>
      <w:r>
        <w:rPr>
          <w:rFonts w:ascii="Times New Roman" w:hAnsi="Times New Roman"/>
          <w:sz w:val="24"/>
          <w:szCs w:val="24"/>
        </w:rPr>
        <w:t xml:space="preserve">ослуг (відсутність печатки, підписів тощо).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6.2.6. Вчиняти інші дії передбачені законодавством для здійснення контролю за виконанням умов договору.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6.3. Виконавець зобов'язаний: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6.3.1. Забезпечити надання</w:t>
      </w:r>
      <w:r>
        <w:rPr>
          <w:rFonts w:ascii="Times New Roman" w:hAnsi="Times New Roman"/>
          <w:sz w:val="24"/>
          <w:szCs w:val="24"/>
          <w:lang w:val="uk-UA"/>
        </w:rPr>
        <w:t xml:space="preserve"> Послуг </w:t>
      </w:r>
      <w:r>
        <w:rPr>
          <w:rFonts w:ascii="Times New Roman" w:hAnsi="Times New Roman"/>
          <w:sz w:val="24"/>
          <w:szCs w:val="24"/>
        </w:rPr>
        <w:t xml:space="preserve">належної якості відповідно до переліку та в обсягах, визначених цим Договором.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6.3.2. З дня початку надання </w:t>
      </w:r>
      <w:r>
        <w:rPr>
          <w:rFonts w:ascii="Times New Roman" w:hAnsi="Times New Roman"/>
          <w:sz w:val="24"/>
          <w:szCs w:val="24"/>
          <w:lang w:val="uk-UA"/>
        </w:rPr>
        <w:t>П</w:t>
      </w:r>
      <w:r>
        <w:rPr>
          <w:rFonts w:ascii="Times New Roman" w:hAnsi="Times New Roman"/>
          <w:sz w:val="24"/>
          <w:szCs w:val="24"/>
        </w:rPr>
        <w:t xml:space="preserve">ослуг, надавати Замовнику інформацію про кількість та вартість фактично наданих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згідно з Переліком фактично наданих </w:t>
      </w:r>
      <w:r>
        <w:rPr>
          <w:rFonts w:ascii="Times New Roman" w:hAnsi="Times New Roman"/>
          <w:sz w:val="24"/>
          <w:szCs w:val="24"/>
          <w:lang w:val="uk-UA"/>
        </w:rPr>
        <w:t>П</w:t>
      </w:r>
      <w:r>
        <w:rPr>
          <w:rFonts w:ascii="Times New Roman" w:hAnsi="Times New Roman"/>
          <w:sz w:val="24"/>
          <w:szCs w:val="24"/>
        </w:rPr>
        <w:t xml:space="preserve">ослуг за відповідний період та Акт про надання </w:t>
      </w:r>
      <w:r>
        <w:rPr>
          <w:rFonts w:ascii="Times New Roman" w:hAnsi="Times New Roman"/>
          <w:sz w:val="24"/>
          <w:szCs w:val="24"/>
          <w:lang w:val="uk-UA"/>
        </w:rPr>
        <w:t>П</w:t>
      </w:r>
      <w:r>
        <w:rPr>
          <w:rFonts w:ascii="Times New Roman" w:hAnsi="Times New Roman"/>
          <w:sz w:val="24"/>
          <w:szCs w:val="24"/>
        </w:rPr>
        <w:t xml:space="preserve">ослуг за договором за відповідний період.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6.3.3. Забезпечувати дотримання вимог стандартів та нормативно-правових актів які діють на території України і регулюють порядок надання </w:t>
      </w:r>
      <w:r>
        <w:rPr>
          <w:rFonts w:ascii="Times New Roman" w:hAnsi="Times New Roman"/>
          <w:sz w:val="24"/>
          <w:szCs w:val="24"/>
          <w:lang w:val="uk-UA"/>
        </w:rPr>
        <w:t>П</w:t>
      </w:r>
      <w:r>
        <w:rPr>
          <w:rFonts w:ascii="Times New Roman" w:hAnsi="Times New Roman"/>
          <w:sz w:val="24"/>
          <w:szCs w:val="24"/>
        </w:rPr>
        <w:t xml:space="preserve">ослуг населенню.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6.3.4. У 5 денний строк давати відповіді на запити Замовника, які стосуються надання </w:t>
      </w:r>
      <w:r>
        <w:rPr>
          <w:rFonts w:ascii="Times New Roman" w:hAnsi="Times New Roman"/>
          <w:sz w:val="24"/>
          <w:szCs w:val="24"/>
          <w:lang w:val="uk-UA"/>
        </w:rPr>
        <w:t>П</w:t>
      </w:r>
      <w:r>
        <w:rPr>
          <w:rFonts w:ascii="Times New Roman" w:hAnsi="Times New Roman"/>
          <w:sz w:val="24"/>
          <w:szCs w:val="24"/>
        </w:rPr>
        <w:t xml:space="preserve">ослуг особам рядового і начальницького складу служби цивільного захисту.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6.3.5. У 10 денний строк повідомляти Замовника про результати розгляду звернення про недостовірність даних вказаних у Переліку фактично наданих </w:t>
      </w:r>
      <w:r>
        <w:rPr>
          <w:rFonts w:ascii="Times New Roman" w:hAnsi="Times New Roman"/>
          <w:sz w:val="24"/>
          <w:szCs w:val="24"/>
          <w:lang w:val="uk-UA"/>
        </w:rPr>
        <w:t>П</w:t>
      </w:r>
      <w:r>
        <w:rPr>
          <w:rFonts w:ascii="Times New Roman" w:hAnsi="Times New Roman"/>
          <w:sz w:val="24"/>
          <w:szCs w:val="24"/>
        </w:rPr>
        <w:t xml:space="preserve">ослуг за відповідний період.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6.4. Виконавець має право: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надані </w:t>
      </w:r>
      <w:r>
        <w:rPr>
          <w:rFonts w:ascii="Times New Roman" w:hAnsi="Times New Roman"/>
          <w:sz w:val="24"/>
          <w:szCs w:val="24"/>
          <w:lang w:val="uk-UA"/>
        </w:rPr>
        <w:t>П</w:t>
      </w:r>
      <w:r>
        <w:rPr>
          <w:rFonts w:ascii="Times New Roman" w:hAnsi="Times New Roman"/>
          <w:sz w:val="24"/>
          <w:szCs w:val="24"/>
        </w:rPr>
        <w:t xml:space="preserve">ослуги.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6.4.2. У разі невиконання зобов'язань Замовником Виконавець має право достроково розірвати цей Договір, повідомивши про це Замовника у місячний строк.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6.4.3. Вчиняти усі дії передбачені законодавством для виконання умов договору.</w:t>
      </w:r>
    </w:p>
    <w:p>
      <w:pPr>
        <w:pStyle w:val="Normal"/>
        <w:spacing w:lineRule="auto" w:line="240" w:before="0" w:after="0"/>
        <w:ind w:firstLine="850"/>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0" w:leader="none"/>
        </w:tabs>
        <w:spacing w:lineRule="auto" w:line="240" w:before="0" w:after="0"/>
        <w:ind w:firstLine="850"/>
        <w:jc w:val="center"/>
        <w:rPr>
          <w:rFonts w:ascii="Times New Roman" w:hAnsi="Times New Roman"/>
          <w:sz w:val="24"/>
          <w:szCs w:val="24"/>
        </w:rPr>
      </w:pPr>
      <w:r>
        <w:rPr>
          <w:rFonts w:ascii="Times New Roman" w:hAnsi="Times New Roman"/>
          <w:b/>
          <w:bCs/>
          <w:sz w:val="24"/>
          <w:szCs w:val="24"/>
        </w:rPr>
        <w:t>7.</w:t>
      </w:r>
      <w:r>
        <w:rPr>
          <w:rFonts w:ascii="Times New Roman" w:hAnsi="Times New Roman"/>
          <w:b/>
          <w:sz w:val="24"/>
          <w:szCs w:val="24"/>
        </w:rPr>
        <w:t xml:space="preserve"> </w:t>
      </w:r>
      <w:r>
        <w:rPr>
          <w:rFonts w:ascii="Times New Roman" w:hAnsi="Times New Roman"/>
          <w:b/>
          <w:sz w:val="24"/>
          <w:szCs w:val="24"/>
          <w:lang w:val="uk-UA"/>
        </w:rPr>
        <w:t>ВІДПОВІДАЛЬНІСТЬ СТОРІН</w:t>
      </w:r>
    </w:p>
    <w:p>
      <w:pPr>
        <w:pStyle w:val="Normal"/>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lang w:val="uk-UA"/>
        </w:rPr>
        <w:t>7.2. У разі невиконання, або несвоєчасного виконання зобов’язань при наданні Послуг за бюджетні кошти Виконавець сплачує Замовнику штрафні санкції у розмірі подвійної облікової ставки НБУ за кожен прострочений день,  а за прострочення понад тридцять календарних днів додатково стягується штраф у розмірі 7% вказаної вартості. У разі попередньої оплати Виконавець, крім сплати зазначених штрафних санкцій, повертає Замовнику кошти з урахуванням індексу інфляції.</w:t>
      </w:r>
    </w:p>
    <w:p>
      <w:pPr>
        <w:pStyle w:val="Normal"/>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t>7.3. За односторонню необґрунтовану відмову від виконання своїх зобов’язань протягом дії цього Договору винна сторона сплачує штраф у розмірі подвійної ставки НБУ.</w:t>
      </w:r>
    </w:p>
    <w:p>
      <w:pPr>
        <w:pStyle w:val="Normal"/>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t>7.4. За порушення інших умов цього Договору винна сторона несе відповідальність згідно чинного законодавства.</w:t>
      </w:r>
    </w:p>
    <w:p>
      <w:pPr>
        <w:pStyle w:val="Normal"/>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t>7.5. Сплата штрафних санкцій не звільняє Сторони від виконання умов Договору.</w:t>
      </w:r>
    </w:p>
    <w:p>
      <w:pPr>
        <w:pStyle w:val="Normal"/>
        <w:spacing w:lineRule="auto" w:line="240" w:before="0" w:after="0"/>
        <w:ind w:firstLine="850"/>
        <w:jc w:val="both"/>
        <w:rPr>
          <w:rFonts w:ascii="Times New Roman" w:hAnsi="Times New Roman"/>
          <w:sz w:val="24"/>
          <w:szCs w:val="24"/>
          <w:lang w:val="uk-UA"/>
        </w:rPr>
      </w:pPr>
      <w:r>
        <w:rPr>
          <w:rFonts w:ascii="Times New Roman" w:hAnsi="Times New Roman"/>
          <w:sz w:val="24"/>
          <w:szCs w:val="24"/>
          <w:lang w:val="uk-UA"/>
        </w:rPr>
      </w:r>
    </w:p>
    <w:p>
      <w:pPr>
        <w:pStyle w:val="Normal"/>
        <w:tabs>
          <w:tab w:val="clear" w:pos="708"/>
          <w:tab w:val="left" w:pos="0" w:leader="none"/>
        </w:tabs>
        <w:spacing w:lineRule="auto" w:line="240" w:before="0" w:after="0"/>
        <w:ind w:firstLine="850"/>
        <w:jc w:val="center"/>
        <w:rPr>
          <w:rFonts w:ascii="Times New Roman" w:hAnsi="Times New Roman"/>
          <w:sz w:val="24"/>
          <w:szCs w:val="24"/>
        </w:rPr>
      </w:pPr>
      <w:r>
        <w:rPr>
          <w:rFonts w:ascii="Times New Roman" w:hAnsi="Times New Roman"/>
          <w:b/>
          <w:sz w:val="24"/>
          <w:szCs w:val="24"/>
        </w:rPr>
        <w:t xml:space="preserve">8. </w:t>
      </w:r>
      <w:r>
        <w:rPr>
          <w:rFonts w:ascii="Times New Roman" w:hAnsi="Times New Roman"/>
          <w:b/>
          <w:sz w:val="24"/>
          <w:szCs w:val="24"/>
          <w:lang w:val="uk-UA"/>
        </w:rPr>
        <w:t>ОБСТАВИНИ НЕПЕРЕБОРНОЇ СИЛИ</w:t>
      </w:r>
    </w:p>
    <w:p>
      <w:pPr>
        <w:pStyle w:val="Normal"/>
        <w:tabs>
          <w:tab w:val="clear" w:pos="708"/>
          <w:tab w:val="left" w:pos="0" w:leader="none"/>
        </w:tabs>
        <w:spacing w:lineRule="auto" w:line="240" w:before="0" w:after="0"/>
        <w:ind w:firstLine="850"/>
        <w:jc w:val="center"/>
        <w:rPr>
          <w:rFonts w:ascii="Times New Roman" w:hAnsi="Times New Roman"/>
          <w:b/>
          <w:b/>
          <w:sz w:val="8"/>
          <w:szCs w:val="8"/>
          <w:lang w:val="uk-UA"/>
        </w:rPr>
      </w:pPr>
      <w:r>
        <w:rPr>
          <w:rFonts w:ascii="Times New Roman" w:hAnsi="Times New Roman"/>
          <w:b/>
          <w:sz w:val="8"/>
          <w:szCs w:val="8"/>
          <w:lang w:val="uk-UA"/>
        </w:rPr>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Pr>
          <w:rFonts w:ascii="Times New Roman" w:hAnsi="Times New Roman"/>
          <w:color w:val="000000"/>
          <w:sz w:val="24"/>
          <w:szCs w:val="24"/>
        </w:rPr>
        <w:t xml:space="preserve"> воєнні (бойові дії)</w:t>
      </w:r>
      <w:r>
        <w:rPr>
          <w:rFonts w:ascii="Times New Roman" w:hAnsi="Times New Roman"/>
          <w:sz w:val="24"/>
          <w:szCs w:val="24"/>
        </w:rPr>
        <w:t xml:space="preserve"> тощо).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w:t>
      </w:r>
      <w:r>
        <w:rPr>
          <w:rFonts w:ascii="Times New Roman" w:hAnsi="Times New Roman"/>
          <w:sz w:val="24"/>
          <w:szCs w:val="24"/>
          <w:lang w:val="uk-UA"/>
        </w:rPr>
        <w:t xml:space="preserve"> 3 </w:t>
      </w:r>
      <w:r>
        <w:rPr>
          <w:rFonts w:ascii="Times New Roman" w:hAnsi="Times New Roman"/>
          <w:sz w:val="24"/>
          <w:szCs w:val="24"/>
        </w:rPr>
        <w:t xml:space="preserve">днів з моменту їх виникнення повідомити про це іншу Сторону у письмовій формі.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в установленому законодавством порядку.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pPr>
        <w:pStyle w:val="Normal"/>
        <w:tabs>
          <w:tab w:val="clear" w:pos="708"/>
          <w:tab w:val="left" w:pos="0" w:leader="none"/>
        </w:tabs>
        <w:spacing w:lineRule="auto" w:line="240" w:before="0" w:after="0"/>
        <w:ind w:firstLine="850"/>
        <w:jc w:val="center"/>
        <w:rPr>
          <w:rFonts w:ascii="Times New Roman" w:hAnsi="Times New Roman"/>
          <w:b/>
          <w:b/>
          <w:sz w:val="24"/>
          <w:szCs w:val="24"/>
        </w:rPr>
      </w:pPr>
      <w:r>
        <w:rPr>
          <w:rFonts w:ascii="Times New Roman" w:hAnsi="Times New Roman"/>
          <w:b/>
          <w:sz w:val="24"/>
          <w:szCs w:val="24"/>
        </w:rPr>
      </w:r>
    </w:p>
    <w:p>
      <w:pPr>
        <w:pStyle w:val="Normal"/>
        <w:tabs>
          <w:tab w:val="clear" w:pos="708"/>
          <w:tab w:val="left" w:pos="0" w:leader="none"/>
        </w:tabs>
        <w:spacing w:lineRule="auto" w:line="240" w:before="0" w:after="0"/>
        <w:ind w:firstLine="850"/>
        <w:jc w:val="center"/>
        <w:rPr>
          <w:rFonts w:ascii="Times New Roman" w:hAnsi="Times New Roman"/>
          <w:sz w:val="24"/>
          <w:szCs w:val="24"/>
        </w:rPr>
      </w:pPr>
      <w:r>
        <w:rPr>
          <w:rFonts w:ascii="Times New Roman" w:hAnsi="Times New Roman"/>
          <w:b/>
          <w:sz w:val="24"/>
          <w:szCs w:val="24"/>
        </w:rPr>
        <w:t xml:space="preserve">9. </w:t>
      </w:r>
      <w:r>
        <w:rPr>
          <w:rFonts w:ascii="Times New Roman" w:hAnsi="Times New Roman"/>
          <w:b/>
          <w:sz w:val="24"/>
          <w:szCs w:val="24"/>
          <w:lang w:val="uk-UA"/>
        </w:rPr>
        <w:t>ВИРІШЕННЯ СПОРІВ</w:t>
      </w:r>
    </w:p>
    <w:p>
      <w:pPr>
        <w:pStyle w:val="Normal"/>
        <w:tabs>
          <w:tab w:val="clear" w:pos="708"/>
          <w:tab w:val="left" w:pos="0" w:leader="none"/>
        </w:tabs>
        <w:spacing w:lineRule="auto" w:line="240" w:before="0" w:after="0"/>
        <w:ind w:firstLine="850"/>
        <w:jc w:val="center"/>
        <w:rPr>
          <w:rFonts w:ascii="Times New Roman" w:hAnsi="Times New Roman"/>
          <w:b/>
          <w:b/>
          <w:sz w:val="8"/>
          <w:szCs w:val="8"/>
          <w:lang w:val="uk-UA"/>
        </w:rPr>
      </w:pPr>
      <w:r>
        <w:rPr>
          <w:rFonts w:ascii="Times New Roman" w:hAnsi="Times New Roman"/>
          <w:b/>
          <w:sz w:val="8"/>
          <w:szCs w:val="8"/>
          <w:lang w:val="uk-UA"/>
        </w:rPr>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850"/>
        <w:jc w:val="center"/>
        <w:rPr>
          <w:rFonts w:ascii="Times New Roman" w:hAnsi="Times New Roman"/>
          <w:b/>
          <w:b/>
          <w:sz w:val="24"/>
          <w:szCs w:val="24"/>
        </w:rPr>
      </w:pPr>
      <w:r>
        <w:rPr>
          <w:rFonts w:ascii="Times New Roman" w:hAnsi="Times New Roman"/>
          <w:b/>
          <w:sz w:val="24"/>
          <w:szCs w:val="24"/>
        </w:rPr>
        <w:t>10. СТРОК ДІЇ ДОГОВОРУ</w:t>
      </w:r>
    </w:p>
    <w:p>
      <w:pPr>
        <w:pStyle w:val="Normal"/>
        <w:spacing w:lineRule="auto" w:line="240" w:before="0" w:after="0"/>
        <w:ind w:firstLine="850"/>
        <w:jc w:val="center"/>
        <w:rPr>
          <w:rFonts w:ascii="Times New Roman" w:hAnsi="Times New Roman"/>
          <w:b/>
          <w:b/>
          <w:sz w:val="8"/>
          <w:szCs w:val="8"/>
        </w:rPr>
      </w:pPr>
      <w:r>
        <w:rPr>
          <w:rFonts w:ascii="Times New Roman" w:hAnsi="Times New Roman"/>
          <w:b/>
          <w:sz w:val="8"/>
          <w:szCs w:val="8"/>
        </w:rPr>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10.1. </w:t>
      </w:r>
      <w:r>
        <w:rPr>
          <w:rFonts w:ascii="Times New Roman" w:hAnsi="Times New Roman"/>
          <w:sz w:val="24"/>
          <w:szCs w:val="24"/>
          <w:lang w:val="uk-UA"/>
        </w:rPr>
        <w:t xml:space="preserve">Цей Договір набирає чинності з дати підписання його сторонами і діє до повного виконання, але не пізніше ніж до 31.12.2023 року. </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10.2.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lang w:val="uk-UA"/>
        </w:rPr>
        <w:t xml:space="preserve">10.3 </w:t>
      </w:r>
      <w:r>
        <w:rPr>
          <w:rFonts w:ascii="Times New Roman" w:hAnsi="Times New Roman"/>
          <w:color w:val="000000"/>
          <w:sz w:val="24"/>
          <w:szCs w:val="24"/>
          <w:lang w:val="uk-UA" w:eastAsia="uk-UA"/>
        </w:rPr>
        <w:t>Закінчення строку дії договору не звільняє Сторони від виконання зобов’язань.</w:t>
      </w:r>
    </w:p>
    <w:p>
      <w:pPr>
        <w:pStyle w:val="Normal"/>
        <w:spacing w:lineRule="auto" w:line="240" w:before="0" w:after="0"/>
        <w:ind w:firstLine="85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p>
      <w:pPr>
        <w:pStyle w:val="Normal"/>
        <w:spacing w:lineRule="auto" w:line="240" w:before="0" w:after="0"/>
        <w:ind w:firstLine="850"/>
        <w:jc w:val="center"/>
        <w:rPr>
          <w:rFonts w:ascii="Times New Roman" w:hAnsi="Times New Roman"/>
          <w:b/>
          <w:b/>
          <w:sz w:val="24"/>
          <w:szCs w:val="24"/>
        </w:rPr>
      </w:pPr>
      <w:r>
        <w:rPr>
          <w:rFonts w:ascii="Times New Roman" w:hAnsi="Times New Roman"/>
          <w:b/>
          <w:sz w:val="24"/>
          <w:szCs w:val="24"/>
        </w:rPr>
        <w:t>11. ІНШІ УМОВИ</w:t>
      </w:r>
    </w:p>
    <w:p>
      <w:pPr>
        <w:pStyle w:val="Normal"/>
        <w:spacing w:lineRule="auto" w:line="240" w:before="0" w:after="0"/>
        <w:ind w:firstLine="850"/>
        <w:jc w:val="center"/>
        <w:rPr>
          <w:rFonts w:ascii="Times New Roman" w:hAnsi="Times New Roman"/>
          <w:b/>
          <w:b/>
          <w:sz w:val="8"/>
          <w:szCs w:val="8"/>
        </w:rPr>
      </w:pPr>
      <w:r>
        <w:rPr>
          <w:rFonts w:ascii="Times New Roman" w:hAnsi="Times New Roman"/>
          <w:b/>
          <w:sz w:val="8"/>
          <w:szCs w:val="8"/>
        </w:rPr>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7) зміни умов у зв’язку із застосуванням положень частини шостої статті 41 Закону.</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11.2. У випадках, не передбачених цим Договором, Сторони керуються чинним законодавством України.</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11.3.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11.4. Умови цього Договору можуть бути змінені за взаємною згодою Сторін з обов’язковим укладанням письмового документа.</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11.5. Жодна із Сторін не має права передавати свої права за цим Договором третій стороні без письмової згоди іншої Сторони.</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11.6. Цей Договір укладено у двох примірниках українською мовою по одному для кожної Сторони, причому обидва мають однакову юридичну силу.</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11.7. Замовник і Виконавець зобов’язані при зміні банківських реквізитів, адреси та телефонних номерів негайно повідомити про це іншу Сторону. У такому випадку Сторони укладають додаткову угоду до Договору в частині зміни реквізитів Сторін.</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 xml:space="preserve">11.8. </w:t>
      </w:r>
      <w:r>
        <w:rPr>
          <w:rFonts w:ascii="Times New Roman" w:hAnsi="Times New Roman"/>
          <w:sz w:val="24"/>
          <w:szCs w:val="24"/>
          <w:shd w:fill="FFFFFF" w:val="clear"/>
        </w:rPr>
        <w:t>Виконавець самостійно забезпечує своїх працівників медичним інструментарієм, витратними матеріалами необхідним для</w:t>
      </w:r>
      <w:r>
        <w:rPr>
          <w:rFonts w:ascii="Times New Roman" w:hAnsi="Times New Roman"/>
          <w:sz w:val="24"/>
          <w:szCs w:val="24"/>
          <w:shd w:fill="FFFFFF" w:val="clear"/>
          <w:lang w:val="uk-UA"/>
        </w:rPr>
        <w:t xml:space="preserve"> надання Послуги</w:t>
      </w:r>
      <w:r>
        <w:rPr>
          <w:rFonts w:ascii="Times New Roman" w:hAnsi="Times New Roman"/>
          <w:sz w:val="24"/>
          <w:szCs w:val="24"/>
          <w:shd w:fill="FFFFFF" w:val="clear"/>
        </w:rPr>
        <w:t>.</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11.9</w:t>
      </w:r>
      <w:r>
        <w:rPr>
          <w:rFonts w:ascii="Times New Roman" w:hAnsi="Times New Roman"/>
          <w:sz w:val="24"/>
          <w:szCs w:val="24"/>
          <w:shd w:fill="FFFFFF" w:val="clear"/>
          <w:lang w:val="uk-UA"/>
        </w:rPr>
        <w:t>. Після проведення</w:t>
      </w:r>
      <w:r>
        <w:rPr>
          <w:rFonts w:ascii="Times New Roman" w:hAnsi="Times New Roman"/>
          <w:sz w:val="24"/>
          <w:szCs w:val="24"/>
          <w:shd w:fill="FFFFFF" w:val="clear"/>
          <w:lang w:val="uk-UA" w:eastAsia="uk-UA"/>
        </w:rPr>
        <w:t xml:space="preserve"> періодичного медичного огляду водіїв Виконавець надає кожній особі, якій був проведений такий огляд:</w:t>
      </w:r>
      <w:r>
        <w:rPr>
          <w:rFonts w:ascii="Times New Roman" w:hAnsi="Times New Roman"/>
          <w:sz w:val="24"/>
          <w:szCs w:val="24"/>
          <w:lang w:val="uk-UA" w:eastAsia="uk-UA"/>
        </w:rPr>
        <w:t xml:space="preserve"> </w:t>
      </w:r>
      <w:r>
        <w:rPr>
          <w:rFonts w:ascii="Times New Roman" w:hAnsi="Times New Roman"/>
          <w:sz w:val="24"/>
          <w:szCs w:val="24"/>
          <w:lang w:val="uk-UA"/>
        </w:rPr>
        <w:t xml:space="preserve">заповнену та завірену </w:t>
      </w:r>
      <w:r>
        <w:rPr>
          <w:rFonts w:ascii="Times New Roman" w:hAnsi="Times New Roman"/>
          <w:color w:val="000000"/>
          <w:sz w:val="24"/>
          <w:szCs w:val="24"/>
          <w:lang w:val="uk-UA" w:eastAsia="uk-UA"/>
        </w:rPr>
        <w:t>М</w:t>
      </w:r>
      <w:r>
        <w:fldChar w:fldCharType="begin"/>
      </w:r>
      <w:r>
        <w:rPr>
          <w:sz w:val="24"/>
          <w:shd w:fill="FFFFFF" w:val="clear"/>
          <w:szCs w:val="24"/>
          <w:rFonts w:ascii="Times New Roman" w:hAnsi="Times New Roman"/>
          <w:color w:val="000000"/>
          <w:lang w:val="uk-UA" w:eastAsia="uk-UA"/>
        </w:rPr>
        <w:instrText xml:space="preserve"> HYPERLINK "https://zakon.rada.gov.ua/laws/show/z0308-13" \l "n79"</w:instrText>
      </w:r>
      <w:r>
        <w:rPr>
          <w:sz w:val="24"/>
          <w:shd w:fill="FFFFFF" w:val="clear"/>
          <w:szCs w:val="24"/>
          <w:rFonts w:ascii="Times New Roman" w:hAnsi="Times New Roman"/>
          <w:color w:val="000000"/>
          <w:lang w:val="uk-UA" w:eastAsia="uk-UA"/>
        </w:rPr>
        <w:fldChar w:fldCharType="separate"/>
      </w:r>
      <w:r>
        <w:rPr>
          <w:rFonts w:ascii="Times New Roman" w:hAnsi="Times New Roman"/>
          <w:color w:val="000000"/>
          <w:sz w:val="24"/>
          <w:szCs w:val="24"/>
          <w:shd w:fill="FFFFFF" w:val="clear"/>
          <w:lang w:val="uk-UA" w:eastAsia="uk-UA"/>
        </w:rPr>
        <w:t>едичн</w:t>
      </w:r>
      <w:r>
        <w:rPr>
          <w:sz w:val="24"/>
          <w:shd w:fill="FFFFFF" w:val="clear"/>
          <w:szCs w:val="24"/>
          <w:rFonts w:ascii="Times New Roman" w:hAnsi="Times New Roman"/>
          <w:color w:val="000000"/>
          <w:lang w:val="uk-UA" w:eastAsia="uk-UA"/>
        </w:rPr>
        <w:fldChar w:fldCharType="end"/>
      </w:r>
      <w:r>
        <w:rPr>
          <w:rFonts w:ascii="Times New Roman" w:hAnsi="Times New Roman"/>
          <w:color w:val="000000"/>
          <w:sz w:val="24"/>
          <w:szCs w:val="24"/>
          <w:shd w:fill="FFFFFF" w:val="clear"/>
          <w:lang w:val="uk-UA" w:eastAsia="uk-UA"/>
        </w:rPr>
        <w:t>у</w:t>
      </w:r>
      <w:r>
        <w:rPr>
          <w:rFonts w:ascii="Times New Roman" w:hAnsi="Times New Roman"/>
          <w:color w:val="000000"/>
          <w:sz w:val="24"/>
          <w:szCs w:val="24"/>
          <w:shd w:fill="FFFFFF" w:val="clear"/>
          <w:lang w:val="uk-UA"/>
        </w:rPr>
        <w:t xml:space="preserve"> довідку щодо придатності до керування транспортним засобом</w:t>
      </w:r>
      <w:r>
        <w:rPr>
          <w:rFonts w:ascii="Times New Roman" w:hAnsi="Times New Roman"/>
          <w:color w:val="000000"/>
          <w:sz w:val="24"/>
          <w:szCs w:val="24"/>
          <w:shd w:fill="FFFFFF" w:val="clear"/>
          <w:lang w:val="uk-UA" w:eastAsia="uk-UA"/>
        </w:rPr>
        <w:t xml:space="preserve"> (Додаток 1 до Положення про медичний огляд кандидатів у водії та водіїв транспортних зас</w:t>
      </w:r>
      <w:r>
        <w:rPr>
          <w:rFonts w:ascii="Times New Roman" w:hAnsi="Times New Roman"/>
          <w:color w:val="000000"/>
          <w:sz w:val="24"/>
          <w:szCs w:val="24"/>
          <w:lang w:val="uk-UA" w:eastAsia="uk-UA"/>
        </w:rPr>
        <w:t>обів</w:t>
      </w:r>
      <w:r>
        <w:rPr>
          <w:rFonts w:ascii="Times New Roman" w:hAnsi="Times New Roman"/>
          <w:sz w:val="24"/>
          <w:szCs w:val="24"/>
          <w:lang w:val="uk-UA"/>
        </w:rPr>
        <w:t>, затвердженого спільним наказом МОЗ України та МВС України № 65/80) а Замов</w:t>
      </w:r>
      <w:r>
        <w:rPr>
          <w:rFonts w:ascii="Times New Roman" w:hAnsi="Times New Roman"/>
          <w:sz w:val="24"/>
          <w:szCs w:val="24"/>
          <w:shd w:fill="FFFFFF" w:val="clear"/>
          <w:lang w:val="uk-UA"/>
        </w:rPr>
        <w:t>нику передбачені затверджені відповідним чином документи (акти, форми, довідки, тощо) по результатам проведеного огляду.</w:t>
      </w:r>
    </w:p>
    <w:p>
      <w:pPr>
        <w:pStyle w:val="Normal"/>
        <w:spacing w:lineRule="auto" w:line="240" w:before="0" w:after="0"/>
        <w:ind w:firstLine="850"/>
        <w:jc w:val="both"/>
        <w:rPr>
          <w:rFonts w:ascii="Times New Roman" w:hAnsi="Times New Roman"/>
          <w:sz w:val="27"/>
          <w:szCs w:val="27"/>
          <w:shd w:fill="FFFFFF" w:val="clear"/>
          <w:lang w:val="uk-UA"/>
        </w:rPr>
      </w:pPr>
      <w:r>
        <w:rPr>
          <w:rFonts w:ascii="Times New Roman" w:hAnsi="Times New Roman"/>
          <w:sz w:val="27"/>
          <w:szCs w:val="27"/>
          <w:shd w:fill="FFFFFF" w:val="clear"/>
          <w:lang w:val="uk-UA"/>
        </w:rPr>
      </w:r>
    </w:p>
    <w:p>
      <w:pPr>
        <w:pStyle w:val="Normal"/>
        <w:spacing w:lineRule="auto" w:line="240" w:before="0" w:after="0"/>
        <w:ind w:firstLine="850"/>
        <w:jc w:val="center"/>
        <w:rPr>
          <w:rFonts w:ascii="Times New Roman" w:hAnsi="Times New Roman"/>
          <w:b/>
          <w:b/>
          <w:sz w:val="24"/>
          <w:szCs w:val="24"/>
        </w:rPr>
      </w:pPr>
      <w:r>
        <w:rPr>
          <w:rFonts w:ascii="Times New Roman" w:hAnsi="Times New Roman"/>
          <w:b/>
          <w:sz w:val="24"/>
          <w:szCs w:val="24"/>
        </w:rPr>
        <w:t>12. ДОДАТКИ ДОГОВОРУ</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rPr>
        <w:t>12.1. Невід’ємною частиною цього Договору є:</w:t>
      </w:r>
    </w:p>
    <w:p>
      <w:pPr>
        <w:pStyle w:val="Normal"/>
        <w:spacing w:lineRule="auto" w:line="240" w:before="0" w:after="0"/>
        <w:ind w:firstLine="850"/>
        <w:jc w:val="both"/>
        <w:rPr>
          <w:rFonts w:ascii="Times New Roman" w:hAnsi="Times New Roman"/>
          <w:sz w:val="24"/>
          <w:szCs w:val="24"/>
        </w:rPr>
      </w:pPr>
      <w:r>
        <w:rPr>
          <w:rFonts w:ascii="Times New Roman" w:hAnsi="Times New Roman"/>
          <w:sz w:val="24"/>
          <w:szCs w:val="24"/>
          <w:lang w:val="uk-UA"/>
        </w:rPr>
        <w:t>12.1.2. Калькуляція — Додаток №1 до Договору.</w:t>
      </w:r>
    </w:p>
    <w:p>
      <w:pPr>
        <w:pStyle w:val="Normal"/>
        <w:spacing w:lineRule="auto" w:line="240" w:before="0" w:after="0"/>
        <w:ind w:firstLine="85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850"/>
        <w:jc w:val="center"/>
        <w:rPr>
          <w:rFonts w:ascii="Times New Roman" w:hAnsi="Times New Roman"/>
          <w:sz w:val="24"/>
          <w:szCs w:val="24"/>
        </w:rPr>
      </w:pPr>
      <w:r>
        <w:rPr>
          <w:rFonts w:ascii="Times New Roman" w:hAnsi="Times New Roman"/>
          <w:b/>
          <w:bCs/>
          <w:sz w:val="24"/>
          <w:szCs w:val="24"/>
          <w:lang w:val="uk-UA"/>
        </w:rPr>
        <w:t>13. МІСЦЕЗНАХОДЖЕННЯ ТА БАНКІВСЬКІ РЕКВІЗИТИ СТОРІН</w:t>
      </w:r>
    </w:p>
    <w:p>
      <w:pPr>
        <w:pStyle w:val="Normal"/>
        <w:spacing w:lineRule="auto" w:line="240" w:before="0" w:after="0"/>
        <w:ind w:firstLine="850"/>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tbl>
      <w:tblPr>
        <w:tblW w:w="9571" w:type="dxa"/>
        <w:jc w:val="left"/>
        <w:tblInd w:w="0" w:type="dxa"/>
        <w:tblLayout w:type="fixed"/>
        <w:tblCellMar>
          <w:top w:w="0" w:type="dxa"/>
          <w:left w:w="108" w:type="dxa"/>
          <w:bottom w:w="0" w:type="dxa"/>
          <w:right w:w="108" w:type="dxa"/>
        </w:tblCellMar>
        <w:tblLook w:val="04a0"/>
      </w:tblPr>
      <w:tblGrid>
        <w:gridCol w:w="4785"/>
        <w:gridCol w:w="4785"/>
      </w:tblGrid>
      <w:tr>
        <w:trPr/>
        <w:tc>
          <w:tcPr>
            <w:tcW w:w="4785"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ЗАМОВНИК:</w:t>
            </w:r>
          </w:p>
        </w:tc>
        <w:tc>
          <w:tcPr>
            <w:tcW w:w="4785"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ВИКОНАВЕЦЬ:</w:t>
            </w:r>
          </w:p>
        </w:tc>
      </w:tr>
      <w:tr>
        <w:trPr/>
        <w:tc>
          <w:tcPr>
            <w:tcW w:w="4785" w:type="dxa"/>
            <w:tcBorders/>
          </w:tcPr>
          <w:p>
            <w:pPr>
              <w:pStyle w:val="Normal"/>
              <w:widowControl w:val="false"/>
              <w:spacing w:lineRule="auto" w:line="240" w:before="0" w:after="0"/>
              <w:rPr>
                <w:sz w:val="24"/>
                <w:szCs w:val="24"/>
              </w:rPr>
            </w:pPr>
            <w:r>
              <w:rPr>
                <w:sz w:val="24"/>
                <w:szCs w:val="24"/>
              </w:rPr>
            </w:r>
          </w:p>
        </w:tc>
        <w:tc>
          <w:tcPr>
            <w:tcW w:w="4785" w:type="dxa"/>
            <w:tcBorders/>
          </w:tcPr>
          <w:p>
            <w:pPr>
              <w:pStyle w:val="Normal"/>
              <w:widowControl w:val="false"/>
              <w:spacing w:lineRule="auto" w:line="240" w:before="0" w:after="0"/>
              <w:rPr>
                <w:rFonts w:ascii="Times New Roman" w:hAnsi="Times New Roman"/>
                <w:lang w:val="uk-UA"/>
              </w:rPr>
            </w:pPr>
            <w:r>
              <w:rPr>
                <w:rFonts w:ascii="Times New Roman" w:hAnsi="Times New Roman"/>
                <w:sz w:val="24"/>
                <w:szCs w:val="24"/>
                <w:u w:val="single"/>
                <w:lang w:val="uk-UA"/>
              </w:rPr>
              <w:t>Найменування (ПІБ):</w:t>
            </w:r>
          </w:p>
        </w:tc>
      </w:tr>
      <w:tr>
        <w:trPr/>
        <w:tc>
          <w:tcPr>
            <w:tcW w:w="4785" w:type="dxa"/>
            <w:tcBorders/>
          </w:tcPr>
          <w:p>
            <w:pPr>
              <w:pStyle w:val="Normal"/>
              <w:widowControl w:val="false"/>
              <w:spacing w:lineRule="auto" w:line="240" w:before="0" w:after="0"/>
              <w:rPr>
                <w:rStyle w:val="FontStyle12"/>
                <w:b w:val="false"/>
                <w:b w:val="false"/>
                <w:sz w:val="24"/>
                <w:szCs w:val="24"/>
                <w:lang w:val="uk-UA" w:eastAsia="uk-UA"/>
              </w:rPr>
            </w:pPr>
            <w:r>
              <w:rPr>
                <w:b w:val="false"/>
                <w:sz w:val="24"/>
                <w:szCs w:val="24"/>
                <w:lang w:val="uk-UA" w:eastAsia="uk-UA"/>
              </w:rPr>
            </w:r>
          </w:p>
        </w:tc>
        <w:tc>
          <w:tcPr>
            <w:tcW w:w="4785" w:type="dxa"/>
            <w:tcBorders/>
          </w:tcPr>
          <w:p>
            <w:pPr>
              <w:pStyle w:val="Normal"/>
              <w:widowControl w:val="false"/>
              <w:spacing w:lineRule="auto" w:line="240" w:before="0" w:after="0"/>
              <w:rPr>
                <w:rFonts w:ascii="Times New Roman" w:hAnsi="Times New Roman"/>
                <w:lang w:val="uk-UA"/>
              </w:rPr>
            </w:pPr>
            <w:r>
              <w:rPr>
                <w:rFonts w:ascii="Times New Roman" w:hAnsi="Times New Roman"/>
                <w:sz w:val="24"/>
                <w:szCs w:val="24"/>
                <w:u w:val="single"/>
                <w:lang w:val="uk-UA"/>
              </w:rPr>
              <w:t>Ідентифікаційний код/ідентифікаційний номер:</w:t>
            </w:r>
          </w:p>
        </w:tc>
      </w:tr>
      <w:tr>
        <w:trPr/>
        <w:tc>
          <w:tcPr>
            <w:tcW w:w="4785" w:type="dxa"/>
            <w:tcBorders/>
          </w:tcPr>
          <w:p>
            <w:pPr>
              <w:pStyle w:val="Normal"/>
              <w:widowControl w:val="false"/>
              <w:spacing w:lineRule="auto" w:line="240" w:before="0" w:after="0"/>
              <w:rPr>
                <w:sz w:val="24"/>
                <w:szCs w:val="24"/>
              </w:rPr>
            </w:pPr>
            <w:r>
              <w:rPr>
                <w:sz w:val="24"/>
                <w:szCs w:val="24"/>
              </w:rPr>
            </w:r>
          </w:p>
        </w:tc>
        <w:tc>
          <w:tcPr>
            <w:tcW w:w="4785" w:type="dxa"/>
            <w:tcBorders/>
          </w:tcPr>
          <w:p>
            <w:pPr>
              <w:pStyle w:val="Normal"/>
              <w:widowControl w:val="false"/>
              <w:spacing w:lineRule="auto" w:line="240" w:before="0" w:after="0"/>
              <w:rPr>
                <w:rFonts w:ascii="Times New Roman" w:hAnsi="Times New Roman"/>
                <w:lang w:val="uk-UA"/>
              </w:rPr>
            </w:pPr>
            <w:r>
              <w:rPr>
                <w:rFonts w:ascii="Times New Roman" w:hAnsi="Times New Roman"/>
                <w:sz w:val="24"/>
                <w:szCs w:val="24"/>
                <w:u w:val="single"/>
                <w:lang w:val="uk-UA"/>
              </w:rPr>
              <w:t>Місцезнаходження:</w:t>
            </w:r>
          </w:p>
        </w:tc>
      </w:tr>
      <w:tr>
        <w:trPr/>
        <w:tc>
          <w:tcPr>
            <w:tcW w:w="4785" w:type="dxa"/>
            <w:tcBorders/>
          </w:tcPr>
          <w:p>
            <w:pPr>
              <w:pStyle w:val="Normal"/>
              <w:widowControl w:val="false"/>
              <w:spacing w:lineRule="auto" w:line="240" w:before="0" w:after="0"/>
              <w:rPr>
                <w:sz w:val="24"/>
                <w:szCs w:val="24"/>
              </w:rPr>
            </w:pPr>
            <w:r>
              <w:rPr>
                <w:sz w:val="24"/>
                <w:szCs w:val="24"/>
              </w:rPr>
            </w:r>
          </w:p>
        </w:tc>
        <w:tc>
          <w:tcPr>
            <w:tcW w:w="4785" w:type="dxa"/>
            <w:tcBorders/>
          </w:tcPr>
          <w:p>
            <w:pPr>
              <w:pStyle w:val="Normal"/>
              <w:widowControl w:val="false"/>
              <w:spacing w:lineRule="auto" w:line="240" w:before="0" w:after="0"/>
              <w:rPr>
                <w:rFonts w:ascii="Times New Roman" w:hAnsi="Times New Roman"/>
                <w:lang w:val="uk-UA"/>
              </w:rPr>
            </w:pPr>
            <w:r>
              <w:rPr>
                <w:rFonts w:ascii="Times New Roman" w:hAnsi="Times New Roman"/>
                <w:sz w:val="24"/>
                <w:szCs w:val="24"/>
                <w:u w:val="single"/>
                <w:lang w:val="uk-UA"/>
              </w:rPr>
              <w:t>телефон/факс:</w:t>
            </w:r>
          </w:p>
        </w:tc>
      </w:tr>
      <w:tr>
        <w:trPr/>
        <w:tc>
          <w:tcPr>
            <w:tcW w:w="4785" w:type="dxa"/>
            <w:tcBorders/>
          </w:tcPr>
          <w:p>
            <w:pPr>
              <w:pStyle w:val="Normal"/>
              <w:widowControl w:val="false"/>
              <w:spacing w:lineRule="auto" w:line="240" w:before="0" w:after="0"/>
              <w:rPr>
                <w:sz w:val="24"/>
                <w:szCs w:val="24"/>
              </w:rPr>
            </w:pPr>
            <w:r>
              <w:rPr>
                <w:sz w:val="24"/>
                <w:szCs w:val="24"/>
              </w:rPr>
            </w:r>
          </w:p>
        </w:tc>
        <w:tc>
          <w:tcPr>
            <w:tcW w:w="4785" w:type="dxa"/>
            <w:tcBorders/>
          </w:tcPr>
          <w:p>
            <w:pPr>
              <w:pStyle w:val="Normal"/>
              <w:widowControl w:val="false"/>
              <w:spacing w:lineRule="auto" w:line="240" w:before="0" w:after="0"/>
              <w:rPr>
                <w:rFonts w:ascii="Times New Roman" w:hAnsi="Times New Roman"/>
                <w:sz w:val="24"/>
                <w:szCs w:val="24"/>
                <w:u w:val="single"/>
                <w:lang w:val="uk-UA"/>
              </w:rPr>
            </w:pPr>
            <w:r>
              <w:rPr>
                <w:rFonts w:ascii="Times New Roman" w:hAnsi="Times New Roman"/>
                <w:sz w:val="24"/>
                <w:szCs w:val="24"/>
                <w:u w:val="single"/>
                <w:lang w:val="uk-UA"/>
              </w:rPr>
              <w:t>рахунок у Державному казначействі, або у банку:</w:t>
            </w:r>
          </w:p>
          <w:p>
            <w:pPr>
              <w:pStyle w:val="Normal"/>
              <w:widowControl w:val="false"/>
              <w:spacing w:lineRule="auto" w:line="240" w:before="0" w:after="0"/>
              <w:rPr>
                <w:rFonts w:ascii="Times New Roman" w:hAnsi="Times New Roman"/>
                <w:sz w:val="24"/>
                <w:szCs w:val="24"/>
                <w:lang w:val="uk-UA"/>
              </w:rPr>
            </w:pPr>
            <w:r>
              <w:rPr>
                <w:rFonts w:ascii="Times New Roman" w:hAnsi="Times New Roman"/>
                <w:sz w:val="24"/>
                <w:szCs w:val="24"/>
                <w:lang w:val="uk-UA"/>
              </w:rPr>
            </w:r>
          </w:p>
        </w:tc>
      </w:tr>
      <w:tr>
        <w:trPr/>
        <w:tc>
          <w:tcPr>
            <w:tcW w:w="4785"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ЗАМОВНИК:</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_________________</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М.П.</w:t>
            </w:r>
          </w:p>
        </w:tc>
        <w:tc>
          <w:tcPr>
            <w:tcW w:w="4785" w:type="dxa"/>
            <w:tcBorders/>
          </w:tcPr>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ВИКОНАВЕЦЬ:</w:t>
            </w:r>
          </w:p>
          <w:p>
            <w:pPr>
              <w:pStyle w:val="Normal"/>
              <w:widowControl w:val="false"/>
              <w:spacing w:lineRule="auto" w:line="240" w:before="0" w:after="0"/>
              <w:rPr>
                <w:rFonts w:ascii="Times New Roman" w:hAnsi="Times New Roman"/>
                <w:b/>
                <w:b/>
                <w:sz w:val="24"/>
                <w:szCs w:val="24"/>
                <w:lang w:val="uk-UA"/>
              </w:rPr>
            </w:pPr>
            <w:r>
              <w:rPr>
                <w:rFonts w:ascii="Times New Roman" w:hAnsi="Times New Roman"/>
                <w:b/>
                <w:sz w:val="24"/>
                <w:szCs w:val="24"/>
                <w:lang w:val="uk-UA"/>
              </w:rPr>
              <w:t>____________________________________ М.П.</w:t>
            </w:r>
          </w:p>
        </w:tc>
      </w:tr>
    </w:tbl>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160"/>
        <w:contextualSpacing/>
        <w:jc w:val="center"/>
        <w:rPr>
          <w:rFonts w:ascii="Times New Roman" w:hAnsi="Times New Roman"/>
          <w:b/>
          <w:b/>
          <w:bCs/>
          <w:sz w:val="20"/>
          <w:szCs w:val="20"/>
          <w:lang w:val="uk-UA"/>
        </w:rPr>
      </w:pPr>
      <w:r>
        <w:rPr>
          <w:rFonts w:ascii="Times New Roman" w:hAnsi="Times New Roman"/>
          <w:b/>
          <w:bCs/>
          <w:sz w:val="20"/>
          <w:szCs w:val="20"/>
          <w:lang w:val="uk-UA"/>
        </w:rPr>
      </w:r>
    </w:p>
    <w:p>
      <w:pPr>
        <w:pStyle w:val="Normal"/>
        <w:spacing w:lineRule="auto" w:line="240" w:before="0" w:after="0"/>
        <w:ind w:firstLine="850"/>
        <w:jc w:val="right"/>
        <w:rPr>
          <w:rFonts w:ascii="Times New Roman" w:hAnsi="Times New Roman"/>
          <w:b/>
          <w:b/>
          <w:bCs/>
          <w:sz w:val="20"/>
          <w:szCs w:val="20"/>
          <w:lang w:val="uk-UA"/>
        </w:rPr>
      </w:pPr>
      <w:r>
        <w:rPr>
          <w:rFonts w:ascii="Times New Roman" w:hAnsi="Times New Roman"/>
          <w:b/>
          <w:bCs/>
          <w:sz w:val="24"/>
          <w:szCs w:val="24"/>
          <w:lang w:val="uk-UA" w:eastAsia="uk-UA"/>
        </w:rPr>
        <w:t xml:space="preserve">  </w:t>
      </w:r>
      <w:r>
        <w:rPr>
          <w:rFonts w:ascii="Times New Roman" w:hAnsi="Times New Roman"/>
          <w:b/>
          <w:bCs/>
          <w:sz w:val="24"/>
          <w:szCs w:val="24"/>
          <w:lang w:val="uk-UA" w:eastAsia="uk-UA"/>
        </w:rPr>
        <w:t>Додаток №1 до Договору №  ___ від ____</w:t>
      </w:r>
    </w:p>
    <w:p>
      <w:pPr>
        <w:pStyle w:val="Normal"/>
        <w:spacing w:lineRule="auto" w:line="240" w:before="0" w:after="0"/>
        <w:ind w:firstLine="850"/>
        <w:jc w:val="center"/>
        <w:rPr>
          <w:rFonts w:ascii="Times New Roman" w:hAnsi="Times New Roman"/>
          <w:b/>
          <w:b/>
          <w:bCs/>
          <w:sz w:val="24"/>
          <w:szCs w:val="24"/>
          <w:lang w:val="uk-UA" w:eastAsia="uk-UA"/>
        </w:rPr>
      </w:pPr>
      <w:r>
        <w:rPr>
          <w:rFonts w:ascii="Times New Roman" w:hAnsi="Times New Roman"/>
          <w:b/>
          <w:bCs/>
          <w:sz w:val="24"/>
          <w:szCs w:val="24"/>
          <w:lang w:val="uk-UA" w:eastAsia="uk-UA"/>
        </w:rPr>
      </w:r>
    </w:p>
    <w:p>
      <w:pPr>
        <w:pStyle w:val="Normal"/>
        <w:spacing w:lineRule="auto" w:line="240" w:before="0" w:after="0"/>
        <w:ind w:firstLine="850"/>
        <w:jc w:val="center"/>
        <w:rPr>
          <w:rFonts w:ascii="Times New Roman" w:hAnsi="Times New Roman"/>
          <w:b/>
          <w:b/>
          <w:bCs/>
          <w:sz w:val="24"/>
          <w:szCs w:val="24"/>
          <w:lang w:val="uk-UA" w:eastAsia="uk-UA"/>
        </w:rPr>
      </w:pPr>
      <w:r>
        <w:rPr>
          <w:rFonts w:ascii="Times New Roman" w:hAnsi="Times New Roman"/>
          <w:b/>
          <w:bCs/>
          <w:sz w:val="24"/>
          <w:szCs w:val="24"/>
          <w:lang w:val="uk-UA" w:eastAsia="uk-UA"/>
        </w:rPr>
        <w:t>Калькуляція</w:t>
      </w:r>
    </w:p>
    <w:p>
      <w:pPr>
        <w:pStyle w:val="NoSpacing"/>
        <w:jc w:val="center"/>
        <w:rPr>
          <w:rFonts w:ascii="Times New Roman" w:hAnsi="Times New Roman"/>
          <w:b/>
          <w:b/>
          <w:color w:val="000000"/>
          <w:sz w:val="24"/>
          <w:szCs w:val="24"/>
          <w:lang w:eastAsia="uk-UA"/>
        </w:rPr>
      </w:pPr>
      <w:r>
        <w:rPr>
          <w:rFonts w:ascii="Times New Roman" w:hAnsi="Times New Roman"/>
          <w:b/>
          <w:bCs/>
          <w:color w:val="000000"/>
          <w:sz w:val="24"/>
          <w:szCs w:val="24"/>
          <w:lang w:eastAsia="uk-UA"/>
        </w:rPr>
        <w:t xml:space="preserve">послуг з періодичного медичного огляду водіїв </w:t>
      </w:r>
    </w:p>
    <w:p>
      <w:pPr>
        <w:pStyle w:val="No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Spacing"/>
        <w:ind w:firstLine="850"/>
        <w:jc w:val="center"/>
        <w:rPr>
          <w:rFonts w:ascii="Times New Roman" w:hAnsi="Times New Roman"/>
          <w:sz w:val="24"/>
          <w:szCs w:val="24"/>
        </w:rPr>
      </w:pPr>
      <w:r>
        <w:rPr>
          <w:rFonts w:cs="Times New Roman" w:ascii="Times New Roman" w:hAnsi="Times New Roman"/>
          <w:bCs/>
          <w:color w:val="000000"/>
          <w:sz w:val="24"/>
          <w:szCs w:val="24"/>
          <w:lang w:eastAsia="uk-UA"/>
        </w:rPr>
        <w:t>ДК 021:2015 : 85110000-3 Послуги лікувальних закладів та супутні послуги</w:t>
      </w:r>
    </w:p>
    <w:p>
      <w:pPr>
        <w:pStyle w:val="NoSpacing"/>
        <w:ind w:firstLine="850"/>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b/>
          <w:b/>
          <w:color w:val="000000"/>
          <w:sz w:val="24"/>
          <w:szCs w:val="24"/>
          <w:lang w:eastAsia="uk-UA"/>
        </w:rPr>
      </w:pPr>
      <w:r>
        <w:rPr>
          <w:rFonts w:ascii="Times New Roman" w:hAnsi="Times New Roman"/>
          <w:b/>
          <w:color w:val="000000"/>
          <w:sz w:val="24"/>
          <w:szCs w:val="24"/>
          <w:lang w:eastAsia="uk-UA"/>
        </w:rPr>
      </w:r>
    </w:p>
    <w:p>
      <w:pPr>
        <w:pStyle w:val="NoSpacing"/>
        <w:ind w:firstLine="850"/>
        <w:jc w:val="center"/>
        <w:rPr>
          <w:rFonts w:ascii="Times New Roman" w:hAnsi="Times New Roman"/>
          <w:color w:val="000000"/>
          <w:sz w:val="24"/>
          <w:szCs w:val="24"/>
          <w:lang w:eastAsia="uk-UA"/>
        </w:rPr>
      </w:pPr>
      <w:r>
        <w:rPr>
          <w:rFonts w:ascii="Times New Roman" w:hAnsi="Times New Roman"/>
          <w:color w:val="000000"/>
          <w:sz w:val="24"/>
          <w:szCs w:val="24"/>
          <w:lang w:eastAsia="uk-UA"/>
        </w:rPr>
      </w:r>
    </w:p>
    <w:tbl>
      <w:tblPr>
        <w:tblW w:w="9675" w:type="dxa"/>
        <w:jc w:val="left"/>
        <w:tblInd w:w="-5" w:type="dxa"/>
        <w:tblLayout w:type="fixed"/>
        <w:tblCellMar>
          <w:top w:w="0" w:type="dxa"/>
          <w:left w:w="108" w:type="dxa"/>
          <w:bottom w:w="0" w:type="dxa"/>
          <w:right w:w="108" w:type="dxa"/>
        </w:tblCellMar>
        <w:tblLook w:val="04a0"/>
      </w:tblPr>
      <w:tblGrid>
        <w:gridCol w:w="680"/>
        <w:gridCol w:w="4346"/>
        <w:gridCol w:w="1314"/>
        <w:gridCol w:w="623"/>
        <w:gridCol w:w="1365"/>
        <w:gridCol w:w="1346"/>
      </w:tblGrid>
      <w:tr>
        <w:trPr>
          <w:trHeight w:val="1440" w:hRule="atLeast"/>
          <w:cantSplit w:val="true"/>
        </w:trPr>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п/п</w:t>
            </w:r>
          </w:p>
        </w:tc>
        <w:tc>
          <w:tcPr>
            <w:tcW w:w="4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Найменування послуги</w:t>
            </w:r>
          </w:p>
        </w:tc>
        <w:tc>
          <w:tcPr>
            <w:tcW w:w="1314"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Одиниця виміру</w:t>
            </w:r>
          </w:p>
        </w:tc>
        <w:tc>
          <w:tcPr>
            <w:tcW w:w="623"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Кількість</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Ціна за одиницю без ПДВ, грн</w:t>
            </w:r>
          </w:p>
        </w:tc>
        <w:tc>
          <w:tcPr>
            <w:tcW w:w="1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t>Загальна сума без ПДВ, грн</w:t>
            </w:r>
          </w:p>
        </w:tc>
      </w:tr>
      <w:tr>
        <w:trPr>
          <w:trHeight w:val="313"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Загальний аналіз крові</w:t>
            </w:r>
          </w:p>
        </w:tc>
        <w:tc>
          <w:tcPr>
            <w:tcW w:w="1314"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дослідж.</w:t>
            </w:r>
          </w:p>
        </w:tc>
        <w:tc>
          <w:tcPr>
            <w:tcW w:w="6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407"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2.</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Загальний аналіз сечі</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дослідж.</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405"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3.</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Аналіз крові на цукор</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дослідж.</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344"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ЕКГ</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дослідж.</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293"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5.</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Обстеження гостроти та полів зору</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дослідж.</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293"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6.</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Обстеження вестибулярного апарату</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дослідж.</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293"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7.</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Визначення групи крові та резус-фактора</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дослідж.</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348"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8.</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лікаря-терапевта</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огляд</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331"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9.</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лікаря-невропатолога</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огляд</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341"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10.</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лікаря-оториноларинголога</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огляд</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282"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11.</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лікаря-офтальмолога</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огляд</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rHeight w:val="301" w:hRule="atLeast"/>
        </w:trPr>
        <w:tc>
          <w:tcPr>
            <w:tcW w:w="680"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4346"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eastAsia="uk-UA"/>
              </w:rPr>
            </w:pPr>
            <w:r>
              <w:rPr>
                <w:rFonts w:ascii="Times New Roman" w:hAnsi="Times New Roman"/>
                <w:color w:val="000000"/>
                <w:sz w:val="24"/>
                <w:szCs w:val="24"/>
                <w:lang w:val="uk-UA" w:eastAsia="uk-UA"/>
              </w:rPr>
              <w:t>Огляд лікаря-хірурга</w:t>
            </w:r>
          </w:p>
        </w:tc>
        <w:tc>
          <w:tcPr>
            <w:tcW w:w="1314" w:type="dxa"/>
            <w:tcBorders>
              <w:left w:val="single" w:sz="4" w:space="0" w:color="000000"/>
              <w:bottom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t>огляд</w:t>
            </w:r>
          </w:p>
        </w:tc>
        <w:tc>
          <w:tcPr>
            <w:tcW w:w="623"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rPr>
            </w:pPr>
            <w:r>
              <w:rPr>
                <w:rFonts w:ascii="Times New Roman" w:hAnsi="Times New Roman"/>
                <w:color w:val="000000"/>
                <w:sz w:val="24"/>
                <w:szCs w:val="24"/>
              </w:rPr>
            </w:r>
          </w:p>
        </w:tc>
        <w:tc>
          <w:tcPr>
            <w:tcW w:w="13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134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tc>
        <w:tc>
          <w:tcPr>
            <w:tcW w:w="76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t>Разом без ПДВ, грн</w:t>
            </w:r>
          </w:p>
        </w:tc>
        <w:tc>
          <w:tcPr>
            <w:tcW w:w="1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tc>
        <w:tc>
          <w:tcPr>
            <w:tcW w:w="76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t>ПДВ, грн</w:t>
            </w:r>
          </w:p>
        </w:tc>
        <w:tc>
          <w:tcPr>
            <w:tcW w:w="1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r>
        <w:trPr/>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tc>
        <w:tc>
          <w:tcPr>
            <w:tcW w:w="764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t>Всього з ПДВ, грн</w:t>
            </w:r>
          </w:p>
        </w:tc>
        <w:tc>
          <w:tcPr>
            <w:tcW w:w="13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uto" w:line="240" w:before="0" w:after="0"/>
        <w:ind w:firstLine="850"/>
        <w:rPr>
          <w:rFonts w:ascii="Times New Roman" w:hAnsi="Times New Roman"/>
          <w:sz w:val="24"/>
          <w:szCs w:val="24"/>
        </w:rPr>
      </w:pPr>
      <w:r>
        <w:rPr>
          <w:rFonts w:ascii="Times New Roman" w:hAnsi="Times New Roman"/>
          <w:sz w:val="24"/>
          <w:szCs w:val="24"/>
        </w:rPr>
      </w:r>
    </w:p>
    <w:p>
      <w:pPr>
        <w:pStyle w:val="Normal"/>
        <w:tabs>
          <w:tab w:val="clear" w:pos="708"/>
          <w:tab w:val="left" w:pos="0" w:leader="none"/>
        </w:tabs>
        <w:spacing w:lineRule="auto" w:line="240" w:before="0" w:after="0"/>
        <w:rPr>
          <w:rFonts w:ascii="Times New Roman" w:hAnsi="Times New Roman"/>
          <w:sz w:val="24"/>
          <w:szCs w:val="24"/>
        </w:rPr>
      </w:pPr>
      <w:r>
        <w:rPr>
          <w:rFonts w:ascii="Times New Roman" w:hAnsi="Times New Roman"/>
          <w:sz w:val="24"/>
          <w:szCs w:val="24"/>
        </w:rPr>
        <w:t xml:space="preserve">Загальна сума Договору становить: _______ (________________________________________) </w:t>
      </w:r>
    </w:p>
    <w:p>
      <w:pPr>
        <w:pStyle w:val="Normal"/>
        <w:tabs>
          <w:tab w:val="clear" w:pos="708"/>
          <w:tab w:val="left" w:pos="0" w:leader="none"/>
        </w:tabs>
        <w:spacing w:lineRule="auto" w:line="240" w:before="0" w:after="0"/>
        <w:rPr>
          <w:rFonts w:ascii="Times New Roman" w:hAnsi="Times New Roman"/>
          <w:sz w:val="24"/>
          <w:szCs w:val="24"/>
        </w:rPr>
      </w:pPr>
      <w:r>
        <w:rPr>
          <w:rFonts w:ascii="Times New Roman" w:hAnsi="Times New Roman"/>
          <w:sz w:val="24"/>
          <w:szCs w:val="24"/>
        </w:rPr>
        <w:t>гривень, в тому числі ПДВ __________ грн.</w:t>
      </w:r>
    </w:p>
    <w:p>
      <w:pPr>
        <w:pStyle w:val="Normal"/>
        <w:tabs>
          <w:tab w:val="clear" w:pos="708"/>
          <w:tab w:val="left" w:pos="0" w:leader="none"/>
        </w:tabs>
        <w:spacing w:lineRule="auto" w:line="240" w:before="0" w:after="0"/>
        <w:rPr>
          <w:rFonts w:ascii="Times New Roman" w:hAnsi="Times New Roman"/>
          <w:b/>
          <w:b/>
          <w:bCs/>
          <w:sz w:val="20"/>
          <w:szCs w:val="20"/>
          <w:lang w:val="uk-UA"/>
        </w:rPr>
      </w:pPr>
      <w:r>
        <w:rPr>
          <w:rFonts w:ascii="Times New Roman" w:hAnsi="Times New Roman"/>
          <w:b/>
          <w:bCs/>
          <w:sz w:val="20"/>
          <w:szCs w:val="20"/>
          <w:lang w:val="uk-UA"/>
        </w:rPr>
      </w:r>
      <w:r>
        <w:br w:type="page"/>
      </w:r>
    </w:p>
    <w:p>
      <w:pPr>
        <w:pStyle w:val="Normal"/>
        <w:tabs>
          <w:tab w:val="left" w:pos="540" w:leader="none"/>
          <w:tab w:val="left" w:pos="708" w:leader="none"/>
        </w:tabs>
        <w:spacing w:lineRule="auto" w:line="240" w:before="0" w:after="0"/>
        <w:ind w:left="5387" w:right="-1" w:hanging="0"/>
        <w:rPr>
          <w:rFonts w:ascii="Times New Roman" w:hAnsi="Times New Roman" w:eastAsia="Times New Roman"/>
          <w:b/>
          <w:b/>
          <w:color w:val="000000"/>
          <w:sz w:val="20"/>
          <w:szCs w:val="20"/>
          <w:lang w:val="uk-UA" w:eastAsia="ru-RU"/>
        </w:rPr>
      </w:pPr>
      <w:r>
        <w:rPr>
          <w:rFonts w:eastAsia="Times New Roman" w:ascii="Times New Roman" w:hAnsi="Times New Roman"/>
          <w:b/>
          <w:color w:val="000000"/>
          <w:sz w:val="20"/>
          <w:szCs w:val="20"/>
          <w:lang w:val="uk-UA" w:eastAsia="ru-RU"/>
        </w:rPr>
        <w:t xml:space="preserve"> </w:t>
      </w:r>
      <w:r>
        <w:rPr>
          <w:rFonts w:eastAsia="Times New Roman" w:ascii="Times New Roman" w:hAnsi="Times New Roman"/>
          <w:b/>
          <w:color w:val="000000"/>
          <w:sz w:val="20"/>
          <w:szCs w:val="20"/>
          <w:lang w:val="uk-UA" w:eastAsia="ru-RU"/>
        </w:rPr>
        <w:tab/>
        <w:tab/>
        <w:t xml:space="preserve">Додаток 5 </w:t>
      </w:r>
    </w:p>
    <w:p>
      <w:pPr>
        <w:pStyle w:val="Normal"/>
        <w:tabs>
          <w:tab w:val="left" w:pos="540" w:leader="none"/>
          <w:tab w:val="left" w:pos="708" w:leader="none"/>
        </w:tabs>
        <w:spacing w:lineRule="auto" w:line="240" w:before="0" w:after="0"/>
        <w:ind w:left="5387" w:hanging="0"/>
        <w:contextualSpacing/>
        <w:rPr>
          <w:rFonts w:ascii="Times New Roman" w:hAnsi="Times New Roman" w:eastAsia="Times New Roman"/>
          <w:b/>
          <w:b/>
          <w:bCs/>
          <w:caps/>
          <w:color w:val="000000"/>
          <w:sz w:val="20"/>
          <w:szCs w:val="20"/>
          <w:lang w:val="uk-UA" w:eastAsia="zh-CN"/>
        </w:rPr>
      </w:pPr>
      <w:r>
        <w:rPr>
          <w:rFonts w:eastAsia="Times New Roman" w:ascii="Times New Roman" w:hAnsi="Times New Roman"/>
          <w:b/>
          <w:color w:val="000000"/>
          <w:sz w:val="20"/>
          <w:szCs w:val="20"/>
          <w:lang w:val="uk-UA" w:eastAsia="ru-RU"/>
        </w:rPr>
        <w:tab/>
        <w:tab/>
        <w:t xml:space="preserve">до  Тендерної документації </w:t>
      </w:r>
    </w:p>
    <w:p>
      <w:pPr>
        <w:pStyle w:val="Normal"/>
        <w:tabs>
          <w:tab w:val="left" w:pos="540" w:leader="none"/>
          <w:tab w:val="left" w:pos="708" w:leader="none"/>
        </w:tabs>
        <w:spacing w:lineRule="auto" w:line="240" w:before="0" w:after="0"/>
        <w:contextualSpacing/>
        <w:jc w:val="center"/>
        <w:rPr>
          <w:rFonts w:ascii="Times New Roman" w:hAnsi="Times New Roman" w:eastAsia="Times New Roman"/>
          <w:i/>
          <w:i/>
          <w:iCs/>
          <w:color w:val="000000"/>
          <w:sz w:val="24"/>
          <w:szCs w:val="24"/>
          <w:lang w:val="uk-UA" w:eastAsia="zh-CN"/>
        </w:rPr>
      </w:pPr>
      <w:r>
        <w:rPr>
          <w:rFonts w:eastAsia="Times New Roman" w:ascii="Times New Roman" w:hAnsi="Times New Roman"/>
          <w:b/>
          <w:bCs/>
          <w:caps/>
          <w:color w:val="000000"/>
          <w:sz w:val="24"/>
          <w:szCs w:val="24"/>
          <w:lang w:val="uk-UA" w:eastAsia="zh-CN"/>
        </w:rPr>
        <w:t>ФОРМА «тендернА ПРОПОЗИЦІя»</w:t>
      </w:r>
      <w:r>
        <w:rPr>
          <w:rFonts w:eastAsia="Times New Roman" w:ascii="Times New Roman" w:hAnsi="Times New Roman"/>
          <w:i/>
          <w:iCs/>
          <w:color w:val="000000"/>
          <w:sz w:val="24"/>
          <w:szCs w:val="24"/>
          <w:lang w:val="uk-UA" w:eastAsia="zh-CN"/>
        </w:rPr>
        <w:t xml:space="preserve"> </w:t>
      </w:r>
    </w:p>
    <w:p>
      <w:pPr>
        <w:pStyle w:val="Normal"/>
        <w:tabs>
          <w:tab w:val="left" w:pos="540" w:leader="none"/>
          <w:tab w:val="left" w:pos="708" w:leader="none"/>
        </w:tabs>
        <w:spacing w:lineRule="auto" w:line="240" w:before="0" w:after="0"/>
        <w:contextualSpacing/>
        <w:jc w:val="center"/>
        <w:rPr>
          <w:rFonts w:eastAsia="Times New Roman"/>
          <w:sz w:val="28"/>
          <w:szCs w:val="28"/>
          <w:lang w:val="uk-UA" w:eastAsia="zh-CN"/>
        </w:rPr>
      </w:pPr>
      <w:r>
        <w:rPr>
          <w:rFonts w:eastAsia="Times New Roman" w:ascii="Times New Roman" w:hAnsi="Times New Roman"/>
          <w:i/>
          <w:iCs/>
          <w:color w:val="000000"/>
          <w:sz w:val="24"/>
          <w:szCs w:val="24"/>
          <w:lang w:val="uk-UA" w:eastAsia="zh-CN"/>
        </w:rPr>
        <w:t>(форма, яка подається учасником на фірмовому бланку) (у разі наявності)</w:t>
      </w:r>
    </w:p>
    <w:p>
      <w:pPr>
        <w:pStyle w:val="Normal"/>
        <w:widowControl w:val="false"/>
        <w:spacing w:lineRule="auto" w:line="240" w:before="0" w:after="0"/>
        <w:jc w:val="center"/>
        <w:rPr>
          <w:rFonts w:ascii="Times New Roman" w:hAnsi="Times New Roman" w:eastAsia="Times New Roman"/>
          <w:b/>
          <w:b/>
          <w:bCs/>
          <w:caps/>
          <w:color w:val="000000"/>
          <w:sz w:val="24"/>
          <w:szCs w:val="24"/>
          <w:lang w:val="uk-UA" w:eastAsia="zh-CN"/>
        </w:rPr>
      </w:pPr>
      <w:r>
        <w:rPr>
          <w:rFonts w:eastAsia="Times New Roman" w:ascii="Times New Roman" w:hAnsi="Times New Roman"/>
          <w:b/>
          <w:bCs/>
          <w:caps/>
          <w:color w:val="000000"/>
          <w:sz w:val="24"/>
          <w:szCs w:val="24"/>
          <w:lang w:val="uk-UA" w:eastAsia="zh-CN"/>
        </w:rPr>
      </w:r>
    </w:p>
    <w:p>
      <w:pPr>
        <w:pStyle w:val="Normal"/>
        <w:widowControl w:val="false"/>
        <w:spacing w:lineRule="auto" w:line="240" w:before="0" w:after="0"/>
        <w:jc w:val="center"/>
        <w:rPr>
          <w:rFonts w:ascii="Times New Roman" w:hAnsi="Times New Roman" w:eastAsia="Times New Roman"/>
          <w:b/>
          <w:b/>
          <w:bCs/>
          <w:color w:val="000000"/>
          <w:sz w:val="24"/>
          <w:szCs w:val="24"/>
          <w:lang w:val="uk-UA" w:eastAsia="zh-CN"/>
        </w:rPr>
      </w:pPr>
      <w:r>
        <w:rPr>
          <w:rFonts w:eastAsia="Times New Roman" w:ascii="Times New Roman" w:hAnsi="Times New Roman"/>
          <w:b/>
          <w:bCs/>
          <w:caps/>
          <w:color w:val="000000"/>
          <w:sz w:val="24"/>
          <w:szCs w:val="24"/>
          <w:lang w:val="uk-UA" w:eastAsia="zh-CN"/>
        </w:rPr>
        <w:t>тендернА ПРОПОЗИЦІя</w:t>
      </w:r>
    </w:p>
    <w:p>
      <w:pPr>
        <w:pStyle w:val="Normal"/>
        <w:widowControl w:val="false"/>
        <w:spacing w:lineRule="auto" w:line="240" w:before="0" w:after="0"/>
        <w:jc w:val="center"/>
        <w:rPr>
          <w:rFonts w:ascii="Times New Roman" w:hAnsi="Times New Roman" w:eastAsia="Times New Roman"/>
          <w:b/>
          <w:b/>
          <w:bCs/>
          <w:color w:val="000000"/>
          <w:sz w:val="24"/>
          <w:szCs w:val="24"/>
          <w:lang w:val="uk-UA" w:eastAsia="zh-CN"/>
        </w:rPr>
      </w:pPr>
      <w:r>
        <w:rPr>
          <w:rFonts w:eastAsia="Times New Roman" w:ascii="Times New Roman" w:hAnsi="Times New Roman"/>
          <w:b/>
          <w:bCs/>
          <w:color w:val="000000"/>
          <w:sz w:val="24"/>
          <w:szCs w:val="24"/>
          <w:lang w:val="uk-UA" w:eastAsia="zh-CN"/>
        </w:rPr>
        <w:t xml:space="preserve">для участі у відкритих торгах на закупівлю по предмету: </w:t>
      </w:r>
    </w:p>
    <w:p>
      <w:pPr>
        <w:pStyle w:val="Normal"/>
        <w:widowControl w:val="false"/>
        <w:spacing w:lineRule="auto" w:line="240" w:before="0" w:after="0"/>
        <w:jc w:val="center"/>
        <w:rPr>
          <w:rFonts w:ascii="Times New Roman" w:hAnsi="Times New Roman" w:eastAsia="Times New Roman"/>
          <w:b/>
          <w:b/>
          <w:bCs/>
          <w:color w:val="000000"/>
          <w:sz w:val="24"/>
          <w:szCs w:val="24"/>
          <w:lang w:val="uk-UA" w:eastAsia="zh-CN"/>
        </w:rPr>
      </w:pPr>
      <w:r>
        <w:rPr>
          <w:rFonts w:eastAsia="Times New Roman" w:ascii="Times New Roman" w:hAnsi="Times New Roman"/>
          <w:b/>
          <w:bCs/>
          <w:color w:val="000000"/>
          <w:sz w:val="24"/>
          <w:szCs w:val="24"/>
          <w:lang w:eastAsia="zh-CN"/>
        </w:rPr>
        <w:t xml:space="preserve">Код ДК 021:2015: 85110000-3 Послуги лікувальних закладів та супутні послуги </w:t>
      </w:r>
    </w:p>
    <w:p>
      <w:pPr>
        <w:pStyle w:val="Normal"/>
        <w:widowControl w:val="false"/>
        <w:spacing w:lineRule="auto" w:line="240" w:before="0" w:after="0"/>
        <w:jc w:val="center"/>
        <w:rPr>
          <w:rFonts w:ascii="Times New Roman" w:hAnsi="Times New Roman" w:eastAsia="Times New Roman"/>
          <w:b/>
          <w:b/>
          <w:bCs/>
          <w:color w:val="000000"/>
          <w:sz w:val="24"/>
          <w:szCs w:val="24"/>
          <w:lang w:val="uk-UA" w:eastAsia="zh-CN"/>
        </w:rPr>
      </w:pPr>
      <w:r>
        <w:rPr>
          <w:rFonts w:eastAsia="Times New Roman" w:ascii="Times New Roman" w:hAnsi="Times New Roman"/>
          <w:b/>
          <w:bCs/>
          <w:color w:val="000000"/>
          <w:sz w:val="24"/>
          <w:szCs w:val="24"/>
          <w:lang w:eastAsia="zh-CN"/>
        </w:rPr>
        <w:t>Послуги з проведення медичного огляду працівників</w:t>
      </w:r>
    </w:p>
    <w:p>
      <w:pPr>
        <w:pStyle w:val="NoSpacing"/>
        <w:widowControl w:val="false"/>
        <w:jc w:val="center"/>
        <w:rPr>
          <w:rFonts w:ascii="Times New Roman" w:hAnsi="Times New Roman"/>
          <w:b/>
          <w:b/>
          <w:color w:val="000000"/>
          <w:sz w:val="24"/>
          <w:szCs w:val="24"/>
          <w:lang w:eastAsia="uk-UA"/>
        </w:rPr>
      </w:pPr>
      <w:r>
        <w:rPr>
          <w:rFonts w:eastAsia="Times New Roman" w:ascii="Times New Roman" w:hAnsi="Times New Roman"/>
          <w:b/>
          <w:bCs/>
          <w:color w:val="000000"/>
          <w:sz w:val="24"/>
          <w:szCs w:val="24"/>
          <w:lang w:eastAsia="uk-UA"/>
        </w:rPr>
        <w:t xml:space="preserve">Послуги з періодичного медичного огляду водіїв </w:t>
      </w:r>
    </w:p>
    <w:p>
      <w:pPr>
        <w:pStyle w:val="Normal"/>
        <w:widowControl w:val="false"/>
        <w:spacing w:lineRule="auto" w:line="240" w:before="0" w:after="0"/>
        <w:rPr>
          <w:rFonts w:ascii="Times New Roman" w:hAnsi="Times New Roman" w:eastAsia="Times New Roman"/>
          <w:bCs/>
          <w:color w:val="000000"/>
          <w:sz w:val="24"/>
          <w:szCs w:val="24"/>
          <w:u w:val="single"/>
          <w:lang w:val="uk-UA" w:eastAsia="zh-CN"/>
        </w:rPr>
      </w:pPr>
      <w:r>
        <w:rPr>
          <w:rFonts w:eastAsia="Times New Roman" w:ascii="Times New Roman" w:hAnsi="Times New Roman"/>
          <w:bCs/>
          <w:color w:val="000000"/>
          <w:sz w:val="24"/>
          <w:szCs w:val="24"/>
          <w:lang w:val="uk-UA" w:eastAsia="zh-CN"/>
        </w:rPr>
        <w:tab/>
        <w:tab/>
        <w:tab/>
        <w:tab/>
        <w:tab/>
      </w:r>
    </w:p>
    <w:p>
      <w:pPr>
        <w:pStyle w:val="Normal"/>
        <w:widowControl w:val="false"/>
        <w:spacing w:lineRule="auto" w:line="240" w:before="0" w:after="0"/>
        <w:contextualSpacing/>
        <w:rPr>
          <w:rFonts w:ascii="Times New Roman" w:hAnsi="Times New Roman" w:eastAsia="Tahoma"/>
          <w:i/>
          <w:i/>
          <w:iCs/>
          <w:kern w:val="2"/>
          <w:sz w:val="24"/>
          <w:szCs w:val="24"/>
          <w:lang w:val="uk-UA" w:eastAsia="zh-CN" w:bidi="hi-IN"/>
        </w:rPr>
      </w:pPr>
      <w:r>
        <w:rPr>
          <w:rFonts w:eastAsia="Tahoma" w:ascii="Times New Roman" w:hAnsi="Times New Roman"/>
          <w:kern w:val="2"/>
          <w:sz w:val="24"/>
          <w:szCs w:val="24"/>
          <w:lang w:val="uk-UA" w:eastAsia="zh-CN" w:bidi="hi-IN"/>
        </w:rPr>
        <w:t>Найменування учасника: ____________________________________________________________________________</w:t>
      </w:r>
    </w:p>
    <w:p>
      <w:pPr>
        <w:pStyle w:val="Normal"/>
        <w:widowControl w:val="false"/>
        <w:spacing w:lineRule="auto" w:line="240" w:before="0" w:after="0"/>
        <w:contextualSpacing/>
        <w:jc w:val="center"/>
        <w:rPr>
          <w:rFonts w:ascii="Times New Roman" w:hAnsi="Times New Roman" w:eastAsia="Tahoma"/>
          <w:kern w:val="2"/>
          <w:sz w:val="20"/>
          <w:szCs w:val="20"/>
          <w:lang w:val="uk-UA" w:eastAsia="zh-CN" w:bidi="hi-IN"/>
        </w:rPr>
      </w:pPr>
      <w:r>
        <w:rPr>
          <w:rFonts w:eastAsia="Tahoma" w:ascii="Times New Roman" w:hAnsi="Times New Roman"/>
          <w:i/>
          <w:iCs/>
          <w:kern w:val="2"/>
          <w:sz w:val="20"/>
          <w:szCs w:val="20"/>
          <w:lang w:val="uk-UA" w:eastAsia="zh-CN" w:bidi="hi-IN"/>
        </w:rPr>
        <w:t>(повна назва учасника)</w:t>
      </w:r>
    </w:p>
    <w:p>
      <w:pPr>
        <w:pStyle w:val="Normal"/>
        <w:widowControl w:val="false"/>
        <w:spacing w:lineRule="auto" w:line="240" w:before="0" w:after="0"/>
        <w:contextualSpacing/>
        <w:rPr>
          <w:rFonts w:ascii="Times New Roman" w:hAnsi="Times New Roman" w:eastAsia="Tahoma"/>
          <w:i/>
          <w:i/>
          <w:iCs/>
          <w:kern w:val="2"/>
          <w:sz w:val="24"/>
          <w:szCs w:val="24"/>
          <w:lang w:val="uk-UA" w:eastAsia="zh-CN" w:bidi="hi-IN"/>
        </w:rPr>
      </w:pPr>
      <w:r>
        <w:rPr>
          <w:rFonts w:eastAsia="Tahoma" w:ascii="Times New Roman" w:hAnsi="Times New Roman"/>
          <w:kern w:val="2"/>
          <w:sz w:val="24"/>
          <w:szCs w:val="24"/>
          <w:lang w:val="uk-UA" w:eastAsia="zh-CN" w:bidi="hi-IN"/>
        </w:rPr>
        <w:t>в особі ____________________________________________________________________________</w:t>
      </w:r>
    </w:p>
    <w:p>
      <w:pPr>
        <w:pStyle w:val="Normal"/>
        <w:widowControl w:val="false"/>
        <w:spacing w:lineRule="auto" w:line="276" w:before="0" w:after="0"/>
        <w:jc w:val="center"/>
        <w:rPr>
          <w:rFonts w:ascii="Times New Roman" w:hAnsi="Times New Roman" w:eastAsia="Tahoma"/>
          <w:kern w:val="2"/>
          <w:sz w:val="20"/>
          <w:szCs w:val="20"/>
          <w:lang w:val="uk-UA" w:eastAsia="zh-CN" w:bidi="hi-IN"/>
        </w:rPr>
      </w:pPr>
      <w:r>
        <w:rPr>
          <w:rFonts w:eastAsia="Tahoma" w:ascii="Times New Roman" w:hAnsi="Times New Roman"/>
          <w:i/>
          <w:iCs/>
          <w:kern w:val="2"/>
          <w:sz w:val="20"/>
          <w:szCs w:val="20"/>
          <w:lang w:val="uk-UA" w:eastAsia="zh-CN" w:bidi="hi-IN"/>
        </w:rPr>
        <w:t>(прізвище, ім'я, по батькові, посада уповноваженої особи)</w:t>
      </w:r>
    </w:p>
    <w:p>
      <w:pPr>
        <w:pStyle w:val="Normal"/>
        <w:widowControl w:val="false"/>
        <w:spacing w:lineRule="auto" w:line="240" w:before="0" w:after="0"/>
        <w:rPr>
          <w:rFonts w:ascii="Times New Roman" w:hAnsi="Times New Roman" w:eastAsia="Tahoma"/>
          <w:kern w:val="2"/>
          <w:sz w:val="24"/>
          <w:szCs w:val="24"/>
          <w:lang w:val="uk-UA" w:eastAsia="zh-CN" w:bidi="hi-IN"/>
        </w:rPr>
      </w:pPr>
      <w:r>
        <w:rPr>
          <w:rFonts w:eastAsia="Tahoma" w:ascii="Times New Roman" w:hAnsi="Times New Roman"/>
          <w:kern w:val="2"/>
          <w:sz w:val="24"/>
          <w:szCs w:val="24"/>
          <w:lang w:val="uk-UA" w:eastAsia="zh-CN" w:bidi="hi-IN"/>
        </w:rPr>
        <w:t xml:space="preserve">уповноважений повідомити наступне: </w:t>
      </w:r>
    </w:p>
    <w:p>
      <w:pPr>
        <w:pStyle w:val="Normal"/>
        <w:widowControl w:val="false"/>
        <w:tabs>
          <w:tab w:val="clear" w:pos="708"/>
          <w:tab w:val="left" w:pos="561" w:leader="none"/>
        </w:tabs>
        <w:spacing w:lineRule="auto" w:line="240" w:before="0" w:after="0"/>
        <w:ind w:right="-96" w:hanging="0"/>
        <w:jc w:val="both"/>
        <w:rPr>
          <w:rFonts w:ascii="Times New Roman" w:hAnsi="Times New Roman" w:eastAsia="Tahoma"/>
          <w:kern w:val="2"/>
          <w:sz w:val="24"/>
          <w:szCs w:val="24"/>
          <w:lang w:val="uk-UA" w:eastAsia="zh-CN" w:bidi="hi-IN"/>
        </w:rPr>
      </w:pPr>
      <w:r>
        <w:rPr>
          <w:rFonts w:eastAsia="Tahoma" w:ascii="Times New Roman" w:hAnsi="Times New Roman"/>
          <w:kern w:val="2"/>
          <w:sz w:val="24"/>
          <w:szCs w:val="24"/>
          <w:lang w:val="uk-UA" w:eastAsia="zh-CN" w:bidi="hi-IN"/>
        </w:rPr>
        <w:t xml:space="preserve">1. </w:t>
      </w:r>
      <w:r>
        <w:rPr>
          <w:rFonts w:eastAsia="Times New Roman" w:ascii="Times New Roman" w:hAnsi="Times New Roman"/>
          <w:kern w:val="2"/>
          <w:sz w:val="24"/>
          <w:szCs w:val="24"/>
          <w:lang w:val="uk-UA" w:eastAsia="zh-CN" w:bidi="hi-IN"/>
        </w:rPr>
        <w:t xml:space="preserve">Вивчивши тендерну документацію, технічні, якісні, кількісні та інші характеристики предмета закупівлі, ми уповноважені на підписання Договору, маємо можливість здійснити надання послуг, </w:t>
      </w:r>
      <w:r>
        <w:rPr>
          <w:rFonts w:eastAsia="Times New Roman" w:ascii="Times New Roman" w:hAnsi="Times New Roman"/>
          <w:kern w:val="2"/>
          <w:sz w:val="24"/>
          <w:szCs w:val="24"/>
          <w:lang w:val="uk-UA" w:eastAsia="ru-RU" w:bidi="hi-IN"/>
        </w:rPr>
        <w:t>виконати вимоги Замовника</w:t>
      </w:r>
      <w:r>
        <w:rPr>
          <w:rFonts w:eastAsia="Times New Roman" w:ascii="Times New Roman" w:hAnsi="Times New Roman"/>
          <w:kern w:val="2"/>
          <w:sz w:val="24"/>
          <w:szCs w:val="24"/>
          <w:lang w:val="uk-UA" w:eastAsia="zh-CN" w:bidi="hi-IN"/>
        </w:rPr>
        <w:t xml:space="preserve"> на умовах, зазначених у цій пропозиції.</w:t>
      </w:r>
    </w:p>
    <w:p>
      <w:pPr>
        <w:pStyle w:val="Normal"/>
        <w:widowControl w:val="false"/>
        <w:spacing w:lineRule="auto" w:line="240" w:before="0" w:after="0"/>
        <w:rPr>
          <w:rFonts w:ascii="Times New Roman" w:hAnsi="Times New Roman" w:eastAsia="Tahoma"/>
          <w:kern w:val="2"/>
          <w:sz w:val="24"/>
          <w:szCs w:val="24"/>
          <w:lang w:val="uk-UA" w:eastAsia="zh-CN" w:bidi="hi-IN"/>
        </w:rPr>
      </w:pPr>
      <w:r>
        <w:rPr>
          <w:rFonts w:eastAsia="Tahoma" w:ascii="Times New Roman" w:hAnsi="Times New Roman"/>
          <w:kern w:val="2"/>
          <w:sz w:val="24"/>
          <w:szCs w:val="24"/>
          <w:lang w:val="uk-UA" w:eastAsia="zh-CN" w:bidi="hi-IN"/>
        </w:rPr>
        <w:t xml:space="preserve">2. Адреса (юридична, поштова) учасника торгів </w:t>
      </w:r>
    </w:p>
    <w:p>
      <w:pPr>
        <w:pStyle w:val="Normal"/>
        <w:widowControl w:val="false"/>
        <w:spacing w:lineRule="auto" w:line="240" w:before="0" w:after="0"/>
        <w:rPr>
          <w:rFonts w:ascii="Times New Roman" w:hAnsi="Times New Roman" w:eastAsia="Tahoma"/>
          <w:kern w:val="2"/>
          <w:sz w:val="24"/>
          <w:szCs w:val="24"/>
          <w:lang w:val="uk-UA" w:eastAsia="zh-CN" w:bidi="hi-IN"/>
        </w:rPr>
      </w:pPr>
      <w:r>
        <w:rPr>
          <w:rFonts w:eastAsia="Tahoma" w:ascii="Times New Roman" w:hAnsi="Times New Roman"/>
          <w:kern w:val="2"/>
          <w:sz w:val="24"/>
          <w:szCs w:val="24"/>
          <w:lang w:val="uk-UA" w:eastAsia="zh-CN" w:bidi="hi-IN"/>
        </w:rPr>
        <w:t>3. Телефон/факс ____________________________________________________________________________</w:t>
      </w:r>
    </w:p>
    <w:p>
      <w:pPr>
        <w:pStyle w:val="Normal"/>
        <w:widowControl w:val="false"/>
        <w:spacing w:lineRule="auto" w:line="240" w:before="0" w:after="0"/>
        <w:jc w:val="both"/>
        <w:rPr>
          <w:rFonts w:ascii="Times New Roman" w:hAnsi="Times New Roman" w:eastAsia="Tahoma"/>
          <w:kern w:val="2"/>
          <w:sz w:val="24"/>
          <w:szCs w:val="24"/>
          <w:lang w:val="uk-UA" w:eastAsia="zh-CN" w:bidi="hi-IN"/>
        </w:rPr>
      </w:pPr>
      <w:r>
        <w:rPr>
          <w:rFonts w:eastAsia="Tahoma" w:ascii="Times New Roman" w:hAnsi="Times New Roman"/>
          <w:kern w:val="2"/>
          <w:sz w:val="24"/>
          <w:szCs w:val="24"/>
          <w:lang w:val="uk-UA" w:eastAsia="zh-CN" w:bidi="hi-IN"/>
        </w:rPr>
        <w:t xml:space="preserve">4. </w:t>
      </w:r>
      <w:r>
        <w:rPr>
          <w:rFonts w:eastAsia="Tahoma" w:ascii="Times New Roman" w:hAnsi="Times New Roman"/>
          <w:kern w:val="2"/>
          <w:sz w:val="24"/>
          <w:szCs w:val="24"/>
          <w:lang w:val="uk-UA" w:eastAsia="he-IL" w:bidi="he-IL"/>
        </w:rPr>
        <w:t>Відомості про керівника (П.І.Б., посада, номер контактного телефону) – для юридичних осіб</w:t>
      </w:r>
      <w:r>
        <w:rPr>
          <w:rFonts w:eastAsia="Tahoma" w:ascii="Times New Roman" w:hAnsi="Times New Roman"/>
          <w:kern w:val="2"/>
          <w:sz w:val="24"/>
          <w:szCs w:val="24"/>
          <w:lang w:val="uk-UA" w:eastAsia="zh-CN" w:bidi="hi-IN"/>
        </w:rPr>
        <w:t xml:space="preserve"> __________________________________________________________________________________</w:t>
      </w:r>
    </w:p>
    <w:p>
      <w:pPr>
        <w:pStyle w:val="Normal"/>
        <w:widowControl w:val="false"/>
        <w:spacing w:lineRule="auto" w:line="240" w:before="0" w:after="0"/>
        <w:jc w:val="both"/>
        <w:rPr>
          <w:rFonts w:ascii="Liberation Serif" w:hAnsi="Liberation Serif" w:eastAsia="Tahoma" w:cs="Lohit Devanagari"/>
          <w:color w:val="00000A"/>
          <w:kern w:val="2"/>
          <w:sz w:val="24"/>
          <w:szCs w:val="24"/>
          <w:lang w:val="uk-UA" w:eastAsia="zh-CN" w:bidi="hi-IN"/>
        </w:rPr>
      </w:pPr>
      <w:r>
        <w:rPr>
          <w:rFonts w:eastAsia="Tahoma" w:ascii="Times New Roman" w:hAnsi="Times New Roman"/>
          <w:kern w:val="2"/>
          <w:sz w:val="24"/>
          <w:szCs w:val="24"/>
          <w:lang w:val="uk-UA" w:eastAsia="zh-CN" w:bidi="hi-IN"/>
        </w:rPr>
        <w:t xml:space="preserve">5. </w:t>
      </w:r>
      <w:r>
        <w:rPr>
          <w:rFonts w:eastAsia="Tahoma" w:ascii="Times New Roman" w:hAnsi="Times New Roman"/>
          <w:kern w:val="2"/>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w:t>
      </w:r>
    </w:p>
    <w:p>
      <w:pPr>
        <w:pStyle w:val="Normal"/>
        <w:widowControl w:val="false"/>
        <w:spacing w:lineRule="auto" w:line="240" w:before="0" w:after="0"/>
        <w:jc w:val="both"/>
        <w:rPr>
          <w:rFonts w:ascii="Liberation Serif" w:hAnsi="Liberation Serif" w:eastAsia="Tahoma" w:cs="Lohit Devanagari"/>
          <w:color w:val="00000A"/>
          <w:kern w:val="2"/>
          <w:sz w:val="24"/>
          <w:szCs w:val="24"/>
          <w:lang w:val="uk-UA" w:eastAsia="zh-CN" w:bidi="hi-IN"/>
        </w:rPr>
      </w:pPr>
      <w:r>
        <w:rPr>
          <w:rFonts w:eastAsia="Tahoma" w:ascii="Times New Roman" w:hAnsi="Times New Roman"/>
          <w:kern w:val="2"/>
          <w:sz w:val="24"/>
          <w:szCs w:val="24"/>
          <w:lang w:val="uk-UA" w:eastAsia="he-IL" w:bidi="he-IL"/>
        </w:rPr>
        <w:t>6. Банківські реквізити __________________________</w:t>
      </w:r>
    </w:p>
    <w:p>
      <w:pPr>
        <w:pStyle w:val="Normal"/>
        <w:spacing w:lineRule="auto" w:line="276" w:before="0" w:after="0"/>
        <w:rPr>
          <w:rFonts w:ascii="Liberation Serif" w:hAnsi="Liberation Serif" w:eastAsia="Tahoma" w:cs="Lohit Devanagari"/>
          <w:color w:val="00000A"/>
          <w:kern w:val="2"/>
          <w:sz w:val="24"/>
          <w:szCs w:val="24"/>
          <w:lang w:val="uk-UA" w:eastAsia="zh-CN" w:bidi="hi-IN"/>
        </w:rPr>
      </w:pPr>
      <w:r>
        <w:rPr>
          <w:rFonts w:eastAsia="Tahoma" w:cs="Lohit Devanagari" w:ascii="Liberation Serif" w:hAnsi="Liberation Serif"/>
          <w:color w:val="00000A"/>
          <w:kern w:val="2"/>
          <w:sz w:val="24"/>
          <w:szCs w:val="24"/>
          <w:lang w:val="uk-UA" w:eastAsia="zh-CN" w:bidi="hi-IN"/>
        </w:rPr>
      </w:r>
    </w:p>
    <w:p>
      <w:pPr>
        <w:pStyle w:val="Normal"/>
        <w:spacing w:lineRule="auto" w:line="240" w:before="0" w:after="0"/>
        <w:ind w:left="-142" w:firstLine="142"/>
        <w:rPr>
          <w:rFonts w:ascii="Times New Roman" w:hAnsi="Times New Roman" w:eastAsia="Times New Roman"/>
          <w:sz w:val="24"/>
          <w:szCs w:val="24"/>
          <w:lang w:val="uk-UA" w:eastAsia="zh-CN"/>
        </w:rPr>
      </w:pPr>
      <w:r>
        <w:rPr>
          <w:rFonts w:eastAsia="Times New Roman" w:ascii="Times New Roman" w:hAnsi="Times New Roman"/>
          <w:sz w:val="24"/>
          <w:szCs w:val="24"/>
          <w:lang w:val="uk-UA" w:eastAsia="zh-CN"/>
        </w:rPr>
        <w:t>7. Цінова пропозиція:</w:t>
      </w:r>
    </w:p>
    <w:p>
      <w:pPr>
        <w:pStyle w:val="Normal"/>
        <w:widowControl w:val="false"/>
        <w:spacing w:lineRule="auto" w:line="240" w:before="0" w:after="0"/>
        <w:ind w:left="-142" w:firstLine="142"/>
        <w:jc w:val="center"/>
        <w:rPr>
          <w:rFonts w:ascii="Times New Roman" w:hAnsi="Times New Roman" w:eastAsia="Times New Roman"/>
          <w:b/>
          <w:b/>
          <w:bCs/>
          <w:color w:val="000000"/>
          <w:sz w:val="24"/>
          <w:szCs w:val="24"/>
          <w:lang w:val="uk-UA" w:eastAsia="zh-CN"/>
        </w:rPr>
      </w:pPr>
      <w:r>
        <w:rPr>
          <w:rFonts w:eastAsia="Times New Roman" w:ascii="Times New Roman" w:hAnsi="Times New Roman"/>
          <w:b/>
          <w:bCs/>
          <w:color w:val="000000"/>
          <w:sz w:val="24"/>
          <w:szCs w:val="24"/>
          <w:lang w:val="uk-UA" w:eastAsia="zh-CN"/>
        </w:rPr>
        <w:t xml:space="preserve">       </w:t>
      </w:r>
      <w:r>
        <w:rPr>
          <w:rFonts w:eastAsia="Times New Roman" w:ascii="Times New Roman" w:hAnsi="Times New Roman"/>
          <w:b/>
          <w:bCs/>
          <w:color w:val="000000"/>
          <w:sz w:val="24"/>
          <w:szCs w:val="24"/>
          <w:lang w:val="uk-UA" w:eastAsia="zh-CN"/>
        </w:rPr>
        <w:t xml:space="preserve">Послуги з проведення медичного огляду працівників </w:t>
      </w:r>
      <w:r>
        <w:rPr>
          <w:rFonts w:eastAsia="Times New Roman" w:ascii="Times New Roman" w:hAnsi="Times New Roman"/>
          <w:b/>
          <w:bCs/>
          <w:color w:val="000000"/>
          <w:sz w:val="24"/>
          <w:szCs w:val="24"/>
          <w:lang w:val="uk-UA" w:eastAsia="zh-CN"/>
        </w:rPr>
        <w:t>(76 осіб)</w:t>
      </w:r>
      <w:r>
        <w:rPr>
          <w:rFonts w:eastAsia="Times New Roman" w:ascii="Times New Roman" w:hAnsi="Times New Roman"/>
          <w:b/>
          <w:bCs/>
          <w:color w:val="000000"/>
          <w:sz w:val="24"/>
          <w:szCs w:val="24"/>
          <w:lang w:val="uk-UA" w:eastAsia="zh-CN"/>
        </w:rPr>
        <w:t>___________ з/без ПДВ</w:t>
      </w:r>
    </w:p>
    <w:p>
      <w:pPr>
        <w:pStyle w:val="Normal"/>
        <w:widowControl w:val="false"/>
        <w:spacing w:lineRule="auto" w:line="240" w:before="0" w:after="0"/>
        <w:ind w:left="-142" w:firstLine="142"/>
        <w:jc w:val="center"/>
        <w:rPr>
          <w:rFonts w:ascii="Times New Roman" w:hAnsi="Times New Roman" w:eastAsia="Times New Roman"/>
          <w:b/>
          <w:b/>
          <w:bCs/>
          <w:color w:val="000000"/>
          <w:sz w:val="24"/>
          <w:szCs w:val="24"/>
          <w:lang w:val="uk-UA" w:eastAsia="zh-CN"/>
        </w:rPr>
      </w:pPr>
      <w:r>
        <w:rPr>
          <w:rFonts w:eastAsia="Times New Roman" w:ascii="Times New Roman" w:hAnsi="Times New Roman"/>
          <w:b/>
          <w:bCs/>
          <w:color w:val="000000"/>
          <w:sz w:val="24"/>
          <w:szCs w:val="24"/>
          <w:lang w:val="uk-UA" w:eastAsia="uk-UA"/>
        </w:rPr>
        <w:t xml:space="preserve">Послуг з періодичного медичного огляду водіїв  </w:t>
      </w:r>
      <w:r>
        <w:rPr>
          <w:rFonts w:eastAsia="Times New Roman" w:ascii="Times New Roman" w:hAnsi="Times New Roman"/>
          <w:b/>
          <w:bCs/>
          <w:color w:val="000000"/>
          <w:sz w:val="24"/>
          <w:szCs w:val="24"/>
          <w:lang w:val="uk-UA" w:eastAsia="zh-CN"/>
        </w:rPr>
        <w:t xml:space="preserve"> </w:t>
      </w:r>
      <w:r>
        <w:rPr>
          <w:rFonts w:eastAsia="Times New Roman" w:ascii="Times New Roman" w:hAnsi="Times New Roman"/>
          <w:b/>
          <w:bCs/>
          <w:color w:val="000000"/>
          <w:sz w:val="24"/>
          <w:szCs w:val="24"/>
          <w:lang w:val="uk-UA" w:eastAsia="zh-CN"/>
        </w:rPr>
        <w:t>(17 осіб)</w:t>
      </w:r>
      <w:r>
        <w:rPr>
          <w:rFonts w:eastAsia="Times New Roman" w:ascii="Times New Roman" w:hAnsi="Times New Roman"/>
          <w:b/>
          <w:bCs/>
          <w:color w:val="000000"/>
          <w:sz w:val="24"/>
          <w:szCs w:val="24"/>
          <w:lang w:val="uk-UA" w:eastAsia="zh-CN"/>
        </w:rPr>
        <w:t>___________ з/без ПДВ</w:t>
      </w:r>
    </w:p>
    <w:p>
      <w:pPr>
        <w:pStyle w:val="Normal"/>
        <w:spacing w:lineRule="auto" w:line="276" w:before="0" w:after="0"/>
        <w:ind w:firstLine="284"/>
        <w:jc w:val="both"/>
        <w:rPr>
          <w:rFonts w:ascii="Times New Roman" w:hAnsi="Times New Roman" w:eastAsia="Tahoma" w:cs="Lohit Devanagari"/>
          <w:color w:val="000000" w:themeColor="text1"/>
          <w:kern w:val="2"/>
          <w:sz w:val="24"/>
          <w:szCs w:val="24"/>
          <w:lang w:val="uk-UA" w:eastAsia="zh-CN" w:bidi="hi-IN"/>
        </w:rPr>
      </w:pPr>
      <w:r>
        <w:rPr>
          <w:rFonts w:eastAsia="Tahoma" w:cs="Lohit Devanagari" w:ascii="Times New Roman" w:hAnsi="Times New Roman"/>
          <w:color w:val="00000A"/>
          <w:kern w:val="2"/>
          <w:sz w:val="24"/>
          <w:szCs w:val="24"/>
          <w:lang w:val="uk-UA" w:eastAsia="zh-CN" w:bidi="hi-IN"/>
        </w:rPr>
        <w:t xml:space="preserve">8. Ми зобов’язуємося підписати Договір із замовником не пізніше, ніж через 15 днів з </w:t>
      </w:r>
      <w:r>
        <w:rPr>
          <w:rFonts w:eastAsia="Tahoma" w:cs="Lohit Devanagari" w:ascii="Times New Roman" w:hAnsi="Times New Roman"/>
          <w:color w:val="000000" w:themeColor="text1"/>
          <w:kern w:val="2"/>
          <w:sz w:val="24"/>
          <w:szCs w:val="24"/>
          <w:lang w:val="uk-UA" w:eastAsia="zh-CN" w:bidi="hi-IN"/>
        </w:rPr>
        <w:t xml:space="preserve">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w:t>
      </w:r>
      <w:r>
        <w:rPr>
          <w:rFonts w:eastAsia="Tahoma" w:cs="Lohit Devanagari" w:ascii="Times New Roman" w:hAnsi="Times New Roman"/>
          <w:color w:val="000000" w:themeColor="text1"/>
          <w:kern w:val="2"/>
          <w:sz w:val="24"/>
          <w:szCs w:val="24"/>
          <w:lang w:val="uk-UA" w:eastAsia="ru-RU" w:bidi="hi-IN"/>
        </w:rPr>
        <w:t xml:space="preserve">в електронній системі закупівель </w:t>
      </w:r>
      <w:r>
        <w:rPr>
          <w:rFonts w:eastAsia="Tahoma" w:cs="Lohit Devanagari" w:ascii="Times New Roman" w:hAnsi="Times New Roman"/>
          <w:color w:val="000000" w:themeColor="text1"/>
          <w:kern w:val="2"/>
          <w:sz w:val="24"/>
          <w:szCs w:val="24"/>
          <w:lang w:val="uk-UA" w:eastAsia="zh-CN" w:bidi="hi-IN"/>
        </w:rPr>
        <w:t>повідомлення про намір укласти договір про закупівлю.</w:t>
      </w:r>
    </w:p>
    <w:p>
      <w:pPr>
        <w:pStyle w:val="Normal"/>
        <w:shd w:val="clear" w:color="auto" w:fill="FFFFFF"/>
        <w:spacing w:lineRule="auto" w:line="240" w:before="0" w:after="150"/>
        <w:ind w:firstLine="284"/>
        <w:jc w:val="both"/>
        <w:rPr>
          <w:rFonts w:ascii="Times New Roman" w:hAnsi="Times New Roman" w:eastAsia="Times New Roman"/>
          <w:kern w:val="2"/>
          <w:sz w:val="24"/>
          <w:szCs w:val="24"/>
          <w:lang w:val="uk-UA" w:eastAsia="ru-RU" w:bidi="hi-IN"/>
        </w:rPr>
      </w:pPr>
      <w:r>
        <w:rPr>
          <w:rFonts w:eastAsia="Times New Roman" w:ascii="Times New Roman" w:hAnsi="Times New Roman"/>
          <w:color w:val="000000" w:themeColor="text1"/>
          <w:kern w:val="2"/>
          <w:sz w:val="24"/>
          <w:szCs w:val="24"/>
          <w:lang w:val="uk-UA" w:eastAsia="ru-RU" w:bidi="hi-IN"/>
        </w:rPr>
        <w:t>У випадку обґрунтованої необхідності</w:t>
      </w:r>
      <w:r>
        <w:rPr>
          <w:rFonts w:eastAsia="Times New Roman" w:ascii="Times New Roman" w:hAnsi="Times New Roman"/>
          <w:kern w:val="2"/>
          <w:sz w:val="24"/>
          <w:szCs w:val="24"/>
          <w:lang w:val="uk-UA" w:eastAsia="ru-RU" w:bidi="hi-IN"/>
        </w:rPr>
        <w:t xml:space="preserve"> строк для укладання договору може бути продовжений до 60 днів.</w:t>
      </w:r>
    </w:p>
    <w:p>
      <w:pPr>
        <w:pStyle w:val="Normal"/>
        <w:shd w:val="clear" w:color="auto" w:fill="FFFFFF"/>
        <w:spacing w:lineRule="auto" w:line="240" w:before="0" w:after="150"/>
        <w:ind w:firstLine="284"/>
        <w:jc w:val="both"/>
        <w:rPr>
          <w:rFonts w:ascii="Times New Roman" w:hAnsi="Times New Roman" w:eastAsia="Tahoma" w:cs="Lohit Devanagari"/>
          <w:color w:val="000000"/>
          <w:kern w:val="2"/>
          <w:sz w:val="24"/>
          <w:szCs w:val="24"/>
          <w:lang w:val="uk-UA" w:eastAsia="ru-RU" w:bidi="hi-IN"/>
        </w:rPr>
      </w:pPr>
      <w:r>
        <w:rPr>
          <w:rFonts w:eastAsia="Times New Roman" w:ascii="Times New Roman" w:hAnsi="Times New Roman"/>
          <w:kern w:val="2"/>
          <w:sz w:val="24"/>
          <w:szCs w:val="24"/>
          <w:lang w:val="uk-UA" w:eastAsia="ru-RU" w:bidi="hi-IN"/>
        </w:rPr>
        <w:t xml:space="preserve">9. Ця </w:t>
      </w:r>
      <w:r>
        <w:rPr>
          <w:rFonts w:eastAsia="Times New Roman" w:ascii="Times New Roman" w:hAnsi="Times New Roman"/>
          <w:color w:val="00000A"/>
          <w:kern w:val="2"/>
          <w:sz w:val="24"/>
          <w:szCs w:val="24"/>
          <w:lang w:val="uk-UA" w:eastAsia="zh-CN"/>
        </w:rPr>
        <w:t xml:space="preserve">Тендерна пропозиція вважаються дійсною протягом </w:t>
      </w:r>
      <w:r>
        <w:rPr>
          <w:rFonts w:eastAsia="Times New Roman" w:ascii="Times New Roman" w:hAnsi="Times New Roman"/>
          <w:b/>
          <w:color w:val="00000A"/>
          <w:kern w:val="2"/>
          <w:sz w:val="24"/>
          <w:szCs w:val="24"/>
          <w:lang w:val="uk-UA" w:eastAsia="zh-CN"/>
        </w:rPr>
        <w:t>90 календарних днів</w:t>
      </w:r>
      <w:r>
        <w:rPr>
          <w:rFonts w:eastAsia="Times New Roman" w:ascii="Times New Roman" w:hAnsi="Times New Roman"/>
          <w:color w:val="00000A"/>
          <w:kern w:val="2"/>
          <w:sz w:val="24"/>
          <w:szCs w:val="24"/>
          <w:lang w:val="uk-UA" w:eastAsia="zh-CN"/>
        </w:rPr>
        <w:t xml:space="preserve"> із дати кінцевого строку подання тендерних пропозицій.</w:t>
      </w:r>
    </w:p>
    <w:p>
      <w:pPr>
        <w:pStyle w:val="Normal"/>
        <w:shd w:val="clear" w:color="auto" w:fill="FFFFFF"/>
        <w:spacing w:lineRule="auto" w:line="276" w:before="0" w:after="0"/>
        <w:ind w:firstLine="567"/>
        <w:rPr>
          <w:rFonts w:ascii="Times New Roman" w:hAnsi="Times New Roman" w:eastAsia="Times New Roman"/>
          <w:i/>
          <w:i/>
          <w:kern w:val="2"/>
          <w:sz w:val="24"/>
          <w:szCs w:val="24"/>
          <w:lang w:val="uk-UA" w:eastAsia="zh-CN" w:bidi="hi-IN"/>
        </w:rPr>
      </w:pPr>
      <w:r>
        <w:rPr>
          <w:rFonts w:eastAsia="Tahoma" w:ascii="Times New Roman" w:hAnsi="Times New Roman"/>
          <w:kern w:val="2"/>
          <w:sz w:val="24"/>
          <w:szCs w:val="24"/>
          <w:lang w:val="uk-UA" w:eastAsia="zh-CN" w:bidi="hi-IN"/>
        </w:rPr>
        <w:t>_________________________________________________________________________</w:t>
      </w:r>
    </w:p>
    <w:p>
      <w:pPr>
        <w:pStyle w:val="Normal"/>
        <w:spacing w:lineRule="auto" w:line="240" w:before="0" w:after="0"/>
        <w:ind w:firstLine="360"/>
        <w:jc w:val="center"/>
        <w:rPr>
          <w:rFonts w:ascii="Times New Roman" w:hAnsi="Times New Roman" w:eastAsia="Tahoma"/>
          <w:i/>
          <w:i/>
          <w:kern w:val="2"/>
          <w:sz w:val="20"/>
          <w:szCs w:val="20"/>
          <w:lang w:val="uk-UA" w:eastAsia="zh-CN" w:bidi="hi-IN"/>
        </w:rPr>
      </w:pPr>
      <w:r>
        <w:rPr>
          <w:rFonts w:eastAsia="Times New Roman" w:ascii="Times New Roman" w:hAnsi="Times New Roman"/>
          <w:i/>
          <w:kern w:val="2"/>
          <w:sz w:val="20"/>
          <w:szCs w:val="20"/>
          <w:lang w:val="uk-UA" w:eastAsia="zh-CN" w:bidi="hi-IN"/>
        </w:rPr>
        <w:t xml:space="preserve"> </w:t>
      </w:r>
      <w:r>
        <w:rPr>
          <w:rFonts w:eastAsia="Times New Roman" w:ascii="Times New Roman" w:hAnsi="Times New Roman"/>
          <w:i/>
          <w:kern w:val="2"/>
          <w:sz w:val="20"/>
          <w:szCs w:val="20"/>
          <w:lang w:val="uk-UA" w:eastAsia="zh-CN" w:bidi="hi-IN"/>
        </w:rPr>
        <w:t>(Посада, прізвище, ініціали, підпис керівника або уповноваженої особи учасника)</w:t>
      </w:r>
    </w:p>
    <w:p>
      <w:pPr>
        <w:pStyle w:val="Normal"/>
        <w:spacing w:lineRule="auto" w:line="240" w:before="0" w:after="0"/>
        <w:ind w:firstLine="360"/>
        <w:jc w:val="center"/>
        <w:rPr>
          <w:rFonts w:ascii="Times New Roman" w:hAnsi="Times New Roman" w:eastAsia="Tahoma"/>
          <w:i/>
          <w:i/>
          <w:kern w:val="2"/>
          <w:sz w:val="24"/>
          <w:szCs w:val="24"/>
          <w:lang w:val="uk-UA" w:eastAsia="zh-CN" w:bidi="hi-IN"/>
        </w:rPr>
      </w:pPr>
      <w:r>
        <w:rPr>
          <w:rFonts w:eastAsia="Tahoma" w:ascii="Times New Roman" w:hAnsi="Times New Roman"/>
          <w:i/>
          <w:kern w:val="2"/>
          <w:sz w:val="24"/>
          <w:szCs w:val="24"/>
          <w:lang w:val="uk-UA" w:eastAsia="zh-CN" w:bidi="hi-IN"/>
        </w:rPr>
      </w:r>
    </w:p>
    <w:p>
      <w:pPr>
        <w:pStyle w:val="Normal"/>
        <w:spacing w:lineRule="auto" w:line="276" w:before="0" w:after="0"/>
        <w:ind w:firstLine="540"/>
        <w:jc w:val="both"/>
        <w:rPr>
          <w:rFonts w:ascii="Liberation Serif" w:hAnsi="Liberation Serif" w:eastAsia="Tahoma" w:cs="Lohit Devanagari"/>
          <w:color w:val="00000A"/>
          <w:kern w:val="2"/>
          <w:sz w:val="20"/>
          <w:szCs w:val="20"/>
          <w:lang w:val="uk-UA" w:eastAsia="zh-CN" w:bidi="hi-IN"/>
        </w:rPr>
      </w:pPr>
      <w:r>
        <w:rPr>
          <w:rFonts w:eastAsia="Tahoma" w:ascii="Times New Roman" w:hAnsi="Times New Roman"/>
          <w:b/>
          <w:i/>
          <w:kern w:val="2"/>
          <w:sz w:val="20"/>
          <w:szCs w:val="20"/>
          <w:vertAlign w:val="superscript"/>
          <w:lang w:val="uk-UA" w:eastAsia="zh-CN" w:bidi="hi-IN"/>
        </w:rPr>
        <w:t>1</w:t>
      </w:r>
      <w:r>
        <w:rPr>
          <w:rFonts w:eastAsia="Tahoma" w:ascii="Times New Roman" w:hAnsi="Times New Roman"/>
          <w:b/>
          <w:i/>
          <w:kern w:val="2"/>
          <w:sz w:val="20"/>
          <w:szCs w:val="20"/>
          <w:lang w:val="uk-UA" w:eastAsia="zh-CN" w:bidi="hi-IN"/>
        </w:rPr>
        <w:t>Тендерна пропозиція оформлюється та подається Учасником за встановленою замовником формою на фірмовому бланку (за наявності) Учасника.</w:t>
      </w:r>
    </w:p>
    <w:p>
      <w:pPr>
        <w:pStyle w:val="Normal"/>
        <w:spacing w:lineRule="auto" w:line="276" w:before="0" w:after="0"/>
        <w:ind w:firstLine="540"/>
        <w:jc w:val="both"/>
        <w:rPr>
          <w:rFonts w:ascii="Liberation Serif" w:hAnsi="Liberation Serif" w:eastAsia="Tahoma" w:cs="Lohit Devanagari"/>
          <w:color w:val="00000A"/>
          <w:kern w:val="2"/>
          <w:sz w:val="20"/>
          <w:szCs w:val="20"/>
          <w:lang w:val="uk-UA" w:eastAsia="zh-CN" w:bidi="hi-IN"/>
        </w:rPr>
      </w:pPr>
      <w:r>
        <w:rPr>
          <w:rFonts w:eastAsia="Tahoma" w:ascii="Times New Roman" w:hAnsi="Times New Roman"/>
          <w:b/>
          <w:i/>
          <w:kern w:val="2"/>
          <w:sz w:val="20"/>
          <w:szCs w:val="20"/>
          <w:vertAlign w:val="superscript"/>
          <w:lang w:val="uk-UA" w:eastAsia="zh-CN" w:bidi="hi-IN"/>
        </w:rPr>
        <w:t>2</w:t>
      </w:r>
      <w:r>
        <w:rPr>
          <w:rFonts w:eastAsia="Tahoma" w:ascii="Times New Roman" w:hAnsi="Times New Roman"/>
          <w:b/>
          <w:i/>
          <w:kern w:val="2"/>
          <w:sz w:val="20"/>
          <w:szCs w:val="20"/>
          <w:lang w:val="uk-UA" w:eastAsia="zh-CN" w:bidi="hi-IN"/>
        </w:rPr>
        <w:t>ПДВ нараховується у випадках, передбачених законодавством України.</w:t>
      </w:r>
      <w:r>
        <w:rPr>
          <w:rFonts w:eastAsia="Tahoma" w:ascii="Times New Roman" w:hAnsi="Times New Roman"/>
          <w:b/>
          <w:i/>
          <w:kern w:val="2"/>
          <w:sz w:val="20"/>
          <w:szCs w:val="20"/>
          <w:lang w:val="uk-UA" w:eastAsia="ru-RU" w:bidi="hi-IN"/>
        </w:rPr>
        <w:t xml:space="preserve"> </w:t>
      </w:r>
      <w:r>
        <w:rPr>
          <w:rFonts w:eastAsia="Tahoma" w:ascii="Times New Roman" w:hAnsi="Times New Roman"/>
          <w:b/>
          <w:i/>
          <w:kern w:val="2"/>
          <w:sz w:val="20"/>
          <w:szCs w:val="20"/>
          <w:lang w:val="uk-UA" w:eastAsia="zh-CN" w:bidi="hi-IN"/>
        </w:rPr>
        <w:t>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sectPr>
      <w:type w:val="nextPage"/>
      <w:pgSz w:w="11906" w:h="16838"/>
      <w:pgMar w:left="1701" w:right="850" w:gutter="0" w:header="0" w:top="681"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bCs/>
        <w:rFonts w:cs="Times New Roman"/>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8">
    <w:lvl w:ilvl="0">
      <w:start w:val="1"/>
      <w:numFmt w:val="decimal"/>
      <w:lvlText w:val="%1)"/>
      <w:lvlJc w:val="left"/>
      <w:pPr>
        <w:tabs>
          <w:tab w:val="num" w:pos="0"/>
        </w:tabs>
        <w:ind w:left="795" w:hanging="43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920" w:hanging="360"/>
      </w:pPr>
      <w:rPr>
        <w:color w:val="auto"/>
      </w:rPr>
    </w:lvl>
    <w:lvl w:ilvl="1">
      <w:start w:val="1"/>
      <w:numFmt w:val="lowerLetter"/>
      <w:lvlText w:val="%2."/>
      <w:lvlJc w:val="left"/>
      <w:pPr>
        <w:tabs>
          <w:tab w:val="num" w:pos="0"/>
        </w:tabs>
        <w:ind w:left="2640" w:hanging="360"/>
      </w:pPr>
      <w:rPr/>
    </w:lvl>
    <w:lvl w:ilvl="2">
      <w:start w:val="1"/>
      <w:numFmt w:val="lowerRoman"/>
      <w:lvlText w:val="%3."/>
      <w:lvlJc w:val="right"/>
      <w:pPr>
        <w:tabs>
          <w:tab w:val="num" w:pos="0"/>
        </w:tabs>
        <w:ind w:left="3360" w:hanging="180"/>
      </w:pPr>
      <w:rPr/>
    </w:lvl>
    <w:lvl w:ilvl="3">
      <w:start w:val="1"/>
      <w:numFmt w:val="decimal"/>
      <w:lvlText w:val="%4."/>
      <w:lvlJc w:val="left"/>
      <w:pPr>
        <w:tabs>
          <w:tab w:val="num" w:pos="0"/>
        </w:tabs>
        <w:ind w:left="4080" w:hanging="360"/>
      </w:pPr>
      <w:rPr/>
    </w:lvl>
    <w:lvl w:ilvl="4">
      <w:start w:val="1"/>
      <w:numFmt w:val="lowerLetter"/>
      <w:lvlText w:val="%5."/>
      <w:lvlJc w:val="left"/>
      <w:pPr>
        <w:tabs>
          <w:tab w:val="num" w:pos="0"/>
        </w:tabs>
        <w:ind w:left="4800" w:hanging="360"/>
      </w:pPr>
      <w:rPr/>
    </w:lvl>
    <w:lvl w:ilvl="5">
      <w:start w:val="1"/>
      <w:numFmt w:val="lowerRoman"/>
      <w:lvlText w:val="%6."/>
      <w:lvlJc w:val="right"/>
      <w:pPr>
        <w:tabs>
          <w:tab w:val="num" w:pos="0"/>
        </w:tabs>
        <w:ind w:left="5520" w:hanging="180"/>
      </w:pPr>
      <w:rPr/>
    </w:lvl>
    <w:lvl w:ilvl="6">
      <w:start w:val="1"/>
      <w:numFmt w:val="decimal"/>
      <w:lvlText w:val="%7."/>
      <w:lvlJc w:val="left"/>
      <w:pPr>
        <w:tabs>
          <w:tab w:val="num" w:pos="0"/>
        </w:tabs>
        <w:ind w:left="6240" w:hanging="360"/>
      </w:pPr>
      <w:rPr/>
    </w:lvl>
    <w:lvl w:ilvl="7">
      <w:start w:val="1"/>
      <w:numFmt w:val="lowerLetter"/>
      <w:lvlText w:val="%8."/>
      <w:lvlJc w:val="left"/>
      <w:pPr>
        <w:tabs>
          <w:tab w:val="num" w:pos="0"/>
        </w:tabs>
        <w:ind w:left="6960" w:hanging="360"/>
      </w:pPr>
      <w:rPr/>
    </w:lvl>
    <w:lvl w:ilvl="8">
      <w:start w:val="1"/>
      <w:numFmt w:val="lowerRoman"/>
      <w:lvlText w:val="%9."/>
      <w:lvlJc w:val="right"/>
      <w:pPr>
        <w:tabs>
          <w:tab w:val="num" w:pos="0"/>
        </w:tabs>
        <w:ind w:left="7680" w:hanging="18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7bd9"/>
    <w:pPr>
      <w:widowControl/>
      <w:suppressAutoHyphens w:val="true"/>
      <w:bidi w:val="0"/>
      <w:spacing w:lineRule="auto" w:line="259" w:before="0" w:after="160"/>
      <w:jc w:val="left"/>
    </w:pPr>
    <w:rPr>
      <w:rFonts w:ascii="Calibri" w:hAnsi="Calibri" w:eastAsia="Calibri" w:cs="Times New Roman"/>
      <w:color w:val="auto"/>
      <w:kern w:val="0"/>
      <w:sz w:val="22"/>
      <w:szCs w:val="22"/>
      <w:lang w:val="ru-RU" w:eastAsia="en-US" w:bidi="ar-SA"/>
    </w:rPr>
  </w:style>
  <w:style w:type="paragraph" w:styleId="3" w:customStyle="1">
    <w:name w:val="Heading 3"/>
    <w:basedOn w:val="Normal"/>
    <w:next w:val="Style23"/>
    <w:link w:val="31"/>
    <w:qFormat/>
    <w:rsid w:val="000e56b1"/>
    <w:pPr>
      <w:keepNext w:val="true"/>
      <w:tabs>
        <w:tab w:val="clear" w:pos="708"/>
        <w:tab w:val="left" w:pos="0" w:leader="none"/>
        <w:tab w:val="left" w:pos="720" w:leader="none"/>
      </w:tabs>
      <w:spacing w:lineRule="auto" w:line="240" w:before="240" w:after="60"/>
      <w:ind w:left="720" w:hanging="720"/>
      <w:outlineLvl w:val="2"/>
    </w:pPr>
    <w:rPr>
      <w:rFonts w:ascii="Cambria" w:hAnsi="Cambria" w:eastAsia="Times New Roman" w:cs="Cambria"/>
      <w:b/>
      <w:bCs/>
      <w:kern w:val="2"/>
      <w:sz w:val="26"/>
      <w:szCs w:val="26"/>
      <w:lang w:val="uk-UA" w:eastAsia="zh-CN"/>
    </w:rPr>
  </w:style>
  <w:style w:type="character" w:styleId="DefaultParagraphFont" w:default="1">
    <w:name w:val="Default Paragraph Font"/>
    <w:uiPriority w:val="1"/>
    <w:semiHidden/>
    <w:unhideWhenUsed/>
    <w:qFormat/>
    <w:rPr/>
  </w:style>
  <w:style w:type="character" w:styleId="Style13" w:customStyle="1">
    <w:name w:val="Гіперпосилання"/>
    <w:uiPriority w:val="99"/>
    <w:unhideWhenUsed/>
    <w:rsid w:val="00b413f2"/>
    <w:rPr>
      <w:color w:val="0000FF"/>
      <w:u w:val="single"/>
    </w:rPr>
  </w:style>
  <w:style w:type="character" w:styleId="Strong">
    <w:name w:val="Strong"/>
    <w:uiPriority w:val="22"/>
    <w:qFormat/>
    <w:rsid w:val="00897bf9"/>
    <w:rPr>
      <w:b/>
      <w:bCs/>
    </w:rPr>
  </w:style>
  <w:style w:type="character" w:styleId="Style14" w:customStyle="1">
    <w:name w:val="Виділення"/>
    <w:uiPriority w:val="20"/>
    <w:qFormat/>
    <w:rsid w:val="00897bf9"/>
    <w:rPr>
      <w:i/>
      <w:iCs/>
    </w:rPr>
  </w:style>
  <w:style w:type="character" w:styleId="St42" w:customStyle="1">
    <w:name w:val="st42"/>
    <w:uiPriority w:val="99"/>
    <w:qFormat/>
    <w:rsid w:val="00b060ff"/>
    <w:rPr>
      <w:color w:val="000000"/>
    </w:rPr>
  </w:style>
  <w:style w:type="character" w:styleId="UnresolvedMention1" w:customStyle="1">
    <w:name w:val="Unresolved Mention1"/>
    <w:uiPriority w:val="99"/>
    <w:semiHidden/>
    <w:unhideWhenUsed/>
    <w:qFormat/>
    <w:rsid w:val="007654da"/>
    <w:rPr>
      <w:color w:val="605E5C"/>
      <w:shd w:fill="E1DFDD" w:val="clear"/>
    </w:rPr>
  </w:style>
  <w:style w:type="character" w:styleId="Style15" w:customStyle="1">
    <w:name w:val="Текст выноски Знак"/>
    <w:link w:val="BalloonText"/>
    <w:uiPriority w:val="99"/>
    <w:semiHidden/>
    <w:qFormat/>
    <w:rsid w:val="008f7bc0"/>
    <w:rPr>
      <w:rFonts w:ascii="Segoe UI" w:hAnsi="Segoe UI" w:cs="Segoe UI"/>
      <w:sz w:val="18"/>
      <w:szCs w:val="18"/>
    </w:rPr>
  </w:style>
  <w:style w:type="character" w:styleId="Annotationreference">
    <w:name w:val="annotation reference"/>
    <w:uiPriority w:val="99"/>
    <w:semiHidden/>
    <w:unhideWhenUsed/>
    <w:qFormat/>
    <w:rsid w:val="00d24f3a"/>
    <w:rPr>
      <w:sz w:val="16"/>
      <w:szCs w:val="16"/>
    </w:rPr>
  </w:style>
  <w:style w:type="character" w:styleId="Style16" w:customStyle="1">
    <w:name w:val="Текст примечания Знак"/>
    <w:link w:val="Annotationtext"/>
    <w:uiPriority w:val="99"/>
    <w:semiHidden/>
    <w:qFormat/>
    <w:rsid w:val="00d24f3a"/>
    <w:rPr>
      <w:sz w:val="20"/>
      <w:szCs w:val="20"/>
    </w:rPr>
  </w:style>
  <w:style w:type="character" w:styleId="Style17" w:customStyle="1">
    <w:name w:val="Тема примечания Знак"/>
    <w:link w:val="Annotationsubject"/>
    <w:uiPriority w:val="99"/>
    <w:semiHidden/>
    <w:qFormat/>
    <w:rsid w:val="00d24f3a"/>
    <w:rPr>
      <w:b/>
      <w:bCs/>
      <w:sz w:val="20"/>
      <w:szCs w:val="20"/>
    </w:rPr>
  </w:style>
  <w:style w:type="character" w:styleId="Style18" w:customStyle="1">
    <w:name w:val="Основной текст Знак"/>
    <w:basedOn w:val="DefaultParagraphFont"/>
    <w:uiPriority w:val="99"/>
    <w:semiHidden/>
    <w:qFormat/>
    <w:rsid w:val="00bd6d41"/>
    <w:rPr>
      <w:rFonts w:ascii="Times New Roman" w:hAnsi="Times New Roman" w:eastAsia="Times New Roman"/>
      <w:kern w:val="2"/>
      <w:sz w:val="24"/>
      <w:szCs w:val="24"/>
      <w:lang w:val="uk-UA" w:eastAsia="zh-CN"/>
    </w:rPr>
  </w:style>
  <w:style w:type="character" w:styleId="Style19" w:customStyle="1">
    <w:name w:val="Верхний колонтитул Знак"/>
    <w:basedOn w:val="DefaultParagraphFont"/>
    <w:uiPriority w:val="99"/>
    <w:semiHidden/>
    <w:qFormat/>
    <w:rsid w:val="000e4237"/>
    <w:rPr>
      <w:sz w:val="22"/>
      <w:szCs w:val="22"/>
      <w:lang w:eastAsia="en-US"/>
    </w:rPr>
  </w:style>
  <w:style w:type="character" w:styleId="Style20" w:customStyle="1">
    <w:name w:val="Нижний колонтитул Знак"/>
    <w:basedOn w:val="DefaultParagraphFont"/>
    <w:uiPriority w:val="99"/>
    <w:semiHidden/>
    <w:qFormat/>
    <w:rsid w:val="000e4237"/>
    <w:rPr>
      <w:sz w:val="22"/>
      <w:szCs w:val="22"/>
      <w:lang w:eastAsia="en-US"/>
    </w:rPr>
  </w:style>
  <w:style w:type="character" w:styleId="31" w:customStyle="1">
    <w:name w:val="Заголовок 3 Знак"/>
    <w:basedOn w:val="DefaultParagraphFont"/>
    <w:qFormat/>
    <w:rsid w:val="000e56b1"/>
    <w:rPr>
      <w:rFonts w:ascii="Cambria" w:hAnsi="Cambria" w:eastAsia="Times New Roman" w:cs="Cambria"/>
      <w:b/>
      <w:bCs/>
      <w:kern w:val="2"/>
      <w:sz w:val="26"/>
      <w:szCs w:val="26"/>
      <w:lang w:val="uk-UA" w:eastAsia="zh-CN"/>
    </w:rPr>
  </w:style>
  <w:style w:type="character" w:styleId="FontStyle12" w:customStyle="1">
    <w:name w:val="Font Style12"/>
    <w:qFormat/>
    <w:rsid w:val="00b63aac"/>
    <w:rPr>
      <w:rFonts w:ascii="Times New Roman" w:hAnsi="Times New Roman" w:cs="Times New Roman"/>
      <w:b/>
      <w:bCs/>
      <w:sz w:val="20"/>
      <w:szCs w:val="20"/>
    </w:rPr>
  </w:style>
  <w:style w:type="character" w:styleId="Style21" w:customStyle="1">
    <w:name w:val="Відвідане гіперпосилання"/>
    <w:rsid w:val="00b63aac"/>
    <w:rPr>
      <w:color w:val="800080"/>
      <w:u w:val="single"/>
    </w:rPr>
  </w:style>
  <w:style w:type="paragraph" w:styleId="Style22" w:customStyle="1">
    <w:name w:val="Заголовок"/>
    <w:basedOn w:val="Normal"/>
    <w:next w:val="Style23"/>
    <w:qFormat/>
    <w:rsid w:val="00b63aac"/>
    <w:pPr>
      <w:keepNext w:val="true"/>
      <w:spacing w:before="240" w:after="120"/>
    </w:pPr>
    <w:rPr>
      <w:rFonts w:ascii="Liberation Sans" w:hAnsi="Liberation Sans" w:eastAsia="Noto Sans CJK SC" w:cs="Lohit Devanagari"/>
      <w:sz w:val="28"/>
      <w:szCs w:val="28"/>
    </w:rPr>
  </w:style>
  <w:style w:type="paragraph" w:styleId="Style23">
    <w:name w:val="Body Text"/>
    <w:basedOn w:val="Normal"/>
    <w:link w:val="Style18"/>
    <w:uiPriority w:val="99"/>
    <w:semiHidden/>
    <w:unhideWhenUsed/>
    <w:rsid w:val="00bd6d41"/>
    <w:pPr>
      <w:spacing w:lineRule="auto" w:line="240" w:before="0" w:after="120"/>
    </w:pPr>
    <w:rPr>
      <w:rFonts w:ascii="Times New Roman" w:hAnsi="Times New Roman" w:eastAsia="Times New Roman"/>
      <w:kern w:val="2"/>
      <w:sz w:val="24"/>
      <w:szCs w:val="24"/>
      <w:lang w:val="uk-UA" w:eastAsia="zh-CN"/>
    </w:rPr>
  </w:style>
  <w:style w:type="paragraph" w:styleId="Style24">
    <w:name w:val="List"/>
    <w:basedOn w:val="Style23"/>
    <w:rsid w:val="00b63aac"/>
    <w:pPr/>
    <w:rPr>
      <w:rFonts w:cs="Lohit Devanagari"/>
    </w:rPr>
  </w:style>
  <w:style w:type="paragraph" w:styleId="Style25" w:customStyle="1">
    <w:name w:val="Caption"/>
    <w:basedOn w:val="Normal"/>
    <w:qFormat/>
    <w:rsid w:val="00b63aac"/>
    <w:pPr>
      <w:suppressLineNumbers/>
      <w:spacing w:before="120" w:after="120"/>
    </w:pPr>
    <w:rPr>
      <w:rFonts w:cs="Lohit Devanagari"/>
      <w:i/>
      <w:iCs/>
      <w:sz w:val="24"/>
      <w:szCs w:val="24"/>
    </w:rPr>
  </w:style>
  <w:style w:type="paragraph" w:styleId="Style26" w:customStyle="1">
    <w:name w:val="Покажчик"/>
    <w:basedOn w:val="Normal"/>
    <w:qFormat/>
    <w:rsid w:val="00b63aac"/>
    <w:pPr>
      <w:suppressLineNumbers/>
    </w:pPr>
    <w:rPr>
      <w:rFonts w:cs="Lohit Devanagari"/>
    </w:rPr>
  </w:style>
  <w:style w:type="paragraph" w:styleId="Rvps12" w:customStyle="1">
    <w:name w:val="rvps12"/>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Rvps14" w:customStyle="1">
    <w:name w:val="rvps14"/>
    <w:basedOn w:val="Normal"/>
    <w:qFormat/>
    <w:rsid w:val="00b413f2"/>
    <w:pPr>
      <w:spacing w:lineRule="auto" w:line="240" w:beforeAutospacing="1" w:afterAutospacing="1"/>
    </w:pPr>
    <w:rPr>
      <w:rFonts w:ascii="Times New Roman" w:hAnsi="Times New Roman" w:eastAsia="Times New Roman"/>
      <w:sz w:val="24"/>
      <w:szCs w:val="24"/>
      <w:lang w:eastAsia="ru-RU"/>
    </w:rPr>
  </w:style>
  <w:style w:type="paragraph" w:styleId="ListParagraph">
    <w:name w:val="List Paragraph"/>
    <w:basedOn w:val="Normal"/>
    <w:qFormat/>
    <w:rsid w:val="00b413f2"/>
    <w:pPr>
      <w:spacing w:before="0" w:after="160"/>
      <w:ind w:left="720" w:hanging="0"/>
      <w:contextualSpacing/>
    </w:pPr>
    <w:rPr/>
  </w:style>
  <w:style w:type="paragraph" w:styleId="1" w:customStyle="1">
    <w:name w:val="Обычный (веб)1"/>
    <w:basedOn w:val="Normal"/>
    <w:uiPriority w:val="99"/>
    <w:unhideWhenUsed/>
    <w:qFormat/>
    <w:rsid w:val="00bd54bf"/>
    <w:pPr>
      <w:spacing w:lineRule="auto" w:line="240" w:beforeAutospacing="1" w:afterAutospacing="1"/>
    </w:pPr>
    <w:rPr>
      <w:rFonts w:ascii="Times New Roman" w:hAnsi="Times New Roman" w:eastAsia="Times New Roman"/>
      <w:sz w:val="24"/>
      <w:szCs w:val="24"/>
      <w:lang w:eastAsia="ru-RU"/>
    </w:rPr>
  </w:style>
  <w:style w:type="paragraph" w:styleId="Standard" w:customStyle="1">
    <w:name w:val="Standard"/>
    <w:qFormat/>
    <w:rsid w:val="00b060ff"/>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link w:val="Style15"/>
    <w:uiPriority w:val="99"/>
    <w:semiHidden/>
    <w:unhideWhenUsed/>
    <w:qFormat/>
    <w:rsid w:val="008f7bc0"/>
    <w:pPr>
      <w:spacing w:lineRule="auto" w:line="240" w:before="0" w:after="0"/>
    </w:pPr>
    <w:rPr>
      <w:rFonts w:ascii="Segoe UI" w:hAnsi="Segoe UI" w:cs="Segoe UI"/>
      <w:sz w:val="18"/>
      <w:szCs w:val="18"/>
    </w:rPr>
  </w:style>
  <w:style w:type="paragraph" w:styleId="Annotationtext">
    <w:name w:val="annotation text"/>
    <w:basedOn w:val="Normal"/>
    <w:link w:val="Style16"/>
    <w:uiPriority w:val="99"/>
    <w:semiHidden/>
    <w:unhideWhenUsed/>
    <w:qFormat/>
    <w:rsid w:val="00d24f3a"/>
    <w:pPr>
      <w:spacing w:lineRule="auto" w:line="240"/>
    </w:pPr>
    <w:rPr>
      <w:sz w:val="20"/>
      <w:szCs w:val="20"/>
    </w:rPr>
  </w:style>
  <w:style w:type="paragraph" w:styleId="Annotationsubject">
    <w:name w:val="annotation subject"/>
    <w:basedOn w:val="Annotationtext"/>
    <w:next w:val="Annotationtext"/>
    <w:link w:val="Style17"/>
    <w:uiPriority w:val="99"/>
    <w:semiHidden/>
    <w:unhideWhenUsed/>
    <w:qFormat/>
    <w:rsid w:val="00d24f3a"/>
    <w:pPr/>
    <w:rPr>
      <w:b/>
      <w:bCs/>
    </w:rPr>
  </w:style>
  <w:style w:type="paragraph" w:styleId="LOnormal" w:customStyle="1">
    <w:name w:val="LO-normal"/>
    <w:qFormat/>
    <w:rsid w:val="00f8314c"/>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1" w:customStyle="1">
    <w:name w:val="Основной текст с отступом 21"/>
    <w:basedOn w:val="Normal"/>
    <w:qFormat/>
    <w:rsid w:val="00bd6d41"/>
    <w:pPr>
      <w:widowControl w:val="false"/>
      <w:spacing w:lineRule="auto" w:line="480" w:before="0" w:after="120"/>
      <w:ind w:left="283" w:hanging="0"/>
    </w:pPr>
    <w:rPr>
      <w:rFonts w:ascii="Times New Roman CYR" w:hAnsi="Times New Roman CYR" w:eastAsia="Times New Roman" w:cs="Times New Roman CYR"/>
      <w:kern w:val="2"/>
      <w:sz w:val="24"/>
      <w:szCs w:val="24"/>
      <w:lang w:val="uk-UA" w:eastAsia="zh-CN" w:bidi="hi-IN"/>
    </w:rPr>
  </w:style>
  <w:style w:type="paragraph" w:styleId="Style27" w:customStyle="1">
    <w:name w:val="Верхній і нижній колонтитули"/>
    <w:basedOn w:val="Normal"/>
    <w:qFormat/>
    <w:rsid w:val="00b63aac"/>
    <w:pPr/>
    <w:rPr/>
  </w:style>
  <w:style w:type="paragraph" w:styleId="Style28" w:customStyle="1">
    <w:name w:val="Header"/>
    <w:basedOn w:val="Normal"/>
    <w:link w:val="Style19"/>
    <w:uiPriority w:val="99"/>
    <w:semiHidden/>
    <w:unhideWhenUsed/>
    <w:rsid w:val="000e4237"/>
    <w:pPr>
      <w:tabs>
        <w:tab w:val="clear" w:pos="708"/>
        <w:tab w:val="center" w:pos="4677" w:leader="none"/>
        <w:tab w:val="right" w:pos="9355" w:leader="none"/>
      </w:tabs>
      <w:spacing w:lineRule="auto" w:line="240" w:before="0" w:after="0"/>
    </w:pPr>
    <w:rPr/>
  </w:style>
  <w:style w:type="paragraph" w:styleId="Style29" w:customStyle="1">
    <w:name w:val="Footer"/>
    <w:basedOn w:val="Normal"/>
    <w:link w:val="Style20"/>
    <w:uiPriority w:val="99"/>
    <w:semiHidden/>
    <w:unhideWhenUsed/>
    <w:rsid w:val="000e4237"/>
    <w:pPr>
      <w:tabs>
        <w:tab w:val="clear" w:pos="708"/>
        <w:tab w:val="center" w:pos="4677" w:leader="none"/>
        <w:tab w:val="right" w:pos="9355" w:leader="none"/>
      </w:tabs>
      <w:spacing w:lineRule="auto" w:line="240" w:before="0" w:after="0"/>
    </w:pPr>
    <w:rPr/>
  </w:style>
  <w:style w:type="paragraph" w:styleId="NormalWeb">
    <w:name w:val="Normal (Web)"/>
    <w:basedOn w:val="Normal"/>
    <w:qFormat/>
    <w:rsid w:val="00b63aac"/>
    <w:pPr>
      <w:spacing w:before="150" w:after="150"/>
    </w:pPr>
    <w:rPr>
      <w:lang w:val="uk-UA"/>
    </w:rPr>
  </w:style>
  <w:style w:type="paragraph" w:styleId="Style30" w:customStyle="1">
    <w:name w:val="Вміст таблиці"/>
    <w:basedOn w:val="Normal"/>
    <w:qFormat/>
    <w:rsid w:val="00b63aac"/>
    <w:pPr>
      <w:widowControl w:val="false"/>
      <w:suppressLineNumbers/>
    </w:pPr>
    <w:rPr/>
  </w:style>
  <w:style w:type="paragraph" w:styleId="Style31" w:customStyle="1">
    <w:name w:val="Заголовок таблиці"/>
    <w:basedOn w:val="Style30"/>
    <w:qFormat/>
    <w:rsid w:val="00b63aac"/>
    <w:pPr>
      <w:jc w:val="center"/>
    </w:pPr>
    <w:rPr>
      <w:b/>
      <w:bCs/>
    </w:rPr>
  </w:style>
  <w:style w:type="paragraph" w:styleId="NoSpacing">
    <w:name w:val="No Spacing"/>
    <w:qFormat/>
    <w:rsid w:val="00b63aac"/>
    <w:pPr>
      <w:widowControl/>
      <w:suppressAutoHyphens w:val="true"/>
      <w:bidi w:val="0"/>
      <w:spacing w:before="0" w:after="0"/>
      <w:jc w:val="left"/>
    </w:pPr>
    <w:rPr>
      <w:rFonts w:ascii="Calibri" w:hAnsi="Calibri" w:eastAsia="Calibri" w:cs="Calibri"/>
      <w:color w:val="auto"/>
      <w:kern w:val="0"/>
      <w:sz w:val="22"/>
      <w:szCs w:val="22"/>
      <w:lang w:val="uk-UA" w:eastAsia="zh-CN" w:bidi="ar-SA"/>
    </w:rPr>
  </w:style>
  <w:style w:type="paragraph" w:styleId="Western" w:customStyle="1">
    <w:name w:val="western"/>
    <w:basedOn w:val="Normal"/>
    <w:qFormat/>
    <w:rsid w:val="006932b5"/>
    <w:pPr>
      <w:suppressAutoHyphens w:val="false"/>
      <w:spacing w:lineRule="auto" w:line="276" w:beforeAutospacing="1" w:after="142"/>
    </w:pPr>
    <w:rPr>
      <w:rFonts w:eastAsia="Times New Roman"/>
      <w:color w:val="000000"/>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b">
    <w:name w:val="Table Grid"/>
    <w:basedOn w:val="a1"/>
    <w:uiPriority w:val="39"/>
    <w:rsid w:val="002622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Сетка таблицы1"/>
    <w:basedOn w:val="a1"/>
    <w:rsid w:val="000e4237"/>
    <w:rPr>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Application>LibreOffice/7.3.7.2$Linux_X86_64 LibreOffice_project/30$Build-2</Application>
  <AppVersion>15.0000</AppVersion>
  <Pages>39</Pages>
  <Words>10726</Words>
  <Characters>72262</Characters>
  <CharactersWithSpaces>82758</CharactersWithSpaces>
  <Paragraphs>730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2022-10-20T08:25:00Z</dcterms:created>
  <dc:creator>Admin</dc:creator>
  <dc:description/>
  <dc:language>uk-UA</dc:language>
  <cp:lastModifiedBy/>
  <cp:lastPrinted>2022-11-16T09:25:00Z</cp:lastPrinted>
  <dcterms:modified xsi:type="dcterms:W3CDTF">2023-06-06T11:20:45Z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