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66" w:rsidRPr="000E3E66" w:rsidRDefault="000E3E66" w:rsidP="000E3E66">
      <w:pPr>
        <w:ind w:left="6237"/>
        <w:jc w:val="both"/>
        <w:rPr>
          <w:rFonts w:eastAsia="Arial"/>
          <w:b/>
          <w:lang w:val="en-US" w:eastAsia="uk-UA"/>
        </w:rPr>
      </w:pPr>
      <w:r w:rsidRPr="000E3E66">
        <w:rPr>
          <w:rFonts w:eastAsia="Arial"/>
          <w:b/>
          <w:lang w:eastAsia="uk-UA"/>
        </w:rPr>
        <w:t xml:space="preserve">Додаток </w:t>
      </w:r>
      <w:r w:rsidRPr="000E3E66">
        <w:rPr>
          <w:rFonts w:eastAsia="Arial"/>
          <w:b/>
          <w:lang w:val="en-US" w:eastAsia="uk-UA"/>
        </w:rPr>
        <w:t>4</w:t>
      </w:r>
    </w:p>
    <w:p w:rsidR="000E3E66" w:rsidRPr="000E3E66" w:rsidRDefault="000E3E66" w:rsidP="000E3E66">
      <w:pPr>
        <w:ind w:left="6237"/>
        <w:jc w:val="both"/>
        <w:rPr>
          <w:rFonts w:eastAsia="Arial"/>
          <w:b/>
          <w:lang w:val="en-US" w:eastAsia="uk-UA"/>
        </w:rPr>
      </w:pPr>
      <w:r w:rsidRPr="000E3E66">
        <w:rPr>
          <w:rFonts w:eastAsia="Arial"/>
          <w:b/>
          <w:lang w:eastAsia="uk-UA"/>
        </w:rPr>
        <w:t>до тендерної документації</w:t>
      </w:r>
    </w:p>
    <w:p w:rsidR="000E3E66" w:rsidRPr="000E3E66" w:rsidRDefault="000E3E66" w:rsidP="000E3E66">
      <w:pPr>
        <w:jc w:val="center"/>
        <w:rPr>
          <w:rFonts w:eastAsia="Arial"/>
          <w:b/>
          <w:lang w:eastAsia="uk-UA"/>
        </w:rPr>
      </w:pPr>
    </w:p>
    <w:p w:rsidR="000E3E66" w:rsidRDefault="000E3E66" w:rsidP="000E3E66">
      <w:pPr>
        <w:rPr>
          <w:b/>
          <w:bCs/>
        </w:rPr>
      </w:pPr>
    </w:p>
    <w:p w:rsidR="00146272" w:rsidRDefault="00146272" w:rsidP="00146272">
      <w:pPr>
        <w:jc w:val="center"/>
        <w:rPr>
          <w:b/>
          <w:bCs/>
        </w:rPr>
      </w:pPr>
      <w:r>
        <w:rPr>
          <w:b/>
          <w:bCs/>
        </w:rPr>
        <w:t>Технічні, якісні та кількісні характеристики предмета закупівлі та документи, які підтверджують відповідність запропонованого товару вимогам</w:t>
      </w:r>
    </w:p>
    <w:p w:rsidR="00146272" w:rsidRDefault="00146272" w:rsidP="00146272">
      <w:pPr>
        <w:pStyle w:val="a4"/>
        <w:spacing w:before="0" w:after="0"/>
        <w:ind w:left="-284"/>
        <w:jc w:val="center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ДК 021:2015 - </w:t>
      </w:r>
      <w:r w:rsidR="00CC62FD" w:rsidRPr="00CC62FD">
        <w:rPr>
          <w:color w:val="000000"/>
        </w:rPr>
        <w:t>15810000-9 - Хлібопродукти, свіжовипечені хлібобулочні та кондитерські вироби</w:t>
      </w:r>
    </w:p>
    <w:tbl>
      <w:tblPr>
        <w:tblpPr w:leftFromText="180" w:rightFromText="180" w:bottomFromText="20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85"/>
        <w:gridCol w:w="5462"/>
        <w:gridCol w:w="757"/>
        <w:gridCol w:w="1275"/>
      </w:tblGrid>
      <w:tr w:rsidR="00CC62FD" w:rsidRPr="00CC62FD" w:rsidTr="00CC62F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/>
                <w:bCs/>
              </w:rPr>
            </w:pPr>
            <w:r w:rsidRPr="00CC62FD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/>
                <w:bCs/>
              </w:rPr>
            </w:pPr>
            <w:r w:rsidRPr="00CC62FD">
              <w:rPr>
                <w:b/>
                <w:bCs/>
              </w:rPr>
              <w:t>Найменування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/>
                <w:bCs/>
              </w:rPr>
            </w:pPr>
            <w:r w:rsidRPr="00CC62FD">
              <w:rPr>
                <w:b/>
                <w:bCs/>
              </w:rPr>
              <w:t>Опис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/>
                <w:bCs/>
              </w:rPr>
            </w:pPr>
            <w:r w:rsidRPr="00CC62FD">
              <w:rPr>
                <w:b/>
                <w:bCs/>
              </w:rPr>
              <w:t xml:space="preserve">Од. </w:t>
            </w:r>
            <w:proofErr w:type="spellStart"/>
            <w:r w:rsidRPr="00CC62FD">
              <w:rPr>
                <w:b/>
                <w:bCs/>
              </w:rPr>
              <w:t>вим</w:t>
            </w:r>
            <w:proofErr w:type="spellEnd"/>
            <w:r w:rsidRPr="00CC62FD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/>
                <w:bCs/>
              </w:rPr>
            </w:pPr>
            <w:r w:rsidRPr="00CC62FD">
              <w:rPr>
                <w:b/>
                <w:bCs/>
              </w:rPr>
              <w:t>Кількість</w:t>
            </w:r>
          </w:p>
        </w:tc>
      </w:tr>
      <w:tr w:rsidR="00CC62FD" w:rsidRPr="00CC62FD" w:rsidTr="00CC62FD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rPr>
                <w:b/>
                <w:bCs/>
              </w:rPr>
            </w:pPr>
            <w:r w:rsidRPr="00CC62FD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rPr>
                <w:b/>
                <w:bCs/>
              </w:rPr>
            </w:pPr>
            <w:r w:rsidRPr="00CC62FD">
              <w:t>Хліб із борошна пшеничного першого сорту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E725EC">
            <w:pPr>
              <w:suppressAutoHyphens/>
              <w:ind w:right="-1" w:firstLine="459"/>
              <w:jc w:val="both"/>
              <w:rPr>
                <w:bCs/>
              </w:rPr>
            </w:pPr>
            <w:r>
              <w:t xml:space="preserve">Хліб білий випікається із борошна пшеничного першого сорту з додаванням солі кухонної харчової, дріжджів хлібопекарських пресованих, цукру та води. Поверхня гладка або шорстка, скоринка – без великих тріщин і підривів, колір від </w:t>
            </w:r>
            <w:r w:rsidR="00E725EC">
              <w:t>жовтого до світло-коричневого,</w:t>
            </w:r>
            <w:r>
              <w:t xml:space="preserve"> не підгоріла, м’якушка пропечена без слідів </w:t>
            </w:r>
            <w:proofErr w:type="spellStart"/>
            <w:r>
              <w:t>непромісу</w:t>
            </w:r>
            <w:proofErr w:type="spellEnd"/>
            <w:r>
              <w:t>, гарно пропечена, еластична, не крихка,рівно розпушена, властива.  Відповідає формі, в якій проводили випікання, без бокових виливів. Виріб без забруднення. Смак та запах властиві даному виробу, без стороннього присмаку</w:t>
            </w:r>
            <w:r w:rsidRPr="00781C93">
              <w:t xml:space="preserve">. </w:t>
            </w:r>
            <w:r w:rsidR="006B5263" w:rsidRPr="006B5263">
              <w:t>Повинен бути вигото</w:t>
            </w:r>
            <w:r w:rsidR="006B5263">
              <w:t xml:space="preserve">влений відповідно до вимог </w:t>
            </w:r>
            <w:r w:rsidR="006B5263" w:rsidRPr="00A05E0D">
              <w:rPr>
                <w:b/>
              </w:rPr>
              <w:t>ДСТУ 7517:2014</w:t>
            </w:r>
            <w:r w:rsidR="006B5263">
              <w:t xml:space="preserve"> </w:t>
            </w:r>
            <w:r w:rsidR="006B5263" w:rsidRPr="006B5263">
              <w:t>за технологічними інструкціями з дотримуванням санітарних норм та правил, затверджених у встановленому порядку</w:t>
            </w:r>
            <w:r w:rsidRPr="00781C93">
              <w:t>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Cs/>
              </w:rPr>
            </w:pPr>
            <w:r w:rsidRPr="00CC62FD">
              <w:rPr>
                <w:bCs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rPr>
                <w:bCs/>
              </w:rPr>
            </w:pPr>
            <w:r w:rsidRPr="00CC62FD">
              <w:rPr>
                <w:bCs/>
              </w:rPr>
              <w:t>8 100,00</w:t>
            </w:r>
          </w:p>
        </w:tc>
      </w:tr>
      <w:tr w:rsidR="00CC62FD" w:rsidRPr="00CC62FD" w:rsidTr="00CC62FD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FD" w:rsidRPr="00CC62FD" w:rsidRDefault="00CC62FD" w:rsidP="00CC62FD">
            <w:pPr>
              <w:rPr>
                <w:b/>
                <w:bCs/>
              </w:rPr>
            </w:pPr>
            <w:r w:rsidRPr="00CC62FD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FD" w:rsidRPr="00CC62FD" w:rsidRDefault="00CC62FD" w:rsidP="00CC62FD">
            <w:r w:rsidRPr="00CC62FD">
              <w:t>Хліб із борошна пшеничного оббивного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FD" w:rsidRPr="00CC62FD" w:rsidRDefault="00CC62FD" w:rsidP="00E65CE6">
            <w:pPr>
              <w:jc w:val="both"/>
              <w:rPr>
                <w:bCs/>
              </w:rPr>
            </w:pPr>
            <w:r w:rsidRPr="005E3963">
              <w:rPr>
                <w:bCs/>
              </w:rPr>
              <w:t xml:space="preserve">Хліб із борошна пшеничного оббивного виробляється із </w:t>
            </w:r>
            <w:r w:rsidR="00E725EC" w:rsidRPr="005E3963">
              <w:rPr>
                <w:bCs/>
              </w:rPr>
              <w:t>суміші борошна пшеничного  1-гатунку та житнього. Хліб повинен бути свіжоспечений. Термін</w:t>
            </w:r>
            <w:r w:rsidR="00E725EC" w:rsidRPr="00E725EC">
              <w:rPr>
                <w:bCs/>
              </w:rPr>
              <w:t xml:space="preserve"> зберігання: недовготривалий. Смак властивий даному виду виробів, без стороннього присмаку. Запах властивий даному виду виробів, без стороннього запаху.</w:t>
            </w:r>
            <w:r w:rsidR="00E725EC">
              <w:rPr>
                <w:bCs/>
              </w:rPr>
              <w:t xml:space="preserve"> </w:t>
            </w:r>
            <w:r w:rsidRPr="00CC62FD">
              <w:rPr>
                <w:bCs/>
              </w:rPr>
              <w:t xml:space="preserve">Поверхня </w:t>
            </w:r>
            <w:r w:rsidR="00E725EC">
              <w:rPr>
                <w:bCs/>
              </w:rPr>
              <w:t>шорсткувата</w:t>
            </w:r>
            <w:r w:rsidRPr="00CC62FD">
              <w:rPr>
                <w:bCs/>
              </w:rPr>
              <w:t xml:space="preserve">, </w:t>
            </w:r>
            <w:r w:rsidR="00E725EC">
              <w:rPr>
                <w:bCs/>
              </w:rPr>
              <w:t>без забруднення. С</w:t>
            </w:r>
            <w:r w:rsidRPr="00CC62FD">
              <w:rPr>
                <w:bCs/>
              </w:rPr>
              <w:t xml:space="preserve">коринка – без великих тріщин і підривів, колір від світло-коричневого до темно-коричневого не підгоріла, м’якушка пропечена без слідів </w:t>
            </w:r>
            <w:proofErr w:type="spellStart"/>
            <w:r w:rsidRPr="00CC62FD">
              <w:rPr>
                <w:bCs/>
              </w:rPr>
              <w:t>непромісу</w:t>
            </w:r>
            <w:proofErr w:type="spellEnd"/>
            <w:r w:rsidRPr="00CC62FD">
              <w:rPr>
                <w:bCs/>
              </w:rPr>
              <w:t xml:space="preserve">, гарно пропечена, еластична, не крихка,рівно розпушена, властива.  Відповідає формі, в якій проводили випікання, без бокових виливів. Виріб без забруднення. </w:t>
            </w:r>
            <w:r w:rsidR="006B5263">
              <w:t xml:space="preserve"> </w:t>
            </w:r>
            <w:r w:rsidR="006B5263">
              <w:rPr>
                <w:bCs/>
              </w:rPr>
              <w:t>П</w:t>
            </w:r>
            <w:r w:rsidR="006B5263" w:rsidRPr="006B5263">
              <w:rPr>
                <w:bCs/>
              </w:rPr>
              <w:t xml:space="preserve">овинен бути виготовлений відповідно до вимог </w:t>
            </w:r>
            <w:r w:rsidR="006B5263" w:rsidRPr="00B076A1">
              <w:rPr>
                <w:b/>
                <w:bCs/>
              </w:rPr>
              <w:t>ДСТУ</w:t>
            </w:r>
            <w:r w:rsidR="006B5263" w:rsidRPr="006B5263">
              <w:rPr>
                <w:bCs/>
              </w:rPr>
              <w:t xml:space="preserve"> </w:t>
            </w:r>
            <w:r w:rsidR="006B5263" w:rsidRPr="00A05E0D">
              <w:rPr>
                <w:b/>
                <w:bCs/>
              </w:rPr>
              <w:t>4583:2006</w:t>
            </w:r>
            <w:r w:rsidR="006B5263" w:rsidRPr="006B5263">
              <w:rPr>
                <w:bCs/>
              </w:rPr>
              <w:t xml:space="preserve"> за технологічними інструкціями з дотримуванням санітарних норм та правил, затверджених у встановленому порядку</w:t>
            </w:r>
            <w:r w:rsidRPr="00CC62FD">
              <w:rPr>
                <w:bCs/>
              </w:rPr>
              <w:t xml:space="preserve">. </w:t>
            </w:r>
            <w:r w:rsidR="00E725EC" w:rsidRPr="00E725EC">
              <w:rPr>
                <w:b/>
                <w:bCs/>
              </w:rPr>
              <w:t>Примітка</w:t>
            </w:r>
            <w:r w:rsidR="00E725EC">
              <w:rPr>
                <w:b/>
                <w:bCs/>
              </w:rPr>
              <w:t xml:space="preserve">* </w:t>
            </w:r>
            <w:r w:rsidR="00E725EC">
              <w:rPr>
                <w:b/>
                <w:bCs/>
                <w:i/>
              </w:rPr>
              <w:t>Н</w:t>
            </w:r>
            <w:r w:rsidR="00E725EC" w:rsidRPr="00E725EC">
              <w:rPr>
                <w:b/>
                <w:bCs/>
                <w:i/>
              </w:rPr>
              <w:t xml:space="preserve">азви даного виробу </w:t>
            </w:r>
            <w:r w:rsidR="00E65CE6">
              <w:rPr>
                <w:b/>
                <w:bCs/>
                <w:i/>
              </w:rPr>
              <w:t xml:space="preserve">взята з </w:t>
            </w:r>
            <w:r w:rsidR="00E725EC" w:rsidRPr="00E725EC">
              <w:rPr>
                <w:b/>
                <w:bCs/>
                <w:i/>
              </w:rPr>
              <w:t xml:space="preserve">  ПКМУ від 03.06.2003 № 824-010</w:t>
            </w:r>
            <w:r w:rsidR="00672793">
              <w:rPr>
                <w:b/>
                <w:bCs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FD" w:rsidRPr="00CC62FD" w:rsidRDefault="00CC62FD" w:rsidP="00CC62FD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FD" w:rsidRPr="00CC62FD" w:rsidRDefault="00CC62FD" w:rsidP="00CC62FD">
            <w:pPr>
              <w:rPr>
                <w:bCs/>
              </w:rPr>
            </w:pPr>
            <w:r w:rsidRPr="00CC62FD">
              <w:rPr>
                <w:bCs/>
              </w:rPr>
              <w:t>15 000,00</w:t>
            </w:r>
          </w:p>
        </w:tc>
      </w:tr>
    </w:tbl>
    <w:p w:rsidR="00A962B2" w:rsidRDefault="00A962B2" w:rsidP="00A05E0D">
      <w:pPr>
        <w:jc w:val="both"/>
      </w:pPr>
    </w:p>
    <w:p w:rsidR="00A962B2" w:rsidRDefault="00A962B2" w:rsidP="006B5263">
      <w:pPr>
        <w:ind w:firstLine="708"/>
        <w:jc w:val="both"/>
      </w:pPr>
    </w:p>
    <w:p w:rsidR="009D332D" w:rsidRDefault="009D332D" w:rsidP="006B5263">
      <w:pPr>
        <w:ind w:firstLine="708"/>
        <w:jc w:val="both"/>
      </w:pPr>
      <w:r>
        <w:t>Якість предмету закупівлі повинна відповідати  ЗУ «Про основні принципи та вимоги до безпечності та якості харчових продуктів», мікробіологічним критеріям затвердженим наказом МОЗУ № 548 від 19.07.2012р.</w:t>
      </w:r>
    </w:p>
    <w:p w:rsidR="006B5263" w:rsidRDefault="006B5263" w:rsidP="006B5263">
      <w:pPr>
        <w:ind w:firstLine="708"/>
        <w:jc w:val="both"/>
      </w:pPr>
      <w:r w:rsidRPr="006B5263">
        <w:t>Разом з кожною партією товару має надаватись супровідна первинна документація (накладна, сертифікат відповідності чи якісне посвідчення, чи інший документ</w:t>
      </w:r>
      <w:r>
        <w:t>)</w:t>
      </w:r>
      <w:r w:rsidRPr="006B5263">
        <w:t xml:space="preserve">, що підтверджує їх походження, безпечність і якість, відповідність вимогам державних стандартів, </w:t>
      </w:r>
      <w:r w:rsidRPr="006B5263">
        <w:lastRenderedPageBreak/>
        <w:t>санітарно-гігієнічним вимогам. Надані документи повинні бути діючими з урахуванням терміну реалізації товару.</w:t>
      </w:r>
    </w:p>
    <w:p w:rsidR="00FE044E" w:rsidRDefault="00FE044E" w:rsidP="006B5263">
      <w:pPr>
        <w:ind w:firstLine="708"/>
        <w:jc w:val="both"/>
      </w:pPr>
      <w:r w:rsidRPr="00FE044E">
        <w:t>Доставка продукції здійснюється спеціалізованим автотранспортом згідно з Санітарними правилами для підприємств продовольчої торгівлі</w:t>
      </w:r>
      <w:r>
        <w:t>.</w:t>
      </w:r>
    </w:p>
    <w:p w:rsidR="006B5263" w:rsidRDefault="006B5263" w:rsidP="006B5263">
      <w:pPr>
        <w:ind w:firstLine="708"/>
        <w:jc w:val="both"/>
      </w:pPr>
      <w:r w:rsidRPr="006B5263">
        <w:t xml:space="preserve">Доставка і розвантаження здійснюється силами та за рахунок Постачальника по заявці замовника (щоденно крім вихідних днів </w:t>
      </w:r>
      <w:r w:rsidR="00394D4B">
        <w:t>з 6:00 до 10:00 години наступного робочого дня з моменту отримання заявки</w:t>
      </w:r>
      <w:r w:rsidRPr="006B5263">
        <w:t xml:space="preserve">), </w:t>
      </w:r>
      <w:r w:rsidR="00BC7F6C">
        <w:t xml:space="preserve"> </w:t>
      </w:r>
      <w:r w:rsidRPr="006B5263">
        <w:t>поданої напередодні в телефонному чи електронному вигляді.</w:t>
      </w:r>
    </w:p>
    <w:p w:rsidR="006B5263" w:rsidRDefault="00CC62FD" w:rsidP="009D332D">
      <w:pPr>
        <w:ind w:firstLine="708"/>
        <w:jc w:val="both"/>
      </w:pPr>
      <w:r w:rsidRPr="00CC62FD">
        <w:t xml:space="preserve">Продукція повинна постачатися Замовнику в належній </w:t>
      </w:r>
      <w:proofErr w:type="spellStart"/>
      <w:r w:rsidRPr="00CC62FD">
        <w:t>фасовці</w:t>
      </w:r>
      <w:proofErr w:type="spellEnd"/>
      <w:r w:rsidRPr="00CC62FD">
        <w:t>, яка відповідає характеру продукції і захищає від пошкоджень під час транспортування (доставки).</w:t>
      </w:r>
    </w:p>
    <w:p w:rsidR="00F47093" w:rsidRDefault="00F47093" w:rsidP="00F47093">
      <w:pPr>
        <w:ind w:firstLine="708"/>
        <w:jc w:val="both"/>
      </w:pPr>
      <w:r>
        <w:t>Вироби повинні бути упакованими таким чином, щоб не допустити псування, забруднення чи втрати його зовнішнього вигляду.</w:t>
      </w:r>
    </w:p>
    <w:p w:rsidR="00F47093" w:rsidRDefault="00F47093" w:rsidP="00F47093">
      <w:pPr>
        <w:ind w:firstLine="708"/>
        <w:jc w:val="both"/>
      </w:pPr>
      <w:r>
        <w:t>Транспортна тара (харчові пластикові лотки, контейнери для транспортування хлібу) повинна бути чистою, неушкодженою, сухою.</w:t>
      </w:r>
    </w:p>
    <w:p w:rsidR="00A962B2" w:rsidRPr="00F47093" w:rsidRDefault="00A962B2" w:rsidP="009D332D">
      <w:pPr>
        <w:ind w:firstLine="708"/>
        <w:jc w:val="both"/>
      </w:pPr>
      <w:r w:rsidRPr="00F47093">
        <w:t>Наявність санітарного паспорту на транспортний засіб і санітарної книжки водія - експедитора обов’язкова при постачанні продукції.</w:t>
      </w:r>
    </w:p>
    <w:p w:rsidR="009D332D" w:rsidRDefault="009D332D" w:rsidP="009D332D">
      <w:pPr>
        <w:ind w:firstLine="708"/>
        <w:jc w:val="both"/>
      </w:pPr>
      <w:r>
        <w:t>Строк придатності продукції на день поставки повинен становити не менше 90% від загального строку придатності.</w:t>
      </w:r>
    </w:p>
    <w:p w:rsidR="009D332D" w:rsidRDefault="009D332D" w:rsidP="009D332D">
      <w:pPr>
        <w:ind w:firstLine="708"/>
        <w:jc w:val="both"/>
      </w:pPr>
      <w:r>
        <w:t>Приймання по якості, комплектності і кількості здійснюється уповноваженими представниками обох Сторін.</w:t>
      </w:r>
    </w:p>
    <w:p w:rsidR="006B5263" w:rsidRDefault="006B5263" w:rsidP="009D332D">
      <w:pPr>
        <w:ind w:firstLine="708"/>
        <w:jc w:val="both"/>
      </w:pPr>
    </w:p>
    <w:p w:rsidR="009D332D" w:rsidRPr="00B076A1" w:rsidRDefault="009D332D" w:rsidP="00B076A1">
      <w:pPr>
        <w:ind w:firstLine="567"/>
        <w:jc w:val="center"/>
        <w:rPr>
          <w:b/>
          <w:u w:val="single"/>
          <w:lang w:val="en-US"/>
        </w:rPr>
      </w:pPr>
      <w:r w:rsidRPr="00B076A1">
        <w:rPr>
          <w:b/>
          <w:u w:val="single"/>
        </w:rPr>
        <w:t>Для підтвердження якості та безпеки товару, який пропонує Учасник, надати у складі тендерної пропозиції наступні документи:</w:t>
      </w:r>
    </w:p>
    <w:p w:rsidR="00B076A1" w:rsidRPr="00B076A1" w:rsidRDefault="00B076A1" w:rsidP="009D332D">
      <w:pPr>
        <w:ind w:firstLine="567"/>
        <w:jc w:val="both"/>
        <w:rPr>
          <w:b/>
          <w:lang w:val="en-US"/>
        </w:rPr>
      </w:pPr>
    </w:p>
    <w:p w:rsidR="009D332D" w:rsidRDefault="00507DCC" w:rsidP="00AE698D">
      <w:pPr>
        <w:pStyle w:val="a5"/>
        <w:numPr>
          <w:ilvl w:val="0"/>
          <w:numId w:val="3"/>
        </w:numPr>
        <w:ind w:left="0" w:firstLine="567"/>
        <w:jc w:val="both"/>
      </w:pPr>
      <w:proofErr w:type="spellStart"/>
      <w:r>
        <w:t>С</w:t>
      </w:r>
      <w:r w:rsidR="009C19D9" w:rsidRPr="009C19D9">
        <w:t>канкопія</w:t>
      </w:r>
      <w:proofErr w:type="spellEnd"/>
      <w:r w:rsidR="009C19D9" w:rsidRPr="009C19D9">
        <w:t xml:space="preserve"> висновків державної санітарно-епідеміологічної експертизи (у разі наявності); </w:t>
      </w:r>
    </w:p>
    <w:p w:rsidR="00AE698D" w:rsidRDefault="00AE698D" w:rsidP="00AE698D">
      <w:pPr>
        <w:pStyle w:val="a5"/>
        <w:numPr>
          <w:ilvl w:val="0"/>
          <w:numId w:val="3"/>
        </w:numPr>
        <w:ind w:left="0" w:firstLine="567"/>
        <w:jc w:val="both"/>
      </w:pPr>
      <w:proofErr w:type="spellStart"/>
      <w:r>
        <w:t>С</w:t>
      </w:r>
      <w:r w:rsidRPr="00AE698D">
        <w:t>канкопія</w:t>
      </w:r>
      <w:proofErr w:type="spellEnd"/>
      <w:r w:rsidRPr="00AE698D">
        <w:t xml:space="preserve">  експлуатаційного дозволу Учасника та/або витяг з Реєстру операторів ринку та потужностей / Державного реєстру потужностей операторів ринку стосовно зареєстрованих потужностей Учасника, що дозволяє оператору ринку займатися виробництвом та/або реалізацією і зберіганням предмета закупівлі. Якщо Учасник не є Виробником – додатково надати </w:t>
      </w:r>
      <w:proofErr w:type="spellStart"/>
      <w:r w:rsidRPr="00AE698D">
        <w:t>сканкопію</w:t>
      </w:r>
      <w:proofErr w:type="spellEnd"/>
      <w:r w:rsidRPr="00AE698D">
        <w:t xml:space="preserve"> оригіналу експлуатаційного дозволу Виробника.</w:t>
      </w:r>
    </w:p>
    <w:p w:rsidR="000E3E66" w:rsidRDefault="00AE698D" w:rsidP="0019773E">
      <w:pPr>
        <w:ind w:firstLine="567"/>
        <w:jc w:val="both"/>
      </w:pPr>
      <w:r>
        <w:t>3</w:t>
      </w:r>
      <w:r w:rsidR="00BC7F6C">
        <w:t xml:space="preserve">.   </w:t>
      </w:r>
      <w:r w:rsidR="00507DCC">
        <w:t xml:space="preserve">З </w:t>
      </w:r>
      <w:r w:rsidR="009D332D" w:rsidRPr="009D332D">
        <w:t xml:space="preserve">метою запобігання закупівлі фальсифікатів </w:t>
      </w:r>
      <w:r w:rsidR="00AE1C5F">
        <w:t xml:space="preserve">надати </w:t>
      </w:r>
      <w:proofErr w:type="spellStart"/>
      <w:r w:rsidR="00AE1C5F">
        <w:t>скан</w:t>
      </w:r>
      <w:r w:rsidR="009D332D">
        <w:t>копію</w:t>
      </w:r>
      <w:proofErr w:type="spellEnd"/>
      <w:r w:rsidR="009D332D">
        <w:t xml:space="preserve"> оригіналу Догово</w:t>
      </w:r>
      <w:r w:rsidR="000E3E66" w:rsidRPr="000E3E66">
        <w:t>р</w:t>
      </w:r>
      <w:r w:rsidR="009D332D">
        <w:t>у (договорів</w:t>
      </w:r>
      <w:r w:rsidR="000E3E66" w:rsidRPr="000E3E66">
        <w:t>) укладеного (укладених) з виробником (якщо Учасник не є виробником) або з постачальником на поставку предмету закупівлі, дійсного (дійсних) на 2023 рік (з чітким дотриманням асортименту згідно технічних вимог);</w:t>
      </w:r>
    </w:p>
    <w:p w:rsidR="004475D6" w:rsidRDefault="00AE698D" w:rsidP="00AE698D">
      <w:pPr>
        <w:ind w:firstLine="426"/>
        <w:jc w:val="both"/>
      </w:pPr>
      <w:r>
        <w:t>4</w:t>
      </w:r>
      <w:r w:rsidR="00BC7F6C">
        <w:t xml:space="preserve">.  </w:t>
      </w:r>
      <w:proofErr w:type="spellStart"/>
      <w:r>
        <w:t>Скан</w:t>
      </w:r>
      <w:r w:rsidR="00507DCC">
        <w:t>копії</w:t>
      </w:r>
      <w:proofErr w:type="spellEnd"/>
      <w:r w:rsidR="00507DCC">
        <w:t xml:space="preserve"> декларації</w:t>
      </w:r>
      <w:r w:rsidR="001527D5" w:rsidRPr="001527D5">
        <w:t xml:space="preserve"> виробника та /або інший (</w:t>
      </w:r>
      <w:proofErr w:type="spellStart"/>
      <w:r w:rsidR="001527D5" w:rsidRPr="001527D5">
        <w:t>-ші</w:t>
      </w:r>
      <w:proofErr w:type="spellEnd"/>
      <w:r w:rsidR="001527D5" w:rsidRPr="001527D5">
        <w:t>) документ (-и), який підтверджує назву виробника, назву та походження товару, його відповідність вимогам державних (міждержавних) стандартів. Документ має містити посилання на експертний висновок та/або протокол випробувань акредитованої лабораторії.</w:t>
      </w:r>
    </w:p>
    <w:p w:rsidR="00A05E0D" w:rsidRDefault="00A05E0D" w:rsidP="001527D5">
      <w:pPr>
        <w:jc w:val="both"/>
      </w:pPr>
    </w:p>
    <w:p w:rsidR="004475D6" w:rsidRPr="00377470" w:rsidRDefault="004475D6" w:rsidP="0019773E">
      <w:pPr>
        <w:ind w:firstLine="567"/>
        <w:jc w:val="both"/>
        <w:rPr>
          <w:b/>
          <w:i/>
        </w:rPr>
      </w:pPr>
      <w:r w:rsidRPr="00377470">
        <w:rPr>
          <w:b/>
          <w:i/>
        </w:rPr>
        <w:t>Примітка:</w:t>
      </w:r>
    </w:p>
    <w:p w:rsidR="004475D6" w:rsidRDefault="004475D6" w:rsidP="0019773E">
      <w:pPr>
        <w:ind w:firstLine="567"/>
        <w:jc w:val="both"/>
      </w:pPr>
      <w:r>
        <w:t>Усі документи, за винятком оригіналів, виданих іншими установами, повинні бути завірені підписом уповноваженої посадової особи та скріплені печаткою (у разі наявності) Учасника процедури закупівлі.</w:t>
      </w:r>
    </w:p>
    <w:p w:rsidR="00C25ED0" w:rsidRDefault="004475D6" w:rsidP="0019773E">
      <w:pPr>
        <w:ind w:firstLine="567"/>
        <w:jc w:val="both"/>
      </w:pPr>
      <w:r>
        <w:t>В разі неможливості надання документів у складі пропозиції, що заявлені в тендерній документації, Учасник повинен надати письмове пояснення про підстави та/або причини їх відсутності з посиланням на норми чинного законодавства.</w:t>
      </w:r>
    </w:p>
    <w:sectPr w:rsidR="00C25ED0" w:rsidSect="00533B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733"/>
    <w:multiLevelType w:val="hybridMultilevel"/>
    <w:tmpl w:val="BEF41336"/>
    <w:lvl w:ilvl="0" w:tplc="28243D5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4358C"/>
    <w:multiLevelType w:val="hybridMultilevel"/>
    <w:tmpl w:val="19C4C820"/>
    <w:lvl w:ilvl="0" w:tplc="12826DD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66460E"/>
    <w:multiLevelType w:val="hybridMultilevel"/>
    <w:tmpl w:val="437417EA"/>
    <w:lvl w:ilvl="0" w:tplc="D5C6C20E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D5"/>
    <w:rsid w:val="000E3E66"/>
    <w:rsid w:val="00146272"/>
    <w:rsid w:val="001527D5"/>
    <w:rsid w:val="0019773E"/>
    <w:rsid w:val="00377470"/>
    <w:rsid w:val="00394D4B"/>
    <w:rsid w:val="004475D6"/>
    <w:rsid w:val="0049066F"/>
    <w:rsid w:val="004B60EC"/>
    <w:rsid w:val="00507DCC"/>
    <w:rsid w:val="00533BEE"/>
    <w:rsid w:val="00595EC1"/>
    <w:rsid w:val="005E3963"/>
    <w:rsid w:val="00672793"/>
    <w:rsid w:val="006808BD"/>
    <w:rsid w:val="006B5263"/>
    <w:rsid w:val="007013EB"/>
    <w:rsid w:val="008026D5"/>
    <w:rsid w:val="009C19D9"/>
    <w:rsid w:val="009D332D"/>
    <w:rsid w:val="00A05E0D"/>
    <w:rsid w:val="00A70B28"/>
    <w:rsid w:val="00A962B2"/>
    <w:rsid w:val="00AE1C5F"/>
    <w:rsid w:val="00AE698D"/>
    <w:rsid w:val="00B076A1"/>
    <w:rsid w:val="00BC46D5"/>
    <w:rsid w:val="00BC7F6C"/>
    <w:rsid w:val="00C25ED0"/>
    <w:rsid w:val="00CC62FD"/>
    <w:rsid w:val="00E65CE6"/>
    <w:rsid w:val="00E725EC"/>
    <w:rsid w:val="00F47093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Знак2 Знак"/>
    <w:link w:val="a4"/>
    <w:uiPriority w:val="99"/>
    <w:semiHidden/>
    <w:locked/>
    <w:rsid w:val="00146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aliases w:val="Знак2"/>
    <w:basedOn w:val="a"/>
    <w:link w:val="a3"/>
    <w:uiPriority w:val="99"/>
    <w:semiHidden/>
    <w:unhideWhenUsed/>
    <w:rsid w:val="00146272"/>
    <w:pPr>
      <w:suppressAutoHyphens/>
      <w:spacing w:before="280" w:after="280"/>
    </w:pPr>
    <w:rPr>
      <w:lang w:eastAsia="ar-SA"/>
    </w:rPr>
  </w:style>
  <w:style w:type="paragraph" w:customStyle="1" w:styleId="Style">
    <w:name w:val="Style"/>
    <w:uiPriority w:val="99"/>
    <w:semiHidden/>
    <w:rsid w:val="00146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E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Знак2 Знак"/>
    <w:link w:val="a4"/>
    <w:uiPriority w:val="99"/>
    <w:semiHidden/>
    <w:locked/>
    <w:rsid w:val="00146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aliases w:val="Знак2"/>
    <w:basedOn w:val="a"/>
    <w:link w:val="a3"/>
    <w:uiPriority w:val="99"/>
    <w:semiHidden/>
    <w:unhideWhenUsed/>
    <w:rsid w:val="00146272"/>
    <w:pPr>
      <w:suppressAutoHyphens/>
      <w:spacing w:before="280" w:after="280"/>
    </w:pPr>
    <w:rPr>
      <w:lang w:eastAsia="ar-SA"/>
    </w:rPr>
  </w:style>
  <w:style w:type="paragraph" w:customStyle="1" w:styleId="Style">
    <w:name w:val="Style"/>
    <w:uiPriority w:val="99"/>
    <w:semiHidden/>
    <w:rsid w:val="00146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E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Михайлович Бубняк</dc:creator>
  <cp:keywords/>
  <dc:description/>
  <cp:lastModifiedBy>Тетяна Ігорівна Біла</cp:lastModifiedBy>
  <cp:revision>27</cp:revision>
  <dcterms:created xsi:type="dcterms:W3CDTF">2023-03-13T12:33:00Z</dcterms:created>
  <dcterms:modified xsi:type="dcterms:W3CDTF">2023-03-20T11:25:00Z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