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505E43" w:rsidRDefault="00A871C9" w:rsidP="00A871C9">
            <w:pPr>
              <w:pStyle w:val="a4"/>
              <w:tabs>
                <w:tab w:val="left" w:pos="6120"/>
              </w:tabs>
              <w:ind w:left="0"/>
              <w:contextualSpacing/>
              <w:jc w:val="left"/>
              <w:outlineLvl w:val="0"/>
              <w:rPr>
                <w:rFonts w:ascii="Times New Roman" w:hAnsi="Times New Roman"/>
                <w:sz w:val="24"/>
                <w:szCs w:val="24"/>
              </w:rPr>
            </w:pPr>
            <w:r w:rsidRPr="00505E43">
              <w:rPr>
                <w:rFonts w:ascii="Times New Roman" w:hAnsi="Times New Roman"/>
                <w:sz w:val="24"/>
                <w:szCs w:val="24"/>
              </w:rPr>
              <w:t>«ЗАТВЕРДЖЕНО»</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Рішенням уповноваженої особи </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Згідно протоколу </w:t>
            </w:r>
            <w:r w:rsidRPr="000568CA">
              <w:rPr>
                <w:rFonts w:ascii="Times New Roman" w:hAnsi="Times New Roman"/>
                <w:sz w:val="24"/>
                <w:szCs w:val="24"/>
              </w:rPr>
              <w:t>№</w:t>
            </w:r>
            <w:r w:rsidR="000568CA">
              <w:rPr>
                <w:rFonts w:ascii="Times New Roman" w:hAnsi="Times New Roman"/>
                <w:sz w:val="24"/>
                <w:szCs w:val="24"/>
              </w:rPr>
              <w:t>33</w:t>
            </w:r>
            <w:r w:rsidR="00464F4C" w:rsidRPr="000568CA">
              <w:rPr>
                <w:rFonts w:ascii="Times New Roman" w:hAnsi="Times New Roman"/>
                <w:sz w:val="24"/>
                <w:szCs w:val="24"/>
                <w:lang w:val="ru-RU"/>
              </w:rPr>
              <w:t xml:space="preserve"> </w:t>
            </w:r>
            <w:r w:rsidRPr="000568CA">
              <w:rPr>
                <w:rFonts w:ascii="Times New Roman" w:hAnsi="Times New Roman"/>
                <w:sz w:val="24"/>
                <w:szCs w:val="24"/>
              </w:rPr>
              <w:t xml:space="preserve">від </w:t>
            </w:r>
            <w:r w:rsidR="000568CA">
              <w:rPr>
                <w:rFonts w:ascii="Times New Roman" w:hAnsi="Times New Roman"/>
                <w:sz w:val="24"/>
                <w:szCs w:val="24"/>
              </w:rPr>
              <w:t>01</w:t>
            </w:r>
            <w:r w:rsidR="00420833" w:rsidRPr="000568CA">
              <w:rPr>
                <w:rFonts w:ascii="Times New Roman" w:hAnsi="Times New Roman"/>
                <w:sz w:val="24"/>
                <w:szCs w:val="24"/>
              </w:rPr>
              <w:t>.0</w:t>
            </w:r>
            <w:r w:rsidR="000568CA">
              <w:rPr>
                <w:rFonts w:ascii="Times New Roman" w:hAnsi="Times New Roman"/>
                <w:sz w:val="24"/>
                <w:szCs w:val="24"/>
                <w:lang w:val="ru-RU"/>
              </w:rPr>
              <w:t>2</w:t>
            </w:r>
            <w:r w:rsidRPr="000568CA">
              <w:rPr>
                <w:rFonts w:ascii="Times New Roman" w:hAnsi="Times New Roman"/>
                <w:sz w:val="24"/>
                <w:szCs w:val="24"/>
              </w:rPr>
              <w:t>.202</w:t>
            </w:r>
            <w:r w:rsidR="00464F4C" w:rsidRPr="000568CA">
              <w:rPr>
                <w:rFonts w:ascii="Times New Roman" w:hAnsi="Times New Roman"/>
                <w:sz w:val="24"/>
                <w:szCs w:val="24"/>
                <w:lang w:val="ru-RU"/>
              </w:rPr>
              <w:t>3</w:t>
            </w:r>
            <w:r w:rsidR="00CE42DA" w:rsidRPr="000568CA">
              <w:rPr>
                <w:rFonts w:ascii="Times New Roman" w:hAnsi="Times New Roman"/>
                <w:sz w:val="24"/>
                <w:szCs w:val="24"/>
              </w:rPr>
              <w:t xml:space="preserve"> р</w:t>
            </w:r>
            <w:r w:rsidRPr="000568CA">
              <w:rPr>
                <w:rFonts w:ascii="Times New Roman" w:hAnsi="Times New Roman"/>
                <w:sz w:val="24"/>
                <w:szCs w:val="24"/>
              </w:rPr>
              <w:t>оку</w:t>
            </w:r>
            <w:r w:rsidRPr="00505E43">
              <w:rPr>
                <w:rFonts w:ascii="Times New Roman" w:hAnsi="Times New Roman"/>
                <w:sz w:val="24"/>
                <w:szCs w:val="24"/>
              </w:rPr>
              <w:t xml:space="preserve"> </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r w:rsidRPr="00505E43">
              <w:rPr>
                <w:rFonts w:ascii="Times New Roman" w:hAnsi="Times New Roman"/>
                <w:b/>
                <w:sz w:val="24"/>
                <w:szCs w:val="24"/>
                <w:lang w:val="uk-UA"/>
              </w:rPr>
              <w:t>Уповноважена особа</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p>
          <w:p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505E43">
              <w:rPr>
                <w:rFonts w:ascii="Times New Roman" w:hAnsi="Times New Roman"/>
                <w:b/>
                <w:sz w:val="24"/>
                <w:szCs w:val="24"/>
                <w:u w:val="single"/>
                <w:lang w:val="uk-UA"/>
              </w:rPr>
              <w:t>__________________</w:t>
            </w:r>
            <w:bookmarkStart w:id="0" w:name="_GoBack"/>
            <w:bookmarkEnd w:id="0"/>
            <w:r w:rsidRPr="00505E43">
              <w:rPr>
                <w:rFonts w:ascii="Times New Roman" w:hAnsi="Times New Roman"/>
                <w:b/>
                <w:sz w:val="24"/>
                <w:szCs w:val="24"/>
                <w:u w:val="single"/>
                <w:lang w:val="uk-UA"/>
              </w:rPr>
              <w:t>_</w:t>
            </w:r>
            <w:r w:rsidRPr="00505E43">
              <w:rPr>
                <w:rFonts w:ascii="Times New Roman" w:hAnsi="Times New Roman"/>
                <w:b/>
                <w:sz w:val="24"/>
                <w:szCs w:val="24"/>
                <w:lang w:val="uk-UA"/>
              </w:rPr>
              <w:t xml:space="preserve"> </w:t>
            </w:r>
            <w:r w:rsidR="004D3F32">
              <w:rPr>
                <w:rFonts w:ascii="Times New Roman" w:hAnsi="Times New Roman"/>
                <w:b/>
                <w:sz w:val="24"/>
                <w:szCs w:val="24"/>
                <w:lang w:val="uk-UA"/>
              </w:rPr>
              <w:t xml:space="preserve">Віктор </w:t>
            </w:r>
            <w:r w:rsidR="00944E8F">
              <w:rPr>
                <w:rFonts w:ascii="Times New Roman" w:hAnsi="Times New Roman"/>
                <w:b/>
                <w:sz w:val="24"/>
                <w:szCs w:val="24"/>
                <w:lang w:val="uk-UA"/>
              </w:rPr>
              <w:t>Светліков</w:t>
            </w:r>
            <w:r w:rsidR="00BA3F71" w:rsidRPr="00505E43">
              <w:rPr>
                <w:rFonts w:ascii="Times New Roman" w:hAnsi="Times New Roman"/>
                <w:b/>
                <w:sz w:val="24"/>
                <w:szCs w:val="24"/>
                <w:lang w:val="uk-UA"/>
              </w:rPr>
              <w:t xml:space="preserve"> </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AE55FD">
      <w:pPr>
        <w:pStyle w:val="a4"/>
        <w:contextualSpacing/>
        <w:rPr>
          <w:rFonts w:ascii="Times New Roman" w:hAnsi="Times New Roman"/>
          <w:color w:val="000000" w:themeColor="text1"/>
          <w:sz w:val="32"/>
          <w:szCs w:val="32"/>
        </w:rPr>
      </w:pPr>
    </w:p>
    <w:p w:rsidR="004F4317" w:rsidRPr="00F838B4" w:rsidRDefault="00621E2B" w:rsidP="00F838B4">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К</w:t>
      </w:r>
      <w:r w:rsidRPr="00621E2B">
        <w:rPr>
          <w:rFonts w:ascii="Times New Roman" w:hAnsi="Times New Roman"/>
          <w:color w:val="000000" w:themeColor="text1"/>
          <w:sz w:val="32"/>
          <w:szCs w:val="32"/>
        </w:rPr>
        <w:t>од ДК 021:2015 - 33140000-3 Медичні матеріа</w:t>
      </w:r>
      <w:r w:rsidR="00C335A9">
        <w:rPr>
          <w:rFonts w:ascii="Times New Roman" w:hAnsi="Times New Roman"/>
          <w:color w:val="000000" w:themeColor="text1"/>
          <w:sz w:val="32"/>
          <w:szCs w:val="32"/>
        </w:rPr>
        <w:t>ли  (</w:t>
      </w:r>
      <w:r w:rsidR="00F27809">
        <w:rPr>
          <w:rFonts w:ascii="Times New Roman" w:hAnsi="Times New Roman"/>
          <w:color w:val="000000" w:themeColor="text1"/>
          <w:sz w:val="32"/>
          <w:szCs w:val="32"/>
        </w:rPr>
        <w:t>Компоненти донорської</w:t>
      </w:r>
      <w:r w:rsidR="00C335A9">
        <w:rPr>
          <w:rFonts w:ascii="Times New Roman" w:hAnsi="Times New Roman"/>
          <w:color w:val="000000" w:themeColor="text1"/>
          <w:sz w:val="32"/>
          <w:szCs w:val="32"/>
        </w:rPr>
        <w:t xml:space="preserve"> крові)</w:t>
      </w:r>
      <w:r w:rsidR="00F27809">
        <w:rPr>
          <w:rFonts w:ascii="Times New Roman" w:hAnsi="Times New Roman"/>
          <w:color w:val="000000" w:themeColor="text1"/>
          <w:sz w:val="32"/>
          <w:szCs w:val="32"/>
        </w:rPr>
        <w:t>, 2 лоти</w:t>
      </w: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A76EE" w:rsidRDefault="00CA76EE"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19453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C335A9" w:rsidRDefault="00C335A9" w:rsidP="00615C8C">
      <w:pPr>
        <w:shd w:val="clear" w:color="auto" w:fill="FFFFFF"/>
        <w:spacing w:line="240" w:lineRule="auto"/>
        <w:contextualSpacing/>
        <w:rPr>
          <w:rFonts w:ascii="Times New Roman" w:hAnsi="Times New Roman"/>
          <w:b/>
          <w:color w:val="000000" w:themeColor="text1"/>
          <w:sz w:val="32"/>
          <w:szCs w:val="32"/>
          <w:lang w:val="uk-UA"/>
        </w:rPr>
      </w:pPr>
    </w:p>
    <w:p w:rsidR="00C335A9" w:rsidRDefault="00C335A9" w:rsidP="00615C8C">
      <w:pPr>
        <w:shd w:val="clear" w:color="auto" w:fill="FFFFFF"/>
        <w:spacing w:line="240" w:lineRule="auto"/>
        <w:contextualSpacing/>
        <w:rPr>
          <w:rFonts w:ascii="Times New Roman" w:hAnsi="Times New Roman"/>
          <w:b/>
          <w:color w:val="000000" w:themeColor="text1"/>
          <w:sz w:val="32"/>
          <w:szCs w:val="32"/>
          <w:lang w:val="uk-UA"/>
        </w:rPr>
      </w:pPr>
    </w:p>
    <w:p w:rsidR="00C335A9" w:rsidRDefault="00C335A9" w:rsidP="00615C8C">
      <w:pPr>
        <w:shd w:val="clear" w:color="auto" w:fill="FFFFFF"/>
        <w:spacing w:line="240" w:lineRule="auto"/>
        <w:contextualSpacing/>
        <w:rPr>
          <w:rFonts w:ascii="Times New Roman" w:hAnsi="Times New Roman"/>
          <w:b/>
          <w:color w:val="000000" w:themeColor="text1"/>
          <w:sz w:val="32"/>
          <w:szCs w:val="32"/>
          <w:lang w:val="uk-UA"/>
        </w:rPr>
      </w:pPr>
    </w:p>
    <w:p w:rsidR="00C335A9" w:rsidRDefault="00C335A9" w:rsidP="00615C8C">
      <w:pPr>
        <w:shd w:val="clear" w:color="auto" w:fill="FFFFFF"/>
        <w:spacing w:line="240" w:lineRule="auto"/>
        <w:contextualSpacing/>
        <w:rPr>
          <w:rFonts w:ascii="Times New Roman" w:hAnsi="Times New Roman"/>
          <w:b/>
          <w:color w:val="000000" w:themeColor="text1"/>
          <w:sz w:val="32"/>
          <w:szCs w:val="32"/>
          <w:lang w:val="uk-UA"/>
        </w:rPr>
      </w:pPr>
    </w:p>
    <w:p w:rsidR="00C335A9" w:rsidRDefault="00C335A9" w:rsidP="00615C8C">
      <w:pPr>
        <w:shd w:val="clear" w:color="auto" w:fill="FFFFFF"/>
        <w:spacing w:line="240" w:lineRule="auto"/>
        <w:contextualSpacing/>
        <w:rPr>
          <w:rFonts w:ascii="Times New Roman" w:hAnsi="Times New Roman"/>
          <w:b/>
          <w:color w:val="000000" w:themeColor="text1"/>
          <w:sz w:val="32"/>
          <w:szCs w:val="32"/>
          <w:lang w:val="uk-UA"/>
        </w:rPr>
      </w:pPr>
    </w:p>
    <w:p w:rsidR="00C335A9" w:rsidRPr="00194534" w:rsidRDefault="00C335A9"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3D2CE0"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3D2CE0">
        <w:rPr>
          <w:rFonts w:ascii="Times New Roman" w:hAnsi="Times New Roman"/>
          <w:b/>
          <w:color w:val="000000" w:themeColor="text1"/>
          <w:sz w:val="32"/>
          <w:szCs w:val="32"/>
          <w:lang w:val="uk-UA"/>
        </w:rPr>
        <w:t>Київ 20</w:t>
      </w:r>
      <w:r w:rsidR="00575DE7" w:rsidRPr="003D2CE0">
        <w:rPr>
          <w:rFonts w:ascii="Times New Roman" w:hAnsi="Times New Roman"/>
          <w:b/>
          <w:color w:val="000000" w:themeColor="text1"/>
          <w:sz w:val="32"/>
          <w:szCs w:val="32"/>
          <w:lang w:val="uk-UA"/>
        </w:rPr>
        <w:t>2</w:t>
      </w:r>
      <w:r w:rsidR="009D79B1" w:rsidRPr="003D2CE0">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474316" w:rsidRDefault="00A871C9" w:rsidP="00CE42DA">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BA7D50"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7D50">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F27809" w:rsidRPr="00F27809" w:rsidRDefault="00F27809" w:rsidP="00F27809">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F27809">
              <w:rPr>
                <w:rFonts w:ascii="Times New Roman" w:eastAsia="Times New Roman" w:hAnsi="Times New Roman"/>
                <w:b/>
                <w:color w:val="000000" w:themeColor="text1"/>
                <w:kern w:val="2"/>
                <w:sz w:val="24"/>
                <w:szCs w:val="24"/>
                <w:lang w:val="uk-UA"/>
              </w:rPr>
              <w:t>Код ДК 021:2015 - 33140000-3 Медичні матеріали  (Компоненти донорської крові), 2 лоти</w:t>
            </w:r>
          </w:p>
          <w:p w:rsidR="001D64BF" w:rsidRPr="00F27809" w:rsidRDefault="001D64BF" w:rsidP="00F27809">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7D50">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BA7D50">
              <w:rPr>
                <w:rFonts w:ascii="Times New Roman" w:eastAsia="Times New Roman" w:hAnsi="Times New Roman"/>
                <w:color w:val="000000" w:themeColor="text1"/>
                <w:kern w:val="2"/>
                <w:sz w:val="24"/>
                <w:szCs w:val="24"/>
                <w:lang w:val="uk-UA"/>
              </w:rPr>
              <w:t>№</w:t>
            </w:r>
            <w:r w:rsidR="00C700AA" w:rsidRPr="00BA7D50">
              <w:rPr>
                <w:rFonts w:ascii="Times New Roman" w:eastAsia="Times New Roman" w:hAnsi="Times New Roman"/>
                <w:color w:val="000000" w:themeColor="text1"/>
                <w:kern w:val="2"/>
                <w:sz w:val="24"/>
                <w:szCs w:val="24"/>
                <w:lang w:val="uk-UA"/>
              </w:rPr>
              <w:t>2</w:t>
            </w:r>
            <w:r w:rsidRPr="00BA7D50">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596DF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r w:rsidR="00596DF2">
              <w:rPr>
                <w:rFonts w:ascii="Times New Roman" w:hAnsi="Times New Roman"/>
                <w:color w:val="000000" w:themeColor="text1"/>
                <w:kern w:val="2"/>
                <w:sz w:val="24"/>
                <w:szCs w:val="24"/>
                <w:lang w:val="uk-UA" w:eastAsia="ru-RU"/>
              </w:rPr>
              <w:t>Медико-т</w:t>
            </w:r>
            <w:r w:rsidRPr="0019453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B4583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1E5711">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474316" w:rsidRPr="00474316">
              <w:rPr>
                <w:rFonts w:ascii="Times New Roman" w:eastAsia="Times New Roman" w:hAnsi="Times New Roman"/>
                <w:color w:val="000000" w:themeColor="text1"/>
                <w:kern w:val="2"/>
                <w:sz w:val="24"/>
                <w:szCs w:val="24"/>
              </w:rPr>
              <w:t>3</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2</w:t>
            </w:r>
            <w:r w:rsidR="00474316" w:rsidRPr="00474316">
              <w:rPr>
                <w:rFonts w:ascii="Times New Roman" w:eastAsia="Times New Roman" w:hAnsi="Times New Roman"/>
                <w:color w:val="000000" w:themeColor="text1"/>
                <w:kern w:val="2"/>
                <w:sz w:val="24"/>
                <w:szCs w:val="24"/>
              </w:rPr>
              <w:t>2</w:t>
            </w:r>
            <w:r w:rsidR="008902A9" w:rsidRPr="00194534">
              <w:rPr>
                <w:rFonts w:ascii="Times New Roman" w:eastAsia="Times New Roman" w:hAnsi="Times New Roman"/>
                <w:color w:val="000000" w:themeColor="text1"/>
                <w:kern w:val="2"/>
                <w:sz w:val="24"/>
                <w:szCs w:val="24"/>
                <w:lang w:val="uk-UA"/>
              </w:rPr>
              <w:t xml:space="preserve">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Недискримінація </w:t>
            </w:r>
            <w:r w:rsidRPr="00194534">
              <w:rPr>
                <w:rFonts w:ascii="Times New Roman" w:eastAsia="Times New Roman" w:hAnsi="Times New Roman"/>
                <w:b/>
                <w:color w:val="000000" w:themeColor="text1"/>
                <w:kern w:val="2"/>
                <w:sz w:val="24"/>
                <w:szCs w:val="24"/>
                <w:lang w:val="uk-UA"/>
              </w:rPr>
              <w:lastRenderedPageBreak/>
              <w:t>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 xml:space="preserve">Вітчизняні та іноземні учасники всіх форм власності та </w:t>
            </w:r>
            <w:r w:rsidRPr="00194534">
              <w:rPr>
                <w:rFonts w:ascii="Times New Roman" w:eastAsia="Times New Roman" w:hAnsi="Times New Roman"/>
                <w:color w:val="000000" w:themeColor="text1"/>
                <w:kern w:val="2"/>
                <w:sz w:val="24"/>
                <w:szCs w:val="24"/>
                <w:lang w:val="uk-UA"/>
              </w:rPr>
              <w:lastRenderedPageBreak/>
              <w:t>організаційно-правових форм беруть участь у процедурах закупівель на рівних умовах.</w:t>
            </w:r>
          </w:p>
        </w:tc>
      </w:tr>
      <w:tr w:rsidR="001D64BF" w:rsidRPr="00B45839"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B4583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B45839"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194534">
              <w:rPr>
                <w:rFonts w:ascii="Times New Roman" w:hAnsi="Times New Roman"/>
                <w:color w:val="000000" w:themeColor="text1"/>
                <w:sz w:val="24"/>
                <w:szCs w:val="24"/>
                <w:lang w:val="uk-UA"/>
              </w:rPr>
              <w:lastRenderedPageBreak/>
              <w:t xml:space="preserve">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 xml:space="preserve">ІІІ. Інструкція з підготовки тендерної пропозиції </w:t>
            </w:r>
          </w:p>
        </w:tc>
      </w:tr>
      <w:tr w:rsidR="00D34BCE" w:rsidRPr="00B45839"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w:t>
            </w:r>
            <w:r>
              <w:rPr>
                <w:rFonts w:ascii="Times New Roman" w:eastAsia="Times New Roman" w:hAnsi="Times New Roman" w:cs="Times New Roman"/>
                <w:color w:val="000000" w:themeColor="text1"/>
                <w:kern w:val="2"/>
                <w:sz w:val="24"/>
                <w:szCs w:val="24"/>
                <w:lang w:val="uk-UA"/>
              </w:rPr>
              <w:t>медико-</w:t>
            </w:r>
            <w:r w:rsidR="00D34BCE" w:rsidRPr="0019453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lastRenderedPageBreak/>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405EB3">
              <w:rPr>
                <w:rFonts w:ascii="Times New Roman" w:eastAsia="Times New Roman" w:hAnsi="Times New Roman" w:cs="Times New Roman"/>
                <w:i/>
                <w:color w:val="000000" w:themeColor="text1"/>
                <w:kern w:val="2"/>
                <w:sz w:val="24"/>
                <w:szCs w:val="24"/>
                <w:lang w:val="uk-UA"/>
              </w:rPr>
              <w:t xml:space="preserve"> </w:t>
            </w:r>
            <w:r w:rsidRPr="0019453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w:t>
            </w:r>
            <w:r w:rsidRPr="00194534">
              <w:rPr>
                <w:rFonts w:ascii="Times New Roman" w:hAnsi="Times New Roman"/>
                <w:color w:val="000000" w:themeColor="text1"/>
                <w:kern w:val="2"/>
                <w:sz w:val="24"/>
                <w:szCs w:val="24"/>
                <w:lang w:val="uk-UA"/>
              </w:rPr>
              <w:lastRenderedPageBreak/>
              <w:t xml:space="preserve">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E22501"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rPr>
              <w:t>8</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194534">
              <w:rPr>
                <w:rFonts w:ascii="Times New Roman" w:eastAsia="Times New Roman" w:hAnsi="Times New Roman" w:cs="Times New Roman"/>
                <w:iCs/>
                <w:color w:val="000000" w:themeColor="text1"/>
                <w:kern w:val="2"/>
                <w:sz w:val="24"/>
                <w:szCs w:val="24"/>
                <w:lang w:val="uk-UA"/>
              </w:rPr>
              <w:t>п</w:t>
            </w:r>
            <w:proofErr w:type="gramEnd"/>
            <w:r w:rsidR="00D34BCE" w:rsidRPr="00194534">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D34BCE" w:rsidRPr="00194534" w:rsidRDefault="00E22501"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w:t>
            </w:r>
            <w:r w:rsidR="00D34BCE"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w:t>
            </w:r>
            <w:r w:rsidR="00E22501" w:rsidRPr="00E22501">
              <w:rPr>
                <w:rFonts w:ascii="Times New Roman" w:hAnsi="Times New Roman"/>
                <w:color w:val="000000" w:themeColor="text1"/>
                <w:sz w:val="24"/>
                <w:szCs w:val="24"/>
              </w:rPr>
              <w:t>0</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002952B8" w:rsidRPr="00194534">
              <w:rPr>
                <w:rFonts w:ascii="Times New Roman" w:hAnsi="Times New Roman"/>
                <w:sz w:val="24"/>
                <w:szCs w:val="24"/>
                <w:lang w:val="uk-UA"/>
              </w:rPr>
              <w:t>бенефеціар</w:t>
            </w:r>
            <w:proofErr w:type="spellEnd"/>
            <w:r w:rsidR="002952B8"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w:t>
            </w:r>
            <w:r w:rsidR="002952B8" w:rsidRPr="00194534">
              <w:rPr>
                <w:rFonts w:ascii="Times New Roman" w:hAnsi="Times New Roman"/>
                <w:sz w:val="24"/>
                <w:szCs w:val="24"/>
                <w:lang w:val="uk-UA"/>
              </w:rPr>
              <w:lastRenderedPageBreak/>
              <w:t>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1</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9"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2</w:t>
            </w:r>
            <w:r w:rsidR="002F2C03" w:rsidRPr="00194534">
              <w:rPr>
                <w:rFonts w:ascii="Times New Roman" w:hAnsi="Times New Roman"/>
                <w:sz w:val="24"/>
                <w:szCs w:val="24"/>
                <w:lang w:val="uk-UA"/>
              </w:rPr>
              <w:t xml:space="preserve">) Відповідно до вимог пп.1 п.1 постанови Кабінету </w:t>
            </w:r>
            <w:r w:rsidR="002F2C03" w:rsidRPr="00194534">
              <w:rPr>
                <w:rFonts w:ascii="Times New Roman" w:hAnsi="Times New Roman"/>
                <w:sz w:val="24"/>
                <w:szCs w:val="24"/>
                <w:lang w:val="uk-UA"/>
              </w:rPr>
              <w:lastRenderedPageBreak/>
              <w:t>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2" w:name="n8"/>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3" w:name="n9"/>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4" w:name="n10"/>
            <w:bookmarkEnd w:id="4"/>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5" w:name="n19"/>
            <w:bookmarkStart w:id="6" w:name="n20"/>
            <w:bookmarkEnd w:id="5"/>
            <w:bookmarkEnd w:id="6"/>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7" w:name="n22"/>
            <w:bookmarkStart w:id="8" w:name="n21"/>
            <w:bookmarkEnd w:id="7"/>
            <w:bookmarkEnd w:id="8"/>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9" w:name="n23"/>
            <w:bookmarkStart w:id="10" w:name="n26"/>
            <w:bookmarkEnd w:id="9"/>
            <w:bookmarkEnd w:id="10"/>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lastRenderedPageBreak/>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proofErr w:type="spellStart"/>
            <w:r w:rsidR="00194534" w:rsidRPr="00194534">
              <w:rPr>
                <w:rFonts w:ascii="Times New Roman" w:hAnsi="Times New Roman"/>
                <w:color w:val="000000" w:themeColor="text1"/>
                <w:sz w:val="24"/>
                <w:szCs w:val="24"/>
                <w:lang w:val="uk-UA" w:eastAsia="uk-UA"/>
              </w:rPr>
              <w:t>бенефіціарного</w:t>
            </w:r>
            <w:proofErr w:type="spellEnd"/>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xml:space="preserve">) </w:t>
            </w:r>
            <w:proofErr w:type="spellStart"/>
            <w:r w:rsidRPr="00194534">
              <w:rPr>
                <w:rFonts w:ascii="Times New Roman" w:hAnsi="Times New Roman"/>
                <w:sz w:val="24"/>
                <w:szCs w:val="24"/>
                <w:lang w:val="uk-UA" w:eastAsia="uk-UA"/>
              </w:rPr>
              <w:t>бенефіціарного</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194534">
              <w:rPr>
                <w:rFonts w:ascii="Times New Roman" w:hAnsi="Times New Roman"/>
                <w:color w:val="000000" w:themeColor="text1"/>
                <w:kern w:val="2"/>
                <w:sz w:val="24"/>
                <w:szCs w:val="24"/>
                <w:lang w:val="uk-UA"/>
              </w:rPr>
              <w:lastRenderedPageBreak/>
              <w:t>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w:t>
            </w:r>
            <w:proofErr w:type="spellStart"/>
            <w:r w:rsidRPr="00194534">
              <w:rPr>
                <w:rFonts w:ascii="Times New Roman" w:hAnsi="Times New Roman"/>
                <w:color w:val="000000" w:themeColor="text1"/>
                <w:kern w:val="2"/>
                <w:sz w:val="24"/>
                <w:szCs w:val="24"/>
                <w:lang w:val="uk-UA"/>
              </w:rPr>
              <w:t>Апостиля</w:t>
            </w:r>
            <w:proofErr w:type="spellEnd"/>
            <w:r w:rsidRPr="00194534">
              <w:rPr>
                <w:rFonts w:ascii="Times New Roman" w:hAnsi="Times New Roman"/>
                <w:color w:val="000000" w:themeColor="text1"/>
                <w:kern w:val="2"/>
                <w:sz w:val="24"/>
                <w:szCs w:val="24"/>
                <w:lang w:val="uk-UA"/>
              </w:rPr>
              <w:t xml:space="preserve">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xml:space="preserv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w:t>
            </w:r>
            <w:r w:rsidR="00BA5112" w:rsidRPr="00BA5112">
              <w:rPr>
                <w:rFonts w:ascii="Times New Roman" w:eastAsia="Times New Roman" w:hAnsi="Times New Roman" w:cs="Times New Roman"/>
                <w:color w:val="000000" w:themeColor="text1"/>
                <w:kern w:val="2"/>
                <w:sz w:val="24"/>
                <w:szCs w:val="24"/>
                <w:lang w:val="uk-UA"/>
              </w:rPr>
              <w:t xml:space="preserve"> </w:t>
            </w:r>
            <w:r w:rsidRPr="00194534">
              <w:rPr>
                <w:rFonts w:ascii="Times New Roman" w:eastAsia="Times New Roman" w:hAnsi="Times New Roman" w:cs="Times New Roman"/>
                <w:color w:val="000000" w:themeColor="text1"/>
                <w:kern w:val="2"/>
                <w:sz w:val="24"/>
                <w:szCs w:val="24"/>
                <w:lang w:val="uk-UA"/>
              </w:rPr>
              <w:t xml:space="preserve">містити підпис уповноваженої особи учасника та печатку* </w:t>
            </w:r>
            <w:r w:rsidRPr="00194534">
              <w:rPr>
                <w:rFonts w:ascii="Times New Roman" w:eastAsia="Times New Roman" w:hAnsi="Times New Roman" w:cs="Times New Roman"/>
                <w:color w:val="000000" w:themeColor="text1"/>
                <w:kern w:val="2"/>
                <w:sz w:val="24"/>
                <w:szCs w:val="24"/>
                <w:lang w:val="uk-UA"/>
              </w:rPr>
              <w:lastRenderedPageBreak/>
              <w:t>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654E0C"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w:t>
            </w:r>
            <w:r w:rsidR="00D34BCE" w:rsidRPr="0019453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застосування правил переносу частини слова з рядка в </w:t>
            </w:r>
            <w:r w:rsidRPr="00194534">
              <w:rPr>
                <w:color w:val="000000" w:themeColor="text1"/>
              </w:rPr>
              <w:lastRenderedPageBreak/>
              <w:t>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DD28B3" w:rsidRDefault="00DD28B3" w:rsidP="00DD28B3">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DD28B3">
              <w:rPr>
                <w:rFonts w:ascii="Times New Roman" w:eastAsia="Times New Roman" w:hAnsi="Times New Roman" w:cs="Times New Roman"/>
                <w:i/>
                <w:color w:val="000000" w:themeColor="text1"/>
                <w:sz w:val="24"/>
                <w:szCs w:val="24"/>
                <w:lang w:val="uk-UA"/>
              </w:rPr>
              <w:t xml:space="preserve">Наприклад: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довідку</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якій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міститься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інформація</w:t>
            </w:r>
            <w:proofErr w:type="spellEnd"/>
            <w:r w:rsidRPr="00DD28B3">
              <w:rPr>
                <w:rFonts w:ascii="Times New Roman" w:hAnsi="Times New Roman"/>
                <w:i/>
                <w:iCs/>
                <w:color w:val="000000" w:themeColor="text1"/>
                <w:sz w:val="24"/>
                <w:szCs w:val="24"/>
              </w:rPr>
              <w:t xml:space="preserve"> про </w:t>
            </w:r>
            <w:proofErr w:type="gramStart"/>
            <w:r w:rsidRPr="00DD28B3">
              <w:rPr>
                <w:rFonts w:ascii="Times New Roman" w:hAnsi="Times New Roman"/>
                <w:i/>
                <w:iCs/>
                <w:color w:val="000000" w:themeColor="text1"/>
                <w:sz w:val="24"/>
                <w:szCs w:val="24"/>
              </w:rPr>
              <w:t>адресу й</w:t>
            </w:r>
            <w:proofErr w:type="gram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назву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з </w:t>
            </w:r>
            <w:proofErr w:type="spellStart"/>
            <w:r w:rsidRPr="00DD28B3">
              <w:rPr>
                <w:rFonts w:ascii="Times New Roman" w:hAnsi="Times New Roman"/>
                <w:i/>
                <w:iCs/>
                <w:color w:val="000000" w:themeColor="text1"/>
                <w:sz w:val="24"/>
                <w:szCs w:val="24"/>
              </w:rPr>
              <w:t>маленької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ціна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пропозиції</w:t>
            </w:r>
            <w:proofErr w:type="spellEnd"/>
            <w:r w:rsidRPr="00DD28B3">
              <w:rPr>
                <w:rFonts w:ascii="Times New Roman" w:hAnsi="Times New Roman"/>
                <w:i/>
                <w:iCs/>
                <w:color w:val="000000" w:themeColor="text1"/>
                <w:sz w:val="24"/>
                <w:szCs w:val="24"/>
              </w:rPr>
              <w:t xml:space="preserve"> наведено з </w:t>
            </w:r>
            <w:proofErr w:type="spellStart"/>
            <w:r w:rsidRPr="00DD28B3">
              <w:rPr>
                <w:rFonts w:ascii="Times New Roman" w:hAnsi="Times New Roman"/>
                <w:i/>
                <w:iCs/>
                <w:color w:val="000000" w:themeColor="text1"/>
                <w:sz w:val="24"/>
                <w:szCs w:val="24"/>
              </w:rPr>
              <w:t>великої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зазначення</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довідці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русизмів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сленгових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слів</w:t>
            </w:r>
            <w:proofErr w:type="spellEnd"/>
            <w:r w:rsidRPr="00DD28B3">
              <w:rPr>
                <w:rFonts w:ascii="Times New Roman" w:hAnsi="Times New Roman"/>
                <w:i/>
                <w:iCs/>
                <w:color w:val="000000" w:themeColor="text1"/>
                <w:sz w:val="24"/>
                <w:szCs w:val="24"/>
              </w:rPr>
              <w:t xml:space="preserve"> та </w:t>
            </w:r>
            <w:proofErr w:type="spellStart"/>
            <w:r w:rsidRPr="00DD28B3">
              <w:rPr>
                <w:rFonts w:ascii="Times New Roman" w:hAnsi="Times New Roman"/>
                <w:i/>
                <w:iCs/>
                <w:color w:val="000000" w:themeColor="text1"/>
                <w:sz w:val="24"/>
                <w:szCs w:val="24"/>
              </w:rPr>
              <w:t>технічних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помилок</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номер </w:t>
            </w:r>
            <w:proofErr w:type="spellStart"/>
            <w:r w:rsidRPr="00DD28B3">
              <w:rPr>
                <w:rFonts w:ascii="Times New Roman" w:hAnsi="Times New Roman"/>
                <w:i/>
                <w:iCs/>
                <w:color w:val="000000" w:themeColor="text1"/>
                <w:sz w:val="24"/>
                <w:szCs w:val="24"/>
              </w:rPr>
              <w:t>оголошення</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проведення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конкурентної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але допущено </w:t>
            </w:r>
            <w:proofErr w:type="spellStart"/>
            <w:r w:rsidRPr="00DD28B3">
              <w:rPr>
                <w:rFonts w:ascii="Times New Roman" w:hAnsi="Times New Roman"/>
                <w:i/>
                <w:iCs/>
                <w:color w:val="000000" w:themeColor="text1"/>
                <w:sz w:val="24"/>
                <w:szCs w:val="24"/>
              </w:rPr>
              <w:t>помилка</w:t>
            </w:r>
            <w:proofErr w:type="spellEnd"/>
            <w:r w:rsidRPr="00DD28B3">
              <w:rPr>
                <w:rFonts w:ascii="Times New Roman" w:hAnsi="Times New Roman"/>
                <w:i/>
                <w:iCs/>
                <w:color w:val="000000" w:themeColor="text1"/>
                <w:sz w:val="24"/>
                <w:szCs w:val="24"/>
              </w:rPr>
              <w:t xml:space="preserve"> в цифрах </w:t>
            </w:r>
            <w:proofErr w:type="spellStart"/>
            <w:r w:rsidRPr="00DD28B3">
              <w:rPr>
                <w:rFonts w:ascii="Times New Roman" w:hAnsi="Times New Roman"/>
                <w:i/>
                <w:iCs/>
                <w:color w:val="000000" w:themeColor="text1"/>
                <w:sz w:val="24"/>
                <w:szCs w:val="24"/>
              </w:rPr>
              <w:t>оголошення</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час </w:t>
            </w:r>
            <w:proofErr w:type="spellStart"/>
            <w:r w:rsidRPr="00DD28B3">
              <w:rPr>
                <w:rFonts w:ascii="Times New Roman" w:hAnsi="Times New Roman"/>
                <w:i/>
                <w:iCs/>
                <w:color w:val="000000" w:themeColor="text1"/>
                <w:sz w:val="24"/>
                <w:szCs w:val="24"/>
              </w:rPr>
              <w:t>підготовки</w:t>
            </w:r>
            <w:proofErr w:type="spellEnd"/>
            <w:r w:rsidRPr="00DD28B3">
              <w:rPr>
                <w:rFonts w:ascii="Times New Roman" w:hAnsi="Times New Roman"/>
                <w:i/>
                <w:iCs/>
                <w:color w:val="000000" w:themeColor="text1"/>
                <w:sz w:val="24"/>
                <w:szCs w:val="24"/>
              </w:rPr>
              <w:t xml:space="preserve"> документа не </w:t>
            </w:r>
            <w:proofErr w:type="spellStart"/>
            <w:r w:rsidRPr="00DD28B3">
              <w:rPr>
                <w:rFonts w:ascii="Times New Roman" w:hAnsi="Times New Roman"/>
                <w:i/>
                <w:iCs/>
                <w:color w:val="000000" w:themeColor="text1"/>
                <w:sz w:val="24"/>
                <w:szCs w:val="24"/>
              </w:rPr>
              <w:t>застосовано</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враховано</w:t>
            </w:r>
            <w:proofErr w:type="spellEnd"/>
            <w:r w:rsidRPr="00DD28B3">
              <w:rPr>
                <w:rFonts w:ascii="Times New Roman" w:hAnsi="Times New Roman"/>
                <w:i/>
                <w:iCs/>
                <w:color w:val="000000" w:themeColor="text1"/>
                <w:sz w:val="24"/>
                <w:szCs w:val="24"/>
              </w:rPr>
              <w:t xml:space="preserve">) правила переносу </w:t>
            </w:r>
            <w:proofErr w:type="spellStart"/>
            <w:r w:rsidRPr="00DD28B3">
              <w:rPr>
                <w:rFonts w:ascii="Times New Roman" w:hAnsi="Times New Roman"/>
                <w:i/>
                <w:iCs/>
                <w:color w:val="000000" w:themeColor="text1"/>
                <w:sz w:val="24"/>
                <w:szCs w:val="24"/>
              </w:rPr>
              <w:t>частини</w:t>
            </w:r>
            <w:proofErr w:type="spellEnd"/>
            <w:r w:rsidRPr="00DD28B3">
              <w:rPr>
                <w:rFonts w:ascii="Times New Roman" w:hAnsi="Times New Roman"/>
                <w:i/>
                <w:iCs/>
                <w:color w:val="000000" w:themeColor="text1"/>
                <w:sz w:val="24"/>
                <w:szCs w:val="24"/>
              </w:rPr>
              <w:t xml:space="preserve"> слова, </w:t>
            </w:r>
            <w:proofErr w:type="spellStart"/>
            <w:r w:rsidRPr="00DD28B3">
              <w:rPr>
                <w:rFonts w:ascii="Times New Roman" w:hAnsi="Times New Roman"/>
                <w:i/>
                <w:iCs/>
                <w:color w:val="000000" w:themeColor="text1"/>
                <w:sz w:val="24"/>
                <w:szCs w:val="24"/>
              </w:rPr>
              <w:t>написання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слів</w:t>
            </w:r>
            <w:proofErr w:type="spellEnd"/>
            <w:r w:rsidRPr="00DD28B3">
              <w:rPr>
                <w:rFonts w:ascii="Times New Roman" w:hAnsi="Times New Roman"/>
                <w:i/>
                <w:iCs/>
                <w:color w:val="000000" w:themeColor="text1"/>
                <w:sz w:val="24"/>
                <w:szCs w:val="24"/>
              </w:rPr>
              <w:t xml:space="preserve"> разом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окремо</w:t>
            </w:r>
            <w:proofErr w:type="spellEnd"/>
            <w:r w:rsidRPr="00DD28B3">
              <w:rPr>
                <w:rFonts w:ascii="Times New Roman" w:hAnsi="Times New Roman"/>
                <w:i/>
                <w:iCs/>
                <w:color w:val="000000" w:themeColor="text1"/>
                <w:sz w:val="24"/>
                <w:szCs w:val="24"/>
              </w:rPr>
              <w:t>,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через </w:t>
            </w:r>
            <w:proofErr w:type="spellStart"/>
            <w:r w:rsidRPr="00DD28B3">
              <w:rPr>
                <w:rFonts w:ascii="Times New Roman" w:hAnsi="Times New Roman"/>
                <w:i/>
                <w:iCs/>
                <w:color w:val="000000" w:themeColor="text1"/>
                <w:sz w:val="24"/>
                <w:szCs w:val="24"/>
              </w:rPr>
              <w:t>дефіс</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повторне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помилкове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наявності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№56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неврахування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№30 в </w:t>
            </w:r>
            <w:proofErr w:type="spellStart"/>
            <w:r w:rsidRPr="00DD28B3">
              <w:rPr>
                <w:rFonts w:ascii="Times New Roman" w:hAnsi="Times New Roman"/>
                <w:i/>
                <w:iCs/>
                <w:color w:val="000000" w:themeColor="text1"/>
                <w:sz w:val="24"/>
                <w:szCs w:val="24"/>
              </w:rPr>
              <w:t>загальну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кількість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взагалі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відсутність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нумерації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разі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якщо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нумерація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ціна</w:t>
            </w:r>
            <w:proofErr w:type="spellEnd"/>
            <w:r w:rsidRPr="00DD28B3">
              <w:rPr>
                <w:rFonts w:ascii="Times New Roman" w:hAnsi="Times New Roman"/>
                <w:i/>
                <w:iCs/>
                <w:color w:val="000000" w:themeColor="text1"/>
                <w:sz w:val="24"/>
                <w:szCs w:val="24"/>
              </w:rPr>
              <w:t xml:space="preserve"> 300 тис грн. </w:t>
            </w:r>
            <w:proofErr w:type="spellStart"/>
            <w:r w:rsidRPr="00DD28B3">
              <w:rPr>
                <w:rFonts w:ascii="Times New Roman" w:hAnsi="Times New Roman"/>
                <w:i/>
                <w:iCs/>
                <w:color w:val="000000" w:themeColor="text1"/>
                <w:sz w:val="24"/>
                <w:szCs w:val="24"/>
              </w:rPr>
              <w:t>замість</w:t>
            </w:r>
            <w:proofErr w:type="spellEnd"/>
            <w:r w:rsidRPr="00DD28B3">
              <w:rPr>
                <w:rFonts w:ascii="Times New Roman" w:hAnsi="Times New Roman"/>
                <w:i/>
                <w:iCs/>
                <w:color w:val="000000" w:themeColor="text1"/>
                <w:sz w:val="24"/>
                <w:szCs w:val="24"/>
              </w:rPr>
              <w:t xml:space="preserve"> 300 000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спочатку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цифр, а </w:t>
            </w:r>
            <w:proofErr w:type="spellStart"/>
            <w:r w:rsidRPr="00DD28B3">
              <w:rPr>
                <w:rFonts w:ascii="Times New Roman" w:hAnsi="Times New Roman"/>
                <w:i/>
                <w:iCs/>
                <w:color w:val="000000" w:themeColor="text1"/>
                <w:sz w:val="24"/>
                <w:szCs w:val="24"/>
              </w:rPr>
              <w:t>потім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цифри</w:t>
            </w:r>
            <w:proofErr w:type="spellEnd"/>
            <w:r w:rsidRPr="00DD28B3">
              <w:rPr>
                <w:rFonts w:ascii="Times New Roman" w:hAnsi="Times New Roman"/>
                <w:i/>
                <w:iCs/>
                <w:color w:val="000000" w:themeColor="text1"/>
                <w:sz w:val="24"/>
                <w:szCs w:val="24"/>
              </w:rPr>
              <w:t xml:space="preserve"> (триста </w:t>
            </w:r>
            <w:proofErr w:type="spellStart"/>
            <w:r w:rsidRPr="00DD28B3">
              <w:rPr>
                <w:rFonts w:ascii="Times New Roman" w:hAnsi="Times New Roman"/>
                <w:i/>
                <w:iCs/>
                <w:color w:val="000000" w:themeColor="text1"/>
                <w:sz w:val="24"/>
                <w:szCs w:val="24"/>
              </w:rPr>
              <w:t>тисяч</w:t>
            </w:r>
            <w:proofErr w:type="spellEnd"/>
            <w:r w:rsidRPr="00DD28B3">
              <w:rPr>
                <w:rFonts w:ascii="Times New Roman" w:hAnsi="Times New Roman"/>
                <w:i/>
                <w:iCs/>
                <w:color w:val="000000" w:themeColor="text1"/>
                <w:sz w:val="24"/>
                <w:szCs w:val="24"/>
              </w:rPr>
              <w:t xml:space="preserve"> грн.. - 300 000 грн.),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заокруглення</w:t>
            </w:r>
            <w:proofErr w:type="spellEnd"/>
            <w:r w:rsidRPr="00DD28B3">
              <w:rPr>
                <w:rFonts w:ascii="Times New Roman" w:hAnsi="Times New Roman"/>
                <w:i/>
                <w:iCs/>
                <w:color w:val="000000" w:themeColor="text1"/>
                <w:sz w:val="24"/>
                <w:szCs w:val="24"/>
              </w:rPr>
              <w:t xml:space="preserve"> числа: </w:t>
            </w:r>
            <w:proofErr w:type="spellStart"/>
            <w:r w:rsidRPr="00DD28B3">
              <w:rPr>
                <w:rFonts w:ascii="Times New Roman" w:hAnsi="Times New Roman"/>
                <w:i/>
                <w:iCs/>
                <w:color w:val="000000" w:themeColor="text1"/>
                <w:sz w:val="24"/>
                <w:szCs w:val="24"/>
              </w:rPr>
              <w:t>після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математичної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формули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відрахування</w:t>
            </w:r>
            <w:proofErr w:type="spellEnd"/>
            <w:r w:rsidRPr="00DD28B3">
              <w:rPr>
                <w:rFonts w:ascii="Times New Roman" w:hAnsi="Times New Roman"/>
                <w:i/>
                <w:iCs/>
                <w:color w:val="000000" w:themeColor="text1"/>
                <w:sz w:val="24"/>
                <w:szCs w:val="24"/>
              </w:rPr>
              <w:t xml:space="preserve"> ПДВ 20% </w:t>
            </w:r>
            <w:proofErr w:type="spellStart"/>
            <w:r w:rsidRPr="00DD28B3">
              <w:rPr>
                <w:rFonts w:ascii="Times New Roman" w:hAnsi="Times New Roman"/>
                <w:i/>
                <w:iCs/>
                <w:color w:val="000000" w:themeColor="text1"/>
                <w:sz w:val="24"/>
                <w:szCs w:val="24"/>
              </w:rPr>
              <w:t>складає</w:t>
            </w:r>
            <w:proofErr w:type="spellEnd"/>
            <w:r w:rsidRPr="00DD28B3">
              <w:rPr>
                <w:rFonts w:ascii="Times New Roman" w:hAnsi="Times New Roman"/>
                <w:i/>
                <w:iCs/>
                <w:color w:val="000000" w:themeColor="text1"/>
                <w:sz w:val="24"/>
                <w:szCs w:val="24"/>
              </w:rPr>
              <w:t xml:space="preserve"> 0,66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0,67 грн.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дані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факти</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впливають</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ціну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та не </w:t>
            </w:r>
            <w:proofErr w:type="spellStart"/>
            <w:r w:rsidRPr="00DD28B3">
              <w:rPr>
                <w:rFonts w:ascii="Times New Roman" w:hAnsi="Times New Roman"/>
                <w:i/>
                <w:iCs/>
                <w:color w:val="000000" w:themeColor="text1"/>
                <w:sz w:val="24"/>
                <w:szCs w:val="24"/>
              </w:rPr>
              <w:t>призводять</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спотворення</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стосуються</w:t>
            </w:r>
            <w:proofErr w:type="spellEnd"/>
            <w:r w:rsidRPr="00DD28B3">
              <w:rPr>
                <w:rFonts w:ascii="Times New Roman" w:hAnsi="Times New Roman"/>
                <w:i/>
                <w:iCs/>
                <w:color w:val="000000" w:themeColor="text1"/>
                <w:sz w:val="24"/>
                <w:szCs w:val="24"/>
              </w:rPr>
              <w:t xml:space="preserve"> характеристик предмета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кваліфікаційних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критеріїв</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назвою</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Довідка</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наявність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працівників</w:t>
            </w:r>
            <w:proofErr w:type="spellEnd"/>
            <w:r w:rsidRPr="00DD28B3">
              <w:rPr>
                <w:rFonts w:ascii="Times New Roman" w:hAnsi="Times New Roman"/>
                <w:i/>
                <w:iCs/>
                <w:color w:val="000000" w:themeColor="text1"/>
                <w:sz w:val="24"/>
                <w:szCs w:val="24"/>
              </w:rPr>
              <w:t xml:space="preserve">», але за </w:t>
            </w:r>
            <w:proofErr w:type="spellStart"/>
            <w:r w:rsidRPr="00DD28B3">
              <w:rPr>
                <w:rFonts w:ascii="Times New Roman" w:hAnsi="Times New Roman"/>
                <w:i/>
                <w:iCs/>
                <w:color w:val="000000" w:themeColor="text1"/>
                <w:sz w:val="24"/>
                <w:szCs w:val="24"/>
              </w:rPr>
              <w:t>змістом</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відповідає</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визначеним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замовником</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тендерній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частині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наявності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необхідної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інформації</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обладнання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матеріально-технічну</w:t>
            </w:r>
            <w:proofErr w:type="spellEnd"/>
            <w:r w:rsidRPr="00DD28B3">
              <w:rPr>
                <w:rFonts w:ascii="Times New Roman" w:hAnsi="Times New Roman"/>
                <w:i/>
                <w:iCs/>
                <w:color w:val="000000" w:themeColor="text1"/>
                <w:sz w:val="24"/>
                <w:szCs w:val="24"/>
              </w:rPr>
              <w:t xml:space="preserve"> базу та </w:t>
            </w:r>
            <w:proofErr w:type="spellStart"/>
            <w:r w:rsidRPr="00DD28B3">
              <w:rPr>
                <w:rFonts w:ascii="Times New Roman" w:hAnsi="Times New Roman"/>
                <w:i/>
                <w:iCs/>
                <w:color w:val="000000" w:themeColor="text1"/>
                <w:sz w:val="24"/>
                <w:szCs w:val="24"/>
              </w:rPr>
              <w:t>технології</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незавірення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окремої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 xml:space="preserve">) документу, </w:t>
            </w:r>
            <w:proofErr w:type="spellStart"/>
            <w:r w:rsidRPr="00DD28B3">
              <w:rPr>
                <w:rFonts w:ascii="Times New Roman" w:hAnsi="Times New Roman"/>
                <w:i/>
                <w:iCs/>
                <w:color w:val="000000" w:themeColor="text1"/>
                <w:sz w:val="24"/>
                <w:szCs w:val="24"/>
              </w:rPr>
              <w:t>наприклад</w:t>
            </w:r>
            <w:proofErr w:type="spellEnd"/>
            <w:r w:rsidRPr="00DD28B3">
              <w:rPr>
                <w:rFonts w:ascii="Times New Roman" w:hAnsi="Times New Roman"/>
                <w:i/>
                <w:iCs/>
                <w:color w:val="000000" w:themeColor="text1"/>
                <w:sz w:val="24"/>
                <w:szCs w:val="24"/>
              </w:rPr>
              <w:t>, Статуту (</w:t>
            </w:r>
            <w:proofErr w:type="spellStart"/>
            <w:r w:rsidRPr="00DD28B3">
              <w:rPr>
                <w:rFonts w:ascii="Times New Roman" w:hAnsi="Times New Roman"/>
                <w:i/>
                <w:iCs/>
                <w:color w:val="000000" w:themeColor="text1"/>
                <w:sz w:val="24"/>
                <w:szCs w:val="24"/>
              </w:rPr>
              <w:t>чи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документів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підписом</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печаткою</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разі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використання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торгів</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здійснено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посилання</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наданій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довідці</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договір</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оренди</w:t>
            </w:r>
            <w:proofErr w:type="spellEnd"/>
            <w:r w:rsidRPr="00DD28B3">
              <w:rPr>
                <w:rFonts w:ascii="Times New Roman" w:hAnsi="Times New Roman"/>
                <w:i/>
                <w:iCs/>
                <w:color w:val="000000" w:themeColor="text1"/>
                <w:sz w:val="24"/>
                <w:szCs w:val="24"/>
              </w:rPr>
              <w:t xml:space="preserve"> без </w:t>
            </w:r>
            <w:proofErr w:type="spellStart"/>
            <w:r w:rsidRPr="00DD28B3">
              <w:rPr>
                <w:rFonts w:ascii="Times New Roman" w:hAnsi="Times New Roman"/>
                <w:i/>
                <w:iCs/>
                <w:color w:val="000000" w:themeColor="text1"/>
                <w:sz w:val="24"/>
                <w:szCs w:val="24"/>
              </w:rPr>
              <w:t>його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надання</w:t>
            </w:r>
            <w:proofErr w:type="spellEnd"/>
            <w:r w:rsidRPr="00DD28B3">
              <w:rPr>
                <w:rFonts w:ascii="Times New Roman" w:hAnsi="Times New Roman"/>
                <w:i/>
                <w:iCs/>
                <w:color w:val="000000" w:themeColor="text1"/>
                <w:sz w:val="24"/>
                <w:szCs w:val="24"/>
              </w:rPr>
              <w:t xml:space="preserve">,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умовами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договір</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оренди</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вимагається</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форму «</w:t>
            </w:r>
            <w:proofErr w:type="spellStart"/>
            <w:r w:rsidRPr="00DD28B3">
              <w:rPr>
                <w:rFonts w:ascii="Times New Roman" w:hAnsi="Times New Roman"/>
                <w:i/>
                <w:iCs/>
                <w:color w:val="000000" w:themeColor="text1"/>
                <w:sz w:val="24"/>
                <w:szCs w:val="24"/>
              </w:rPr>
              <w:t>Тендерна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пропозиція</w:t>
            </w:r>
            <w:proofErr w:type="spellEnd"/>
            <w:r w:rsidRPr="00DD28B3">
              <w:rPr>
                <w:rFonts w:ascii="Times New Roman" w:hAnsi="Times New Roman"/>
                <w:i/>
                <w:iCs/>
                <w:color w:val="000000" w:themeColor="text1"/>
                <w:sz w:val="24"/>
                <w:szCs w:val="24"/>
              </w:rPr>
              <w:t>»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інший</w:t>
            </w:r>
            <w:proofErr w:type="spellEnd"/>
            <w:r w:rsidRPr="00DD28B3">
              <w:rPr>
                <w:rFonts w:ascii="Times New Roman" w:hAnsi="Times New Roman"/>
                <w:i/>
                <w:iCs/>
                <w:color w:val="000000" w:themeColor="text1"/>
                <w:sz w:val="24"/>
                <w:szCs w:val="24"/>
              </w:rPr>
              <w:t xml:space="preserve"> документ), яка не </w:t>
            </w:r>
            <w:proofErr w:type="spellStart"/>
            <w:r w:rsidRPr="00DD28B3">
              <w:rPr>
                <w:rFonts w:ascii="Times New Roman" w:hAnsi="Times New Roman"/>
                <w:i/>
                <w:iCs/>
                <w:color w:val="000000" w:themeColor="text1"/>
                <w:sz w:val="24"/>
                <w:szCs w:val="24"/>
              </w:rPr>
              <w:t>містить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власноручного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уповноваженої</w:t>
            </w:r>
            <w:proofErr w:type="spellEnd"/>
            <w:r w:rsidRPr="00DD28B3">
              <w:rPr>
                <w:rFonts w:ascii="Times New Roman" w:hAnsi="Times New Roman"/>
                <w:i/>
                <w:iCs/>
                <w:color w:val="000000" w:themeColor="text1"/>
                <w:sz w:val="24"/>
                <w:szCs w:val="24"/>
              </w:rPr>
              <w:t xml:space="preserve"> особи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цей</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накладено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електронний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який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має</w:t>
            </w:r>
            <w:proofErr w:type="spellEnd"/>
            <w:r w:rsidRPr="00DD28B3">
              <w:rPr>
                <w:rFonts w:ascii="Times New Roman" w:hAnsi="Times New Roman"/>
                <w:i/>
                <w:iCs/>
                <w:color w:val="000000" w:themeColor="text1"/>
                <w:sz w:val="24"/>
                <w:szCs w:val="24"/>
              </w:rPr>
              <w:t xml:space="preserve"> дату </w:t>
            </w:r>
            <w:proofErr w:type="spellStart"/>
            <w:r w:rsidRPr="00DD28B3">
              <w:rPr>
                <w:rFonts w:ascii="Times New Roman" w:hAnsi="Times New Roman"/>
                <w:i/>
                <w:iCs/>
                <w:color w:val="000000" w:themeColor="text1"/>
                <w:sz w:val="24"/>
                <w:szCs w:val="24"/>
              </w:rPr>
              <w:t>його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lastRenderedPageBreak/>
              <w:t>творення</w:t>
            </w:r>
            <w:proofErr w:type="spellEnd"/>
            <w:r w:rsidRPr="00DD28B3">
              <w:rPr>
                <w:rFonts w:ascii="Times New Roman" w:hAnsi="Times New Roman"/>
                <w:i/>
                <w:iCs/>
                <w:color w:val="000000" w:themeColor="text1"/>
                <w:sz w:val="24"/>
                <w:szCs w:val="24"/>
              </w:rPr>
              <w:t xml:space="preserve">, адресата але не </w:t>
            </w:r>
            <w:proofErr w:type="spellStart"/>
            <w:r w:rsidRPr="00DD28B3">
              <w:rPr>
                <w:rFonts w:ascii="Times New Roman" w:hAnsi="Times New Roman"/>
                <w:i/>
                <w:iCs/>
                <w:color w:val="000000" w:themeColor="text1"/>
                <w:sz w:val="24"/>
                <w:szCs w:val="24"/>
              </w:rPr>
              <w:t>має</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вихідного</w:t>
            </w:r>
            <w:proofErr w:type="spellEnd"/>
            <w:r w:rsidRPr="00DD28B3">
              <w:rPr>
                <w:rFonts w:ascii="Times New Roman" w:hAnsi="Times New Roman"/>
                <w:i/>
                <w:iCs/>
                <w:color w:val="000000" w:themeColor="text1"/>
                <w:sz w:val="24"/>
                <w:szCs w:val="24"/>
              </w:rPr>
              <w:t xml:space="preserve"> номеру;</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затвердженої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копії</w:t>
            </w:r>
            <w:proofErr w:type="spellEnd"/>
            <w:r w:rsidRPr="00DD28B3">
              <w:rPr>
                <w:rFonts w:ascii="Times New Roman" w:hAnsi="Times New Roman"/>
                <w:i/>
                <w:iCs/>
                <w:color w:val="000000" w:themeColor="text1"/>
                <w:sz w:val="24"/>
                <w:szCs w:val="24"/>
              </w:rPr>
              <w:t xml:space="preserve"> Статуту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установчого</w:t>
            </w:r>
            <w:proofErr w:type="spellEnd"/>
            <w:r w:rsidRPr="00DD28B3">
              <w:rPr>
                <w:rFonts w:ascii="Times New Roman" w:hAnsi="Times New Roman"/>
                <w:i/>
                <w:iCs/>
                <w:color w:val="000000" w:themeColor="text1"/>
                <w:sz w:val="24"/>
                <w:szCs w:val="24"/>
              </w:rPr>
              <w:t xml:space="preserve"> документу)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сканований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оригінал</w:t>
            </w:r>
            <w:proofErr w:type="spellEnd"/>
            <w:r w:rsidRPr="00DD28B3">
              <w:rPr>
                <w:rFonts w:ascii="Times New Roman" w:hAnsi="Times New Roman"/>
                <w:i/>
                <w:iCs/>
                <w:color w:val="000000" w:themeColor="text1"/>
                <w:sz w:val="24"/>
                <w:szCs w:val="24"/>
              </w:rPr>
              <w:t xml:space="preserve"> Статуту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установчого</w:t>
            </w:r>
            <w:proofErr w:type="spellEnd"/>
            <w:r w:rsidRPr="00DD28B3">
              <w:rPr>
                <w:rFonts w:ascii="Times New Roman" w:hAnsi="Times New Roman"/>
                <w:i/>
                <w:iCs/>
                <w:color w:val="000000" w:themeColor="text1"/>
                <w:sz w:val="24"/>
                <w:szCs w:val="24"/>
              </w:rPr>
              <w:t xml:space="preserve"> документу);</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станом на </w:t>
            </w:r>
            <w:proofErr w:type="spellStart"/>
            <w:r w:rsidRPr="00DD28B3">
              <w:rPr>
                <w:rFonts w:ascii="Times New Roman" w:hAnsi="Times New Roman"/>
                <w:i/>
                <w:iCs/>
                <w:color w:val="000000" w:themeColor="text1"/>
                <w:sz w:val="24"/>
                <w:szCs w:val="24"/>
              </w:rPr>
              <w:t>кінцевий</w:t>
            </w:r>
            <w:proofErr w:type="spellEnd"/>
            <w:r w:rsidRPr="00DD28B3">
              <w:rPr>
                <w:rFonts w:ascii="Times New Roman" w:hAnsi="Times New Roman"/>
                <w:i/>
                <w:iCs/>
                <w:color w:val="000000" w:themeColor="text1"/>
                <w:sz w:val="24"/>
                <w:szCs w:val="24"/>
              </w:rPr>
              <w:t xml:space="preserve"> строк </w:t>
            </w:r>
            <w:proofErr w:type="spellStart"/>
            <w:r w:rsidRPr="00DD28B3">
              <w:rPr>
                <w:rFonts w:ascii="Times New Roman" w:hAnsi="Times New Roman"/>
                <w:i/>
                <w:iCs/>
                <w:color w:val="000000" w:themeColor="text1"/>
                <w:sz w:val="24"/>
                <w:szCs w:val="24"/>
              </w:rPr>
              <w:t>подання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в </w:t>
            </w:r>
            <w:proofErr w:type="spellStart"/>
            <w:r w:rsidRPr="00DD28B3">
              <w:rPr>
                <w:rFonts w:ascii="Times New Roman" w:hAnsi="Times New Roman"/>
                <w:i/>
                <w:iCs/>
                <w:color w:val="000000" w:themeColor="text1"/>
                <w:sz w:val="24"/>
                <w:szCs w:val="24"/>
              </w:rPr>
              <w:t>якому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міститься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найменування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Кіровоград</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відбулося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перейменування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вже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після</w:t>
            </w:r>
            <w:proofErr w:type="spellEnd"/>
            <w:r w:rsidRPr="00DD28B3">
              <w:rPr>
                <w:rFonts w:ascii="Times New Roman" w:hAnsi="Times New Roman"/>
                <w:i/>
                <w:iCs/>
                <w:color w:val="000000" w:themeColor="text1"/>
                <w:sz w:val="24"/>
                <w:szCs w:val="24"/>
              </w:rPr>
              <w:t xml:space="preserve"> того, як </w:t>
            </w:r>
            <w:proofErr w:type="spellStart"/>
            <w:r w:rsidRPr="00DD28B3">
              <w:rPr>
                <w:rFonts w:ascii="Times New Roman" w:hAnsi="Times New Roman"/>
                <w:i/>
                <w:iCs/>
                <w:color w:val="000000" w:themeColor="text1"/>
                <w:sz w:val="24"/>
                <w:szCs w:val="24"/>
              </w:rPr>
              <w:t>відповідний</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був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були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поданий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подані</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формі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«Проект Договору»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цифрами - 10 000,00, </w:t>
            </w:r>
            <w:proofErr w:type="spellStart"/>
            <w:r w:rsidRPr="00DD28B3">
              <w:rPr>
                <w:rFonts w:ascii="Times New Roman" w:hAnsi="Times New Roman"/>
                <w:i/>
                <w:iCs/>
                <w:color w:val="000000" w:themeColor="text1"/>
                <w:sz w:val="24"/>
                <w:szCs w:val="24"/>
              </w:rPr>
              <w:t>літерами</w:t>
            </w:r>
            <w:proofErr w:type="spellEnd"/>
            <w:r w:rsidRPr="00DD28B3">
              <w:rPr>
                <w:rFonts w:ascii="Times New Roman" w:hAnsi="Times New Roman"/>
                <w:i/>
                <w:iCs/>
                <w:color w:val="000000" w:themeColor="text1"/>
                <w:sz w:val="24"/>
                <w:szCs w:val="24"/>
              </w:rPr>
              <w:t xml:space="preserve"> – сто </w:t>
            </w:r>
            <w:proofErr w:type="spellStart"/>
            <w:r w:rsidRPr="00DD28B3">
              <w:rPr>
                <w:rFonts w:ascii="Times New Roman" w:hAnsi="Times New Roman"/>
                <w:i/>
                <w:iCs/>
                <w:color w:val="000000" w:themeColor="text1"/>
                <w:sz w:val="24"/>
                <w:szCs w:val="24"/>
              </w:rPr>
              <w:t>тисяч</w:t>
            </w:r>
            <w:proofErr w:type="spellEnd"/>
            <w:r w:rsidRPr="00DD28B3">
              <w:rPr>
                <w:rFonts w:ascii="Times New Roman" w:hAnsi="Times New Roman"/>
                <w:i/>
                <w:iCs/>
                <w:color w:val="000000" w:themeColor="text1"/>
                <w:sz w:val="24"/>
                <w:szCs w:val="24"/>
              </w:rPr>
              <w:t xml:space="preserve"> грн.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сума,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прописом</w:t>
            </w:r>
            <w:proofErr w:type="spellEnd"/>
            <w:r w:rsidRPr="00DD28B3">
              <w:rPr>
                <w:rFonts w:ascii="Times New Roman" w:hAnsi="Times New Roman"/>
                <w:i/>
                <w:iCs/>
                <w:color w:val="000000" w:themeColor="text1"/>
                <w:sz w:val="24"/>
                <w:szCs w:val="24"/>
              </w:rPr>
              <w:t xml:space="preserve">, є правильною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час </w:t>
            </w:r>
            <w:proofErr w:type="spellStart"/>
            <w:r w:rsidRPr="00DD28B3">
              <w:rPr>
                <w:rFonts w:ascii="Times New Roman" w:hAnsi="Times New Roman"/>
                <w:i/>
                <w:iCs/>
                <w:color w:val="000000" w:themeColor="text1"/>
                <w:sz w:val="24"/>
                <w:szCs w:val="24"/>
              </w:rPr>
              <w:t>здійснення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математичної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дії</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які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вимагаються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w:t>
            </w:r>
            <w:proofErr w:type="spellEnd"/>
            <w:r w:rsidRPr="00DD28B3">
              <w:rPr>
                <w:rFonts w:ascii="Times New Roman" w:hAnsi="Times New Roman"/>
                <w:i/>
                <w:iCs/>
                <w:color w:val="000000" w:themeColor="text1"/>
                <w:sz w:val="24"/>
                <w:szCs w:val="24"/>
              </w:rPr>
              <w:t xml:space="preserve"> повинен </w:t>
            </w:r>
            <w:proofErr w:type="spellStart"/>
            <w:r w:rsidRPr="00DD28B3">
              <w:rPr>
                <w:rFonts w:ascii="Times New Roman" w:hAnsi="Times New Roman"/>
                <w:i/>
                <w:iCs/>
                <w:color w:val="000000" w:themeColor="text1"/>
                <w:sz w:val="24"/>
                <w:szCs w:val="24"/>
              </w:rPr>
              <w:t>розмістити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завантажити</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електронній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системі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закупівель</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кінцевого</w:t>
            </w:r>
            <w:proofErr w:type="spellEnd"/>
            <w:r w:rsidRPr="00DD28B3">
              <w:rPr>
                <w:rFonts w:ascii="Times New Roman" w:hAnsi="Times New Roman"/>
                <w:i/>
                <w:iCs/>
                <w:color w:val="000000" w:themeColor="text1"/>
                <w:sz w:val="24"/>
                <w:szCs w:val="24"/>
              </w:rPr>
              <w:t xml:space="preserve"> строку </w:t>
            </w:r>
            <w:proofErr w:type="spellStart"/>
            <w:r w:rsidRPr="00DD28B3">
              <w:rPr>
                <w:rFonts w:ascii="Times New Roman" w:hAnsi="Times New Roman"/>
                <w:i/>
                <w:iCs/>
                <w:color w:val="000000" w:themeColor="text1"/>
                <w:sz w:val="24"/>
                <w:szCs w:val="24"/>
              </w:rPr>
              <w:t>подання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пропозицій</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сканованому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вигляді</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форматі</w:t>
            </w:r>
            <w:proofErr w:type="spellEnd"/>
            <w:r w:rsidRPr="00DD28B3">
              <w:rPr>
                <w:rFonts w:ascii="Times New Roman" w:hAnsi="Times New Roman"/>
                <w:i/>
                <w:iCs/>
                <w:color w:val="000000" w:themeColor="text1"/>
                <w:sz w:val="24"/>
                <w:szCs w:val="24"/>
              </w:rPr>
              <w:t xml:space="preserve"> PDF (</w:t>
            </w:r>
            <w:proofErr w:type="spellStart"/>
            <w:r w:rsidRPr="00DD28B3">
              <w:rPr>
                <w:rFonts w:ascii="Times New Roman" w:hAnsi="Times New Roman"/>
                <w:i/>
                <w:iCs/>
                <w:color w:val="000000" w:themeColor="text1"/>
                <w:sz w:val="24"/>
                <w:szCs w:val="24"/>
              </w:rPr>
              <w:t>Portable</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Document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Format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ppt</w:t>
            </w:r>
            <w:proofErr w:type="spellEnd"/>
            <w:r w:rsidRPr="00DD28B3">
              <w:rPr>
                <w:rFonts w:ascii="Times New Roman" w:hAnsi="Times New Roman"/>
                <w:i/>
                <w:iCs/>
                <w:color w:val="000000" w:themeColor="text1"/>
                <w:sz w:val="24"/>
                <w:szCs w:val="24"/>
              </w:rPr>
              <w:t xml:space="preserve">, але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форматі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pptx</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jpeg</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png</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розширення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програм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здійснюють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архівацію</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даних</w:t>
            </w:r>
            <w:proofErr w:type="spellEnd"/>
            <w:r w:rsidRPr="00DD28B3">
              <w:rPr>
                <w:rFonts w:ascii="Times New Roman" w:hAnsi="Times New Roman"/>
                <w:i/>
                <w:iCs/>
                <w:color w:val="000000" w:themeColor="text1"/>
                <w:sz w:val="24"/>
                <w:szCs w:val="24"/>
              </w:rPr>
              <w:t>;</w:t>
            </w:r>
          </w:p>
          <w:p w:rsidR="00DD28B3" w:rsidRPr="00DD28B3" w:rsidRDefault="00DD28B3" w:rsidP="00DD28B3">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DD28B3">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D28B3" w:rsidRPr="00194534" w:rsidRDefault="00DD28B3"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404BB"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color w:val="000000" w:themeColor="text1"/>
                <w:kern w:val="2"/>
                <w:sz w:val="24"/>
                <w:szCs w:val="24"/>
                <w:lang w:val="uk-UA"/>
              </w:rPr>
              <w:t>1.1.</w:t>
            </w:r>
            <w:r w:rsidR="00D34BCE"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D34BCE"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1.</w:t>
            </w:r>
            <w:r w:rsidR="00D404BB">
              <w:rPr>
                <w:rFonts w:ascii="Times New Roman" w:hAnsi="Times New Roman"/>
                <w:color w:val="000000" w:themeColor="text1"/>
                <w:kern w:val="2"/>
                <w:sz w:val="24"/>
                <w:szCs w:val="24"/>
                <w:lang w:val="uk-UA" w:eastAsia="uk-UA"/>
              </w:rPr>
              <w:t>2</w:t>
            </w:r>
            <w:r w:rsidRPr="00194534">
              <w:rPr>
                <w:rFonts w:ascii="Times New Roman" w:hAnsi="Times New Roman"/>
                <w:color w:val="000000" w:themeColor="text1"/>
                <w:kern w:val="2"/>
                <w:sz w:val="24"/>
                <w:szCs w:val="24"/>
                <w:lang w:val="uk-UA" w:eastAsia="uk-UA"/>
              </w:rPr>
              <w:t xml:space="preserve">.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 xml:space="preserve">У випадку розбіжності в документах, завантажених (розміщених) на електронних торгових майданчиках та на веб порталі Уповноваженого органу,  пріоритетною </w:t>
            </w:r>
            <w:r w:rsidRPr="00194534">
              <w:rPr>
                <w:rFonts w:ascii="Times New Roman" w:hAnsi="Times New Roman"/>
                <w:sz w:val="24"/>
                <w:szCs w:val="24"/>
                <w:lang w:val="uk-UA" w:eastAsia="uk-UA"/>
              </w:rPr>
              <w:lastRenderedPageBreak/>
              <w:t>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1.</w:t>
            </w:r>
            <w:r w:rsidR="00D404BB">
              <w:rPr>
                <w:rFonts w:ascii="Times New Roman" w:hAnsi="Times New Roman"/>
                <w:color w:val="000000" w:themeColor="text1"/>
                <w:sz w:val="24"/>
                <w:szCs w:val="24"/>
                <w:lang w:val="uk-UA" w:eastAsia="uk-UA"/>
              </w:rPr>
              <w:t>3</w:t>
            </w:r>
            <w:r w:rsidRPr="00194534">
              <w:rPr>
                <w:rFonts w:ascii="Times New Roman" w:hAnsi="Times New Roman"/>
                <w:color w:val="000000" w:themeColor="text1"/>
                <w:sz w:val="24"/>
                <w:szCs w:val="24"/>
                <w:lang w:val="uk-UA" w:eastAsia="uk-UA"/>
              </w:rPr>
              <w:t xml:space="preserve">.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D404BB">
              <w:rPr>
                <w:rFonts w:ascii="Times New Roman" w:hAnsi="Times New Roman"/>
                <w:color w:val="000000" w:themeColor="text1"/>
                <w:sz w:val="24"/>
                <w:lang w:val="uk-UA"/>
              </w:rPr>
              <w:t>4</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1" w:name="h.2et92p0" w:colFirst="0" w:colLast="0"/>
            <w:bookmarkEnd w:id="11"/>
            <w:r w:rsidRPr="00194534">
              <w:rPr>
                <w:rFonts w:ascii="Times New Roman" w:eastAsia="Times New Roman" w:hAnsi="Times New Roman"/>
                <w:color w:val="000000" w:themeColor="text1"/>
                <w:sz w:val="24"/>
                <w:szCs w:val="24"/>
                <w:lang w:val="uk-UA"/>
              </w:rPr>
              <w:t>Не вимагається</w:t>
            </w:r>
          </w:p>
        </w:tc>
      </w:tr>
      <w:tr w:rsidR="005973BA" w:rsidRPr="00B4583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w:t>
            </w:r>
            <w:r w:rsidRPr="00194534">
              <w:rPr>
                <w:rFonts w:ascii="Times New Roman" w:hAnsi="Times New Roman"/>
                <w:color w:val="000000" w:themeColor="text1"/>
                <w:sz w:val="24"/>
                <w:szCs w:val="24"/>
                <w:shd w:val="solid" w:color="FFFFFF" w:fill="FFFFFF"/>
                <w:lang w:val="uk-UA"/>
              </w:rPr>
              <w:lastRenderedPageBreak/>
              <w:t>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у вигляді вчинення антиконкурентних 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sidRPr="00194534">
              <w:rPr>
                <w:rFonts w:ascii="Times New Roman" w:hAnsi="Times New Roman"/>
                <w:sz w:val="24"/>
                <w:szCs w:val="24"/>
                <w:lang w:val="uk-UA" w:eastAsia="uk-UA"/>
              </w:rPr>
              <w:lastRenderedPageBreak/>
              <w:t>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w:t>
            </w:r>
            <w:r w:rsidRPr="00194534">
              <w:rPr>
                <w:rFonts w:ascii="Times New Roman" w:hAnsi="Times New Roman"/>
                <w:color w:val="000000" w:themeColor="text1"/>
                <w:sz w:val="24"/>
                <w:szCs w:val="24"/>
                <w:shd w:val="solid" w:color="FFFFFF" w:fill="FFFFFF"/>
                <w:lang w:val="uk-UA"/>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2" w:name="n307"/>
            <w:bookmarkEnd w:id="12"/>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CC7842" w:rsidRDefault="00CC7842" w:rsidP="00CC7842">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3" w:name="n308"/>
            <w:bookmarkEnd w:id="13"/>
            <w:r>
              <w:rPr>
                <w:rFonts w:ascii="Times New Roman" w:eastAsia="Times New Roman" w:hAnsi="Times New Roman" w:cs="Times New Roman"/>
                <w:b/>
                <w:color w:val="auto"/>
                <w:sz w:val="24"/>
                <w:szCs w:val="24"/>
                <w:lang w:val="uk-UA"/>
              </w:rPr>
              <w:t xml:space="preserve">5.2. </w:t>
            </w:r>
            <w:r>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ascii="Times New Roman" w:eastAsia="Times New Roman" w:hAnsi="Times New Roman" w:cs="Times New Roman"/>
                <w:color w:val="auto"/>
                <w:sz w:val="24"/>
                <w:szCs w:val="24"/>
                <w:lang w:val="uk-UA"/>
              </w:rPr>
              <w:t>.</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Pr>
                <w:rFonts w:ascii="Times New Roman" w:eastAsia="Times New Roman" w:hAnsi="Times New Roman" w:cs="Times New Roman"/>
                <w:color w:val="auto"/>
                <w:sz w:val="24"/>
                <w:szCs w:val="24"/>
                <w:lang w:val="uk-UA" w:eastAsia="uk-UA"/>
              </w:rPr>
              <w:lastRenderedPageBreak/>
              <w:t xml:space="preserve">підстав, передбачених пунктами </w:t>
            </w:r>
            <w:r>
              <w:rPr>
                <w:rFonts w:ascii="Times New Roman" w:hAnsi="Times New Roman" w:cs="Times New Roman"/>
                <w:color w:val="auto"/>
                <w:sz w:val="24"/>
                <w:szCs w:val="24"/>
                <w:shd w:val="solid" w:color="FFFFFF" w:fill="FFFFFF"/>
                <w:lang w:val="uk-UA"/>
              </w:rPr>
              <w:t xml:space="preserve">3, 5, 6 і 12 </w:t>
            </w:r>
            <w:r>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auto"/>
                <w:sz w:val="24"/>
                <w:szCs w:val="24"/>
                <w:lang w:val="uk-UA"/>
              </w:rPr>
              <w:t>, а саме:</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Pr>
                <w:rFonts w:ascii="Times New Roman" w:hAnsi="Times New Roman"/>
                <w:sz w:val="24"/>
                <w:szCs w:val="24"/>
                <w:lang w:val="uk-UA" w:eastAsia="uk-UA"/>
              </w:rPr>
              <w:t xml:space="preserve">корупцією правопорушення, </w:t>
            </w:r>
            <w:r>
              <w:rPr>
                <w:rFonts w:ascii="Times New Roman" w:hAnsi="Times New Roman"/>
                <w:sz w:val="24"/>
                <w:szCs w:val="24"/>
                <w:lang w:val="uk-UA"/>
              </w:rPr>
              <w:t xml:space="preserve">отримана/видана не раніше дня оприлюднення </w:t>
            </w:r>
            <w:proofErr w:type="spellStart"/>
            <w:r>
              <w:rPr>
                <w:rFonts w:ascii="Times New Roman" w:hAnsi="Times New Roman"/>
                <w:sz w:val="24"/>
                <w:szCs w:val="24"/>
                <w:lang w:val="uk-UA"/>
              </w:rPr>
              <w:t>оглошення</w:t>
            </w:r>
            <w:proofErr w:type="spellEnd"/>
            <w:r>
              <w:rPr>
                <w:rFonts w:ascii="Times New Roman" w:hAnsi="Times New Roman"/>
                <w:sz w:val="24"/>
                <w:szCs w:val="24"/>
                <w:lang w:val="uk-UA"/>
              </w:rPr>
              <w:t xml:space="preserve"> про проведення цих відкритих торгів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w:t>
            </w:r>
            <w:r>
              <w:rPr>
                <w:rFonts w:ascii="Times New Roman" w:hAnsi="Times New Roman"/>
                <w:sz w:val="24"/>
                <w:szCs w:val="24"/>
                <w:lang w:val="uk-UA"/>
              </w:rPr>
              <w:t>не раніше дня оприлюднення оголошення про проведення цих відкритих торгів</w:t>
            </w:r>
            <w:r>
              <w:rPr>
                <w:rFonts w:ascii="Times New Roman" w:hAnsi="Times New Roman"/>
                <w:sz w:val="24"/>
                <w:szCs w:val="24"/>
                <w:shd w:val="clear" w:color="auto" w:fill="FFFFFF"/>
                <w:lang w:val="uk-UA"/>
              </w:rPr>
              <w:t xml:space="preserve">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Default="00CC7842" w:rsidP="00CC7842">
            <w:pPr>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5. Довідку у довільній формі про те, що учасник </w:t>
            </w:r>
            <w:r>
              <w:rPr>
                <w:rFonts w:ascii="Times New Roman" w:hAnsi="Times New Roman"/>
                <w:sz w:val="24"/>
                <w:szCs w:val="24"/>
                <w:lang w:val="uk-UA" w:eastAsia="uk-UA"/>
              </w:rPr>
              <w:lastRenderedPageBreak/>
              <w:t>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Default="00CC7842" w:rsidP="00CC7842">
            <w:pPr>
              <w:spacing w:line="240" w:lineRule="auto"/>
              <w:ind w:firstLine="426"/>
              <w:jc w:val="both"/>
              <w:rPr>
                <w:rFonts w:ascii="Times New Roman" w:hAnsi="Times New Roman"/>
                <w:i/>
                <w:sz w:val="24"/>
                <w:szCs w:val="24"/>
                <w:lang w:val="uk-UA" w:eastAsia="uk-UA"/>
              </w:rPr>
            </w:pPr>
            <w:r>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CC7842" w:rsidP="00CC7842">
            <w:pPr>
              <w:widowControl w:val="0"/>
              <w:spacing w:line="240" w:lineRule="auto"/>
              <w:contextualSpacing/>
              <w:jc w:val="both"/>
              <w:rPr>
                <w:rFonts w:ascii="Times New Roman" w:hAnsi="Times New Roman"/>
                <w:color w:val="000000" w:themeColor="text1"/>
                <w:kern w:val="2"/>
                <w:sz w:val="24"/>
                <w:szCs w:val="24"/>
                <w:lang w:val="uk-UA" w:eastAsia="uk-UA"/>
              </w:rPr>
            </w:pPr>
            <w:r>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B4583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Pr>
                <w:rFonts w:ascii="Times New Roman" w:hAnsi="Times New Roman"/>
                <w:color w:val="000000" w:themeColor="text1"/>
                <w:sz w:val="24"/>
                <w:szCs w:val="24"/>
                <w:lang w:val="uk-UA" w:eastAsia="ru-RU"/>
              </w:rPr>
              <w:t>медико-</w:t>
            </w:r>
            <w:r w:rsidRPr="0019453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Default="005973BA" w:rsidP="005973BA">
            <w:pPr>
              <w:widowControl w:val="0"/>
              <w:spacing w:line="240" w:lineRule="auto"/>
              <w:contextualSpacing/>
              <w:jc w:val="both"/>
              <w:rPr>
                <w:rFonts w:ascii="Times New Roman" w:hAnsi="Times New Roman"/>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p w:rsidR="00F723FF" w:rsidRPr="00194534" w:rsidRDefault="00F723FF"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F27809">
              <w:rPr>
                <w:rFonts w:ascii="Times New Roman" w:hAnsi="Times New Roman"/>
                <w:b/>
                <w:bCs/>
                <w:sz w:val="24"/>
                <w:szCs w:val="24"/>
                <w:lang w:val="uk-UA"/>
              </w:rPr>
              <w:t>09.</w:t>
            </w:r>
            <w:r w:rsidR="00F27809" w:rsidRPr="00F27809">
              <w:rPr>
                <w:rFonts w:ascii="Times New Roman" w:hAnsi="Times New Roman"/>
                <w:b/>
                <w:bCs/>
                <w:sz w:val="24"/>
                <w:szCs w:val="24"/>
                <w:lang w:val="uk-UA"/>
              </w:rPr>
              <w:t>02</w:t>
            </w:r>
            <w:r w:rsidR="00E81455" w:rsidRPr="00F27809">
              <w:rPr>
                <w:rFonts w:ascii="Times New Roman" w:hAnsi="Times New Roman"/>
                <w:b/>
                <w:bCs/>
                <w:sz w:val="24"/>
                <w:szCs w:val="24"/>
                <w:lang w:val="uk-UA"/>
              </w:rPr>
              <w:t>.202</w:t>
            </w:r>
            <w:r w:rsidR="00156202" w:rsidRPr="00F27809">
              <w:rPr>
                <w:rFonts w:ascii="Times New Roman" w:hAnsi="Times New Roman"/>
                <w:b/>
                <w:bCs/>
                <w:sz w:val="24"/>
                <w:szCs w:val="24"/>
              </w:rPr>
              <w:t>3</w:t>
            </w:r>
            <w:r w:rsidR="00E81455" w:rsidRPr="00F27809">
              <w:rPr>
                <w:rFonts w:ascii="Times New Roman" w:hAnsi="Times New Roman"/>
                <w:b/>
                <w:bCs/>
                <w:sz w:val="24"/>
                <w:szCs w:val="24"/>
                <w:lang w:val="uk-UA"/>
              </w:rPr>
              <w:t xml:space="preserve"> року</w:t>
            </w:r>
            <w:r w:rsidRPr="00F27809">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 xml:space="preserve">Електронна система закупівель автоматично формує та </w:t>
            </w:r>
            <w:r w:rsidRPr="00194534">
              <w:rPr>
                <w:rFonts w:ascii="Times New Roman" w:hAnsi="Times New Roman"/>
                <w:sz w:val="24"/>
                <w:szCs w:val="24"/>
                <w:lang w:val="uk-UA" w:eastAsia="uk-UA"/>
              </w:rPr>
              <w:lastRenderedPageBreak/>
              <w:t>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AC210F" w:rsidRDefault="00AC210F" w:rsidP="00AC210F">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AC210F">
              <w:rPr>
                <w:rFonts w:ascii="Times New Roman" w:eastAsia="Times New Roman" w:hAnsi="Times New Roman"/>
                <w:color w:val="222222"/>
                <w:sz w:val="24"/>
                <w:szCs w:val="24"/>
                <w:lang w:eastAsia="ru-RU"/>
              </w:rPr>
              <w:t>Відкриті</w:t>
            </w:r>
            <w:proofErr w:type="spellEnd"/>
            <w:r w:rsidRPr="00AC210F">
              <w:rPr>
                <w:rFonts w:ascii="Times New Roman" w:eastAsia="Times New Roman" w:hAnsi="Times New Roman"/>
                <w:color w:val="222222"/>
                <w:sz w:val="24"/>
                <w:szCs w:val="24"/>
                <w:lang w:eastAsia="ru-RU"/>
              </w:rPr>
              <w:t xml:space="preserve"> торги </w:t>
            </w:r>
            <w:proofErr w:type="spellStart"/>
            <w:r w:rsidRPr="00AC210F">
              <w:rPr>
                <w:rFonts w:ascii="Times New Roman" w:eastAsia="Times New Roman" w:hAnsi="Times New Roman"/>
                <w:color w:val="222222"/>
                <w:sz w:val="24"/>
                <w:szCs w:val="24"/>
                <w:lang w:eastAsia="ru-RU"/>
              </w:rPr>
              <w:t>проводяться</w:t>
            </w:r>
            <w:proofErr w:type="spellEnd"/>
            <w:r w:rsidRPr="00AC210F">
              <w:rPr>
                <w:rFonts w:ascii="Times New Roman" w:eastAsia="Times New Roman" w:hAnsi="Times New Roman"/>
                <w:color w:val="222222"/>
                <w:sz w:val="24"/>
                <w:szCs w:val="24"/>
                <w:lang w:eastAsia="ru-RU"/>
              </w:rPr>
              <w:t xml:space="preserve"> без </w:t>
            </w:r>
            <w:proofErr w:type="spellStart"/>
            <w:r w:rsidRPr="00AC210F">
              <w:rPr>
                <w:rFonts w:ascii="Times New Roman" w:eastAsia="Times New Roman" w:hAnsi="Times New Roman"/>
                <w:color w:val="222222"/>
                <w:sz w:val="24"/>
                <w:szCs w:val="24"/>
                <w:lang w:eastAsia="ru-RU"/>
              </w:rPr>
              <w:t>застосування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електронного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аукціону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Електронною</w:t>
            </w:r>
            <w:proofErr w:type="spellEnd"/>
            <w:r w:rsidRPr="00AC210F">
              <w:rPr>
                <w:rFonts w:ascii="Times New Roman" w:eastAsia="Times New Roman" w:hAnsi="Times New Roman"/>
                <w:color w:val="222222"/>
                <w:sz w:val="24"/>
                <w:szCs w:val="24"/>
                <w:lang w:eastAsia="ru-RU"/>
              </w:rPr>
              <w:t xml:space="preserve"> системою </w:t>
            </w:r>
            <w:proofErr w:type="spellStart"/>
            <w:r w:rsidRPr="00AC210F">
              <w:rPr>
                <w:rFonts w:ascii="Times New Roman" w:eastAsia="Times New Roman" w:hAnsi="Times New Roman"/>
                <w:color w:val="222222"/>
                <w:sz w:val="24"/>
                <w:szCs w:val="24"/>
                <w:lang w:eastAsia="ru-RU"/>
              </w:rPr>
              <w:t>закупівель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після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закінчення</w:t>
            </w:r>
            <w:proofErr w:type="spellEnd"/>
            <w:r w:rsidRPr="00AC210F">
              <w:rPr>
                <w:rFonts w:ascii="Times New Roman" w:eastAsia="Times New Roman" w:hAnsi="Times New Roman"/>
                <w:color w:val="222222"/>
                <w:sz w:val="24"/>
                <w:szCs w:val="24"/>
                <w:lang w:eastAsia="ru-RU"/>
              </w:rPr>
              <w:t xml:space="preserve"> строку для </w:t>
            </w:r>
            <w:proofErr w:type="spellStart"/>
            <w:r w:rsidRPr="00AC210F">
              <w:rPr>
                <w:rFonts w:ascii="Times New Roman" w:eastAsia="Times New Roman" w:hAnsi="Times New Roman"/>
                <w:color w:val="222222"/>
                <w:sz w:val="24"/>
                <w:szCs w:val="24"/>
                <w:lang w:eastAsia="ru-RU"/>
              </w:rPr>
              <w:t>подання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визначеного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замовником</w:t>
            </w:r>
            <w:proofErr w:type="spellEnd"/>
            <w:r w:rsidRPr="00AC210F">
              <w:rPr>
                <w:rFonts w:ascii="Times New Roman" w:eastAsia="Times New Roman" w:hAnsi="Times New Roman"/>
                <w:color w:val="222222"/>
                <w:sz w:val="24"/>
                <w:szCs w:val="24"/>
                <w:lang w:eastAsia="ru-RU"/>
              </w:rPr>
              <w:t xml:space="preserve"> в </w:t>
            </w:r>
            <w:proofErr w:type="spellStart"/>
            <w:r w:rsidRPr="00AC210F">
              <w:rPr>
                <w:rFonts w:ascii="Times New Roman" w:eastAsia="Times New Roman" w:hAnsi="Times New Roman"/>
                <w:color w:val="222222"/>
                <w:sz w:val="24"/>
                <w:szCs w:val="24"/>
                <w:lang w:eastAsia="ru-RU"/>
              </w:rPr>
              <w:t>оголошенні</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проведення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відкритих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торгів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розкривається</w:t>
            </w:r>
            <w:proofErr w:type="spellEnd"/>
            <w:r w:rsidRPr="00AC210F">
              <w:rPr>
                <w:rFonts w:ascii="Times New Roman" w:eastAsia="Times New Roman" w:hAnsi="Times New Roman"/>
                <w:color w:val="222222"/>
                <w:sz w:val="24"/>
                <w:szCs w:val="24"/>
                <w:lang w:eastAsia="ru-RU"/>
              </w:rPr>
              <w:t xml:space="preserve"> вся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зазначена</w:t>
            </w:r>
            <w:proofErr w:type="spellEnd"/>
            <w:r w:rsidRPr="00AC210F">
              <w:rPr>
                <w:rFonts w:ascii="Times New Roman" w:eastAsia="Times New Roman" w:hAnsi="Times New Roman"/>
                <w:color w:val="222222"/>
                <w:sz w:val="24"/>
                <w:szCs w:val="24"/>
                <w:lang w:eastAsia="ru-RU"/>
              </w:rPr>
              <w:t xml:space="preserve"> в </w:t>
            </w:r>
            <w:proofErr w:type="spellStart"/>
            <w:r w:rsidRPr="00AC210F">
              <w:rPr>
                <w:rFonts w:ascii="Times New Roman" w:eastAsia="Times New Roman" w:hAnsi="Times New Roman"/>
                <w:color w:val="222222"/>
                <w:sz w:val="24"/>
                <w:szCs w:val="24"/>
                <w:lang w:eastAsia="ru-RU"/>
              </w:rPr>
              <w:t>тендерній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пропозиціях</w:t>
            </w:r>
            <w:proofErr w:type="spellEnd"/>
            <w:r w:rsidRPr="00AC210F">
              <w:rPr>
                <w:rFonts w:ascii="Times New Roman" w:eastAsia="Times New Roman" w:hAnsi="Times New Roman"/>
                <w:color w:val="222222"/>
                <w:sz w:val="24"/>
                <w:szCs w:val="24"/>
                <w:lang w:eastAsia="ru-RU"/>
              </w:rPr>
              <w:t xml:space="preserve">), у тому </w:t>
            </w:r>
            <w:proofErr w:type="spellStart"/>
            <w:r w:rsidRPr="00AC210F">
              <w:rPr>
                <w:rFonts w:ascii="Times New Roman" w:eastAsia="Times New Roman" w:hAnsi="Times New Roman"/>
                <w:color w:val="222222"/>
                <w:sz w:val="24"/>
                <w:szCs w:val="24"/>
                <w:lang w:eastAsia="ru-RU"/>
              </w:rPr>
              <w:t>числі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 </w:t>
            </w:r>
            <w:proofErr w:type="spellStart"/>
            <w:r w:rsidRPr="00AC210F">
              <w:rPr>
                <w:rFonts w:ascii="Times New Roman" w:eastAsia="Times New Roman" w:hAnsi="Times New Roman"/>
                <w:color w:val="222222"/>
                <w:sz w:val="24"/>
                <w:szCs w:val="24"/>
                <w:lang w:eastAsia="ru-RU"/>
              </w:rPr>
              <w:t>приведену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пропозицій</w:t>
            </w:r>
            <w:proofErr w:type="spellEnd"/>
            <w:r w:rsidRPr="00AC210F">
              <w:rPr>
                <w:rFonts w:ascii="Times New Roman" w:eastAsia="Times New Roman" w:hAnsi="Times New Roman"/>
                <w:color w:val="222222"/>
                <w:sz w:val="24"/>
                <w:szCs w:val="24"/>
                <w:lang w:eastAsia="ru-RU"/>
              </w:rPr>
              <w:t>).</w:t>
            </w:r>
          </w:p>
          <w:p w:rsidR="00AC210F" w:rsidRPr="00AC210F" w:rsidRDefault="00AC210F" w:rsidP="00DB7E63">
            <w:pPr>
              <w:shd w:val="clear" w:color="auto" w:fill="FFFFFF"/>
              <w:spacing w:line="240" w:lineRule="auto"/>
              <w:ind w:firstLine="395"/>
              <w:jc w:val="both"/>
              <w:rPr>
                <w:rFonts w:ascii="Times New Roman" w:eastAsia="Times New Roman" w:hAnsi="Times New Roman"/>
                <w:color w:val="222222"/>
                <w:sz w:val="24"/>
                <w:szCs w:val="24"/>
                <w:lang w:eastAsia="ru-RU"/>
              </w:rPr>
            </w:pPr>
            <w:r w:rsidRPr="00AC210F">
              <w:rPr>
                <w:rFonts w:ascii="Times New Roman" w:eastAsia="Times New Roman" w:hAnsi="Times New Roman"/>
                <w:color w:val="222222"/>
                <w:sz w:val="24"/>
                <w:szCs w:val="24"/>
                <w:lang w:eastAsia="ru-RU"/>
              </w:rPr>
              <w:t xml:space="preserve">Не </w:t>
            </w:r>
            <w:proofErr w:type="spellStart"/>
            <w:r w:rsidRPr="00AC210F">
              <w:rPr>
                <w:rFonts w:ascii="Times New Roman" w:eastAsia="Times New Roman" w:hAnsi="Times New Roman"/>
                <w:color w:val="222222"/>
                <w:sz w:val="24"/>
                <w:szCs w:val="24"/>
                <w:lang w:eastAsia="ru-RU"/>
              </w:rPr>
              <w:t>підлягає</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розкриттю</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обґрунтовано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учасником</w:t>
            </w:r>
            <w:proofErr w:type="spellEnd"/>
            <w:r w:rsidRPr="00AC210F">
              <w:rPr>
                <w:rFonts w:ascii="Times New Roman" w:eastAsia="Times New Roman" w:hAnsi="Times New Roman"/>
                <w:color w:val="222222"/>
                <w:sz w:val="24"/>
                <w:szCs w:val="24"/>
                <w:lang w:eastAsia="ru-RU"/>
              </w:rPr>
              <w:t xml:space="preserve"> як </w:t>
            </w:r>
            <w:proofErr w:type="spellStart"/>
            <w:r w:rsidRPr="00AC210F">
              <w:rPr>
                <w:rFonts w:ascii="Times New Roman" w:eastAsia="Times New Roman" w:hAnsi="Times New Roman"/>
                <w:color w:val="222222"/>
                <w:sz w:val="24"/>
                <w:szCs w:val="24"/>
                <w:lang w:eastAsia="ru-RU"/>
              </w:rPr>
              <w:t>конфіденційна</w:t>
            </w:r>
            <w:proofErr w:type="spellEnd"/>
            <w:r w:rsidRPr="00AC210F">
              <w:rPr>
                <w:rFonts w:ascii="Times New Roman" w:eastAsia="Times New Roman" w:hAnsi="Times New Roman"/>
                <w:color w:val="222222"/>
                <w:sz w:val="24"/>
                <w:szCs w:val="24"/>
                <w:lang w:eastAsia="ru-RU"/>
              </w:rPr>
              <w:t xml:space="preserve">, у тому </w:t>
            </w:r>
            <w:proofErr w:type="spellStart"/>
            <w:r w:rsidRPr="00AC210F">
              <w:rPr>
                <w:rFonts w:ascii="Times New Roman" w:eastAsia="Times New Roman" w:hAnsi="Times New Roman"/>
                <w:color w:val="222222"/>
                <w:sz w:val="24"/>
                <w:szCs w:val="24"/>
                <w:lang w:eastAsia="ru-RU"/>
              </w:rPr>
              <w:t>числі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містить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персональні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дані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Конфіденційною</w:t>
            </w:r>
            <w:proofErr w:type="spellEnd"/>
            <w:r w:rsidRPr="00AC210F">
              <w:rPr>
                <w:rFonts w:ascii="Times New Roman" w:eastAsia="Times New Roman" w:hAnsi="Times New Roman"/>
                <w:color w:val="222222"/>
                <w:sz w:val="24"/>
                <w:szCs w:val="24"/>
                <w:lang w:eastAsia="ru-RU"/>
              </w:rPr>
              <w:t xml:space="preserve"> не </w:t>
            </w:r>
            <w:proofErr w:type="spellStart"/>
            <w:r w:rsidRPr="00AC210F">
              <w:rPr>
                <w:rFonts w:ascii="Times New Roman" w:eastAsia="Times New Roman" w:hAnsi="Times New Roman"/>
                <w:color w:val="222222"/>
                <w:sz w:val="24"/>
                <w:szCs w:val="24"/>
                <w:lang w:eastAsia="ru-RU"/>
              </w:rPr>
              <w:t>може</w:t>
            </w:r>
            <w:proofErr w:type="spellEnd"/>
            <w:r w:rsidRPr="00AC210F">
              <w:rPr>
                <w:rFonts w:ascii="Times New Roman" w:eastAsia="Times New Roman" w:hAnsi="Times New Roman"/>
                <w:color w:val="222222"/>
                <w:sz w:val="24"/>
                <w:szCs w:val="24"/>
                <w:lang w:eastAsia="ru-RU"/>
              </w:rPr>
              <w:t xml:space="preserve"> бути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запропоновану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інші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оцінки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технічні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умови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технічні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специфікації</w:t>
            </w:r>
            <w:proofErr w:type="spellEnd"/>
            <w:r w:rsidRPr="00AC210F">
              <w:rPr>
                <w:rFonts w:ascii="Times New Roman" w:eastAsia="Times New Roman" w:hAnsi="Times New Roman"/>
                <w:color w:val="222222"/>
                <w:sz w:val="24"/>
                <w:szCs w:val="24"/>
                <w:lang w:eastAsia="ru-RU"/>
              </w:rPr>
              <w:t xml:space="preserve"> та </w:t>
            </w:r>
            <w:proofErr w:type="spellStart"/>
            <w:r w:rsidRPr="00AC210F">
              <w:rPr>
                <w:rFonts w:ascii="Times New Roman" w:eastAsia="Times New Roman" w:hAnsi="Times New Roman"/>
                <w:color w:val="222222"/>
                <w:sz w:val="24"/>
                <w:szCs w:val="24"/>
                <w:lang w:eastAsia="ru-RU"/>
              </w:rPr>
              <w:t>документи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підтверджують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відповідність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кваліфікаційним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критеріям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відповідно</w:t>
            </w:r>
            <w:proofErr w:type="spellEnd"/>
            <w:r w:rsidRPr="00AC210F">
              <w:rPr>
                <w:rFonts w:ascii="Times New Roman" w:eastAsia="Times New Roman" w:hAnsi="Times New Roman"/>
                <w:color w:val="222222"/>
                <w:sz w:val="24"/>
                <w:szCs w:val="24"/>
                <w:lang w:eastAsia="ru-RU"/>
              </w:rPr>
              <w:t xml:space="preserve"> до </w:t>
            </w:r>
            <w:proofErr w:type="spellStart"/>
            <w:r w:rsidRPr="00AC210F">
              <w:rPr>
                <w:rFonts w:ascii="Times New Roman" w:eastAsia="Times New Roman" w:hAnsi="Times New Roman"/>
                <w:color w:val="222222"/>
                <w:sz w:val="24"/>
                <w:szCs w:val="24"/>
                <w:lang w:eastAsia="ru-RU"/>
              </w:rPr>
              <w:t>статті</w:t>
            </w:r>
            <w:proofErr w:type="spellEnd"/>
            <w:r w:rsidRPr="00AC210F">
              <w:rPr>
                <w:rFonts w:ascii="Times New Roman" w:eastAsia="Times New Roman" w:hAnsi="Times New Roman"/>
                <w:color w:val="222222"/>
                <w:sz w:val="24"/>
                <w:szCs w:val="24"/>
                <w:lang w:eastAsia="ru-RU"/>
              </w:rPr>
              <w:t xml:space="preserve"> 16 Закону, і </w:t>
            </w:r>
            <w:proofErr w:type="spellStart"/>
            <w:r w:rsidRPr="00AC210F">
              <w:rPr>
                <w:rFonts w:ascii="Times New Roman" w:eastAsia="Times New Roman" w:hAnsi="Times New Roman"/>
                <w:color w:val="222222"/>
                <w:sz w:val="24"/>
                <w:szCs w:val="24"/>
                <w:lang w:eastAsia="ru-RU"/>
              </w:rPr>
              <w:t>документи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підтверджують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відсутність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підстав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установлених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статтею</w:t>
            </w:r>
            <w:proofErr w:type="spellEnd"/>
            <w:r w:rsidRPr="00AC210F">
              <w:rPr>
                <w:rFonts w:ascii="Times New Roman" w:eastAsia="Times New Roman" w:hAnsi="Times New Roman"/>
                <w:color w:val="222222"/>
                <w:sz w:val="24"/>
                <w:szCs w:val="24"/>
                <w:lang w:eastAsia="ru-RU"/>
              </w:rPr>
              <w:t xml:space="preserve"> 17 Закону. </w:t>
            </w:r>
            <w:proofErr w:type="spellStart"/>
            <w:r w:rsidRPr="00AC210F">
              <w:rPr>
                <w:rFonts w:ascii="Times New Roman" w:eastAsia="Times New Roman" w:hAnsi="Times New Roman"/>
                <w:color w:val="222222"/>
                <w:sz w:val="24"/>
                <w:szCs w:val="24"/>
                <w:lang w:eastAsia="ru-RU"/>
              </w:rPr>
              <w:t>Замовник</w:t>
            </w:r>
            <w:proofErr w:type="spellEnd"/>
            <w:r w:rsidRPr="00AC210F">
              <w:rPr>
                <w:rFonts w:ascii="Times New Roman" w:eastAsia="Times New Roman" w:hAnsi="Times New Roman"/>
                <w:color w:val="222222"/>
                <w:sz w:val="24"/>
                <w:szCs w:val="24"/>
                <w:lang w:eastAsia="ru-RU"/>
              </w:rPr>
              <w:t xml:space="preserve">, орган </w:t>
            </w:r>
            <w:proofErr w:type="spellStart"/>
            <w:r w:rsidRPr="00AC210F">
              <w:rPr>
                <w:rFonts w:ascii="Times New Roman" w:eastAsia="Times New Roman" w:hAnsi="Times New Roman"/>
                <w:color w:val="222222"/>
                <w:sz w:val="24"/>
                <w:szCs w:val="24"/>
                <w:lang w:eastAsia="ru-RU"/>
              </w:rPr>
              <w:t>оскарження</w:t>
            </w:r>
            <w:proofErr w:type="spellEnd"/>
            <w:r w:rsidRPr="00AC210F">
              <w:rPr>
                <w:rFonts w:ascii="Times New Roman" w:eastAsia="Times New Roman" w:hAnsi="Times New Roman"/>
                <w:color w:val="222222"/>
                <w:sz w:val="24"/>
                <w:szCs w:val="24"/>
                <w:lang w:eastAsia="ru-RU"/>
              </w:rPr>
              <w:t xml:space="preserve"> та </w:t>
            </w:r>
            <w:proofErr w:type="spellStart"/>
            <w:r w:rsidRPr="00AC210F">
              <w:rPr>
                <w:rFonts w:ascii="Times New Roman" w:eastAsia="Times New Roman" w:hAnsi="Times New Roman"/>
                <w:color w:val="222222"/>
                <w:sz w:val="24"/>
                <w:szCs w:val="24"/>
                <w:lang w:eastAsia="ru-RU"/>
              </w:rPr>
              <w:t>Держаудитслужба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мають</w:t>
            </w:r>
            <w:proofErr w:type="spellEnd"/>
            <w:r w:rsidRPr="00AC210F">
              <w:rPr>
                <w:rFonts w:ascii="Times New Roman" w:eastAsia="Times New Roman" w:hAnsi="Times New Roman"/>
                <w:color w:val="222222"/>
                <w:sz w:val="24"/>
                <w:szCs w:val="24"/>
                <w:lang w:eastAsia="ru-RU"/>
              </w:rPr>
              <w:t xml:space="preserve"> доступ в </w:t>
            </w:r>
            <w:proofErr w:type="spellStart"/>
            <w:r w:rsidRPr="00AC210F">
              <w:rPr>
                <w:rFonts w:ascii="Times New Roman" w:eastAsia="Times New Roman" w:hAnsi="Times New Roman"/>
                <w:color w:val="222222"/>
                <w:sz w:val="24"/>
                <w:szCs w:val="24"/>
                <w:lang w:eastAsia="ru-RU"/>
              </w:rPr>
              <w:t>електронній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системі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закупівель</w:t>
            </w:r>
            <w:proofErr w:type="spellEnd"/>
            <w:r w:rsidRPr="00AC210F">
              <w:rPr>
                <w:rFonts w:ascii="Times New Roman" w:eastAsia="Times New Roman" w:hAnsi="Times New Roman"/>
                <w:color w:val="222222"/>
                <w:sz w:val="24"/>
                <w:szCs w:val="24"/>
                <w:lang w:eastAsia="ru-RU"/>
              </w:rPr>
              <w:t xml:space="preserve"> до </w:t>
            </w:r>
            <w:proofErr w:type="spellStart"/>
            <w:r w:rsidRPr="00AC210F">
              <w:rPr>
                <w:rFonts w:ascii="Times New Roman" w:eastAsia="Times New Roman" w:hAnsi="Times New Roman"/>
                <w:color w:val="222222"/>
                <w:sz w:val="24"/>
                <w:szCs w:val="24"/>
                <w:lang w:eastAsia="ru-RU"/>
              </w:rPr>
              <w:t>інформації</w:t>
            </w:r>
            <w:proofErr w:type="spellEnd"/>
            <w:r w:rsidRPr="00AC210F">
              <w:rPr>
                <w:rFonts w:ascii="Times New Roman" w:eastAsia="Times New Roman" w:hAnsi="Times New Roman"/>
                <w:color w:val="222222"/>
                <w:sz w:val="24"/>
                <w:szCs w:val="24"/>
                <w:lang w:eastAsia="ru-RU"/>
              </w:rPr>
              <w:t xml:space="preserve">, яка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учасником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процедури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закупівлі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конфіденційною</w:t>
            </w:r>
            <w:proofErr w:type="spellEnd"/>
            <w:r w:rsidRPr="00AC210F">
              <w:rPr>
                <w:rFonts w:ascii="Times New Roman" w:eastAsia="Times New Roman" w:hAnsi="Times New Roman"/>
                <w:color w:val="222222"/>
                <w:sz w:val="24"/>
                <w:szCs w:val="24"/>
                <w:lang w:eastAsia="ru-RU"/>
              </w:rPr>
              <w:t>.</w:t>
            </w:r>
          </w:p>
          <w:p w:rsidR="005973BA" w:rsidRPr="000131F2" w:rsidRDefault="00AC210F" w:rsidP="000131F2">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AC210F">
              <w:rPr>
                <w:rFonts w:ascii="Times New Roman" w:eastAsia="Times New Roman" w:hAnsi="Times New Roman"/>
                <w:color w:val="222222"/>
                <w:sz w:val="24"/>
                <w:szCs w:val="24"/>
                <w:lang w:eastAsia="ru-RU"/>
              </w:rPr>
              <w:t>Оцінка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проводиться </w:t>
            </w:r>
            <w:proofErr w:type="spellStart"/>
            <w:r w:rsidRPr="00AC210F">
              <w:rPr>
                <w:rFonts w:ascii="Times New Roman" w:eastAsia="Times New Roman" w:hAnsi="Times New Roman"/>
                <w:color w:val="222222"/>
                <w:sz w:val="24"/>
                <w:szCs w:val="24"/>
                <w:lang w:eastAsia="ru-RU"/>
              </w:rPr>
              <w:t>електронною</w:t>
            </w:r>
            <w:proofErr w:type="spellEnd"/>
            <w:r w:rsidRPr="00AC210F">
              <w:rPr>
                <w:rFonts w:ascii="Times New Roman" w:eastAsia="Times New Roman" w:hAnsi="Times New Roman"/>
                <w:color w:val="222222"/>
                <w:sz w:val="24"/>
                <w:szCs w:val="24"/>
                <w:lang w:eastAsia="ru-RU"/>
              </w:rPr>
              <w:t xml:space="preserve"> системою </w:t>
            </w:r>
            <w:proofErr w:type="spellStart"/>
            <w:r w:rsidRPr="00AC210F">
              <w:rPr>
                <w:rFonts w:ascii="Times New Roman" w:eastAsia="Times New Roman" w:hAnsi="Times New Roman"/>
                <w:color w:val="222222"/>
                <w:sz w:val="24"/>
                <w:szCs w:val="24"/>
                <w:lang w:eastAsia="ru-RU"/>
              </w:rPr>
              <w:t>закупівель</w:t>
            </w:r>
            <w:proofErr w:type="spellEnd"/>
            <w:r w:rsidRPr="00AC210F">
              <w:rPr>
                <w:rFonts w:ascii="Times New Roman" w:eastAsia="Times New Roman" w:hAnsi="Times New Roman"/>
                <w:color w:val="222222"/>
                <w:sz w:val="24"/>
                <w:szCs w:val="24"/>
                <w:lang w:eastAsia="ru-RU"/>
              </w:rPr>
              <w:t xml:space="preserve"> автоматично на </w:t>
            </w:r>
            <w:proofErr w:type="spellStart"/>
            <w:r w:rsidRPr="00AC210F">
              <w:rPr>
                <w:rFonts w:ascii="Times New Roman" w:eastAsia="Times New Roman" w:hAnsi="Times New Roman"/>
                <w:color w:val="222222"/>
                <w:sz w:val="24"/>
                <w:szCs w:val="24"/>
                <w:lang w:eastAsia="ru-RU"/>
              </w:rPr>
              <w:t>основі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критеріїв</w:t>
            </w:r>
            <w:proofErr w:type="spellEnd"/>
            <w:r w:rsidRPr="00AC210F">
              <w:rPr>
                <w:rFonts w:ascii="Times New Roman" w:eastAsia="Times New Roman" w:hAnsi="Times New Roman"/>
                <w:color w:val="222222"/>
                <w:sz w:val="24"/>
                <w:szCs w:val="24"/>
                <w:lang w:eastAsia="ru-RU"/>
              </w:rPr>
              <w:t xml:space="preserve"> і методики </w:t>
            </w:r>
            <w:proofErr w:type="spellStart"/>
            <w:r w:rsidRPr="00AC210F">
              <w:rPr>
                <w:rFonts w:ascii="Times New Roman" w:eastAsia="Times New Roman" w:hAnsi="Times New Roman"/>
                <w:color w:val="222222"/>
                <w:sz w:val="24"/>
                <w:szCs w:val="24"/>
                <w:lang w:eastAsia="ru-RU"/>
              </w:rPr>
              <w:t>оцінки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замовником</w:t>
            </w:r>
            <w:proofErr w:type="spellEnd"/>
            <w:r w:rsidRPr="00AC210F">
              <w:rPr>
                <w:rFonts w:ascii="Times New Roman" w:eastAsia="Times New Roman" w:hAnsi="Times New Roman"/>
                <w:color w:val="222222"/>
                <w:sz w:val="24"/>
                <w:szCs w:val="24"/>
                <w:lang w:eastAsia="ru-RU"/>
              </w:rPr>
              <w:t xml:space="preserve"> у </w:t>
            </w:r>
            <w:proofErr w:type="spellStart"/>
            <w:r w:rsidRPr="00AC210F">
              <w:rPr>
                <w:rFonts w:ascii="Times New Roman" w:eastAsia="Times New Roman" w:hAnsi="Times New Roman"/>
                <w:color w:val="222222"/>
                <w:sz w:val="24"/>
                <w:szCs w:val="24"/>
                <w:lang w:eastAsia="ru-RU"/>
              </w:rPr>
              <w:t>тендерній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документації</w:t>
            </w:r>
            <w:proofErr w:type="spellEnd"/>
            <w:r w:rsidRPr="00AC210F">
              <w:rPr>
                <w:rFonts w:ascii="Times New Roman" w:eastAsia="Times New Roman" w:hAnsi="Times New Roman"/>
                <w:color w:val="222222"/>
                <w:sz w:val="24"/>
                <w:szCs w:val="24"/>
                <w:lang w:eastAsia="ru-RU"/>
              </w:rPr>
              <w:t xml:space="preserve">, шляхом </w:t>
            </w:r>
            <w:proofErr w:type="spellStart"/>
            <w:r w:rsidRPr="00AC210F">
              <w:rPr>
                <w:rFonts w:ascii="Times New Roman" w:eastAsia="Times New Roman" w:hAnsi="Times New Roman"/>
                <w:color w:val="222222"/>
                <w:sz w:val="24"/>
                <w:szCs w:val="24"/>
                <w:lang w:eastAsia="ru-RU"/>
              </w:rPr>
              <w:t>визначення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найбільш</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економічно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вигідною</w:t>
            </w:r>
            <w:proofErr w:type="spellEnd"/>
            <w:r w:rsidRPr="00AC210F">
              <w:rPr>
                <w:rFonts w:ascii="Times New Roman" w:eastAsia="Times New Roman" w:hAnsi="Times New Roman"/>
                <w:color w:val="222222"/>
                <w:sz w:val="24"/>
                <w:szCs w:val="24"/>
                <w:lang w:eastAsia="ru-RU"/>
              </w:rPr>
              <w:t>. </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0131F2" w:rsidRDefault="000131F2" w:rsidP="000131F2">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AC210F">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C210F">
              <w:rPr>
                <w:rFonts w:ascii="Times New Roman" w:eastAsia="Times New Roman" w:hAnsi="Times New Roman"/>
                <w:color w:val="000000" w:themeColor="text1"/>
                <w:sz w:val="24"/>
                <w:szCs w:val="24"/>
                <w:lang w:eastAsia="ru-RU"/>
              </w:rPr>
              <w:t> </w:t>
            </w:r>
          </w:p>
          <w:p w:rsidR="005973BA" w:rsidRPr="00194534" w:rsidRDefault="005973BA" w:rsidP="00091650">
            <w:pPr>
              <w:widowControl w:val="0"/>
              <w:spacing w:line="240" w:lineRule="auto"/>
              <w:ind w:left="-30" w:firstLine="425"/>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8263A2" w:rsidRDefault="00EB565D" w:rsidP="00EB565D">
            <w:pPr>
              <w:pStyle w:val="af0"/>
              <w:jc w:val="both"/>
              <w:rPr>
                <w:rFonts w:ascii="Times New Roman" w:hAnsi="Times New Roman"/>
                <w:sz w:val="24"/>
                <w:szCs w:val="24"/>
                <w:shd w:val="solid" w:color="FFFFFF" w:fill="FFFFFF"/>
                <w:lang w:val="uk-UA"/>
              </w:rPr>
            </w:pPr>
            <w:r w:rsidRPr="00EB565D">
              <w:rPr>
                <w:rFonts w:ascii="Times New Roman" w:hAnsi="Times New Roman"/>
                <w:sz w:val="24"/>
                <w:szCs w:val="24"/>
                <w:shd w:val="solid" w:color="FFFFFF" w:fill="FFFFFF"/>
              </w:rPr>
              <w:t xml:space="preserve">1. </w:t>
            </w:r>
            <w:r w:rsidR="0026793F"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EB565D">
              <w:rPr>
                <w:rFonts w:ascii="Times New Roman" w:hAnsi="Times New Roman"/>
                <w:sz w:val="24"/>
                <w:szCs w:val="24"/>
                <w:shd w:val="solid" w:color="FFFFFF" w:fill="FFFFFF"/>
              </w:rPr>
              <w:t xml:space="preserve"> </w:t>
            </w:r>
            <w:r w:rsidR="0026793F" w:rsidRPr="008263A2">
              <w:rPr>
                <w:rFonts w:ascii="Times New Roman" w:hAnsi="Times New Roman"/>
                <w:sz w:val="24"/>
                <w:szCs w:val="24"/>
                <w:shd w:val="solid" w:color="FFFFFF" w:fill="FFFFFF"/>
                <w:lang w:val="uk-UA"/>
              </w:rPr>
              <w:t xml:space="preserve">Замовник не приймає до розгляду тендерну пропозицію, ціна якої є вищою, ніж очікувана вартість предмета закупівлі, </w:t>
            </w:r>
            <w:r w:rsidR="0026793F" w:rsidRPr="008263A2">
              <w:rPr>
                <w:rFonts w:ascii="Times New Roman" w:hAnsi="Times New Roman"/>
                <w:sz w:val="24"/>
                <w:szCs w:val="24"/>
                <w:shd w:val="solid" w:color="FFFFFF" w:fill="FFFFFF"/>
                <w:lang w:val="uk-UA"/>
              </w:rPr>
              <w:lastRenderedPageBreak/>
              <w:t>визначена замовником в оголошенні про проведення відкритих торгів.</w:t>
            </w:r>
          </w:p>
          <w:p w:rsidR="00D55EA3" w:rsidRDefault="00EB565D" w:rsidP="008263A2">
            <w:pPr>
              <w:shd w:val="clear" w:color="auto" w:fill="FFFFFF"/>
              <w:spacing w:line="240" w:lineRule="auto"/>
              <w:jc w:val="both"/>
              <w:rPr>
                <w:rFonts w:ascii="Times New Roman" w:eastAsia="Times New Roman" w:hAnsi="Times New Roman"/>
                <w:color w:val="222222"/>
                <w:sz w:val="24"/>
                <w:szCs w:val="24"/>
                <w:lang w:val="uk-UA" w:eastAsia="ru-RU"/>
              </w:rPr>
            </w:pPr>
            <w:r w:rsidRPr="00EB565D">
              <w:rPr>
                <w:rFonts w:ascii="Times New Roman" w:eastAsia="Times New Roman" w:hAnsi="Times New Roman"/>
                <w:color w:val="222222"/>
                <w:sz w:val="24"/>
                <w:szCs w:val="24"/>
                <w:lang w:val="uk-UA" w:eastAsia="ru-RU"/>
              </w:rPr>
              <w:t xml:space="preserve">2. </w:t>
            </w:r>
            <w:r w:rsidR="008263A2" w:rsidRPr="008263A2">
              <w:rPr>
                <w:rFonts w:ascii="Times New Roman" w:eastAsia="Times New Roman" w:hAnsi="Times New Roman"/>
                <w:color w:val="222222"/>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63A2" w:rsidRPr="008263A2" w:rsidRDefault="008263A2" w:rsidP="00D55EA3">
            <w:pPr>
              <w:shd w:val="clear" w:color="auto" w:fill="FFFFFF"/>
              <w:spacing w:line="240" w:lineRule="auto"/>
              <w:ind w:firstLine="395"/>
              <w:jc w:val="both"/>
              <w:rPr>
                <w:rFonts w:ascii="Times New Roman" w:eastAsia="Times New Roman" w:hAnsi="Times New Roman"/>
                <w:color w:val="222222"/>
                <w:sz w:val="24"/>
                <w:szCs w:val="24"/>
                <w:lang w:val="uk-UA" w:eastAsia="ru-RU"/>
              </w:rPr>
            </w:pPr>
            <w:r w:rsidRPr="008263A2">
              <w:rPr>
                <w:rFonts w:ascii="Times New Roman" w:eastAsia="Times New Roman" w:hAnsi="Times New Roman"/>
                <w:color w:val="222222"/>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8263A2" w:rsidRDefault="008263A2" w:rsidP="007B5E60">
            <w:pPr>
              <w:spacing w:line="240" w:lineRule="auto"/>
              <w:ind w:firstLine="395"/>
              <w:jc w:val="both"/>
              <w:rPr>
                <w:rFonts w:ascii="Times New Roman" w:eastAsia="Times New Roman" w:hAnsi="Times New Roman"/>
                <w:sz w:val="24"/>
                <w:szCs w:val="24"/>
                <w:lang w:val="uk-UA" w:eastAsia="ru-RU"/>
              </w:rPr>
            </w:pPr>
            <w:r w:rsidRPr="008263A2">
              <w:rPr>
                <w:rFonts w:ascii="Times New Roman" w:eastAsia="Times New Roman" w:hAnsi="Times New Roman"/>
                <w:color w:val="222222"/>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Обґрунтування</w:t>
            </w:r>
            <w:proofErr w:type="spellEnd"/>
            <w:r w:rsidRPr="008263A2">
              <w:rPr>
                <w:rFonts w:ascii="Times New Roman" w:eastAsia="Times New Roman" w:hAnsi="Times New Roman"/>
                <w:color w:val="222222"/>
                <w:sz w:val="24"/>
                <w:szCs w:val="24"/>
                <w:lang w:eastAsia="ru-RU"/>
              </w:rPr>
              <w:t xml:space="preserve"> аномально </w:t>
            </w:r>
            <w:proofErr w:type="spellStart"/>
            <w:r w:rsidRPr="008263A2">
              <w:rPr>
                <w:rFonts w:ascii="Times New Roman" w:eastAsia="Times New Roman" w:hAnsi="Times New Roman"/>
                <w:color w:val="222222"/>
                <w:sz w:val="24"/>
                <w:szCs w:val="24"/>
                <w:lang w:eastAsia="ru-RU"/>
              </w:rPr>
              <w:t>низької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тендерної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пропозиції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може</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містити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інформацію</w:t>
            </w:r>
            <w:proofErr w:type="spellEnd"/>
            <w:r w:rsidRPr="008263A2">
              <w:rPr>
                <w:rFonts w:ascii="Times New Roman" w:eastAsia="Times New Roman" w:hAnsi="Times New Roman"/>
                <w:color w:val="222222"/>
                <w:sz w:val="24"/>
                <w:szCs w:val="24"/>
                <w:lang w:eastAsia="ru-RU"/>
              </w:rPr>
              <w:t xml:space="preserve"> про:</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досягнення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економії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завдяки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застосованому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технологічному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процесу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виробництва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товарів</w:t>
            </w:r>
            <w:proofErr w:type="spellEnd"/>
            <w:r w:rsidRPr="008263A2">
              <w:rPr>
                <w:rFonts w:ascii="Times New Roman" w:eastAsia="Times New Roman" w:hAnsi="Times New Roman"/>
                <w:color w:val="222222"/>
                <w:sz w:val="24"/>
                <w:szCs w:val="24"/>
                <w:lang w:eastAsia="ru-RU"/>
              </w:rPr>
              <w:t xml:space="preserve">, порядку </w:t>
            </w:r>
            <w:proofErr w:type="spellStart"/>
            <w:r w:rsidRPr="008263A2">
              <w:rPr>
                <w:rFonts w:ascii="Times New Roman" w:eastAsia="Times New Roman" w:hAnsi="Times New Roman"/>
                <w:color w:val="222222"/>
                <w:sz w:val="24"/>
                <w:szCs w:val="24"/>
                <w:lang w:eastAsia="ru-RU"/>
              </w:rPr>
              <w:t>надання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послуг</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чи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технології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будівництва</w:t>
            </w:r>
            <w:proofErr w:type="spellEnd"/>
            <w:r w:rsidRPr="008263A2">
              <w:rPr>
                <w:rFonts w:ascii="Times New Roman" w:eastAsia="Times New Roman" w:hAnsi="Times New Roman"/>
                <w:color w:val="222222"/>
                <w:sz w:val="24"/>
                <w:szCs w:val="24"/>
                <w:lang w:eastAsia="ru-RU"/>
              </w:rPr>
              <w:t>;</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сприятливі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умови</w:t>
            </w:r>
            <w:proofErr w:type="spellEnd"/>
            <w:r w:rsidRPr="008263A2">
              <w:rPr>
                <w:rFonts w:ascii="Times New Roman" w:eastAsia="Times New Roman" w:hAnsi="Times New Roman"/>
                <w:color w:val="222222"/>
                <w:sz w:val="24"/>
                <w:szCs w:val="24"/>
                <w:lang w:eastAsia="ru-RU"/>
              </w:rPr>
              <w:t xml:space="preserve">, за </w:t>
            </w:r>
            <w:proofErr w:type="spellStart"/>
            <w:r w:rsidRPr="008263A2">
              <w:rPr>
                <w:rFonts w:ascii="Times New Roman" w:eastAsia="Times New Roman" w:hAnsi="Times New Roman"/>
                <w:color w:val="222222"/>
                <w:sz w:val="24"/>
                <w:szCs w:val="24"/>
                <w:lang w:eastAsia="ru-RU"/>
              </w:rPr>
              <w:t>яких</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може</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поставити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товари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надати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послуги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чи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виконати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роботи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зокрема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спеціальну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цінову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пропозицію</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знижку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w:t>
            </w:r>
          </w:p>
          <w:p w:rsidR="008263A2" w:rsidRP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отримання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учасником</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державної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допомоги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згідно</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із</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законодавством</w:t>
            </w:r>
            <w:proofErr w:type="spellEnd"/>
            <w:r w:rsidRPr="008263A2">
              <w:rPr>
                <w:rFonts w:ascii="Times New Roman" w:eastAsia="Times New Roman" w:hAnsi="Times New Roman"/>
                <w:color w:val="222222"/>
                <w:sz w:val="24"/>
                <w:szCs w:val="24"/>
                <w:lang w:eastAsia="ru-RU"/>
              </w:rPr>
              <w:t>.</w:t>
            </w:r>
          </w:p>
        </w:tc>
      </w:tr>
      <w:tr w:rsidR="0026793F" w:rsidRPr="00B4583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4" w:name="h.3rdcrjn" w:colFirst="0" w:colLast="0"/>
            <w:bookmarkEnd w:id="14"/>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194534">
              <w:rPr>
                <w:rFonts w:ascii="Times New Roman" w:hAnsi="Times New Roman"/>
                <w:sz w:val="24"/>
                <w:szCs w:val="24"/>
                <w:shd w:val="solid" w:color="FFFFFF" w:fill="FFFFFF"/>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w:t>
            </w:r>
            <w:proofErr w:type="spellStart"/>
            <w:r w:rsidRPr="00194534">
              <w:rPr>
                <w:rFonts w:ascii="Times New Roman" w:hAnsi="Times New Roman"/>
                <w:sz w:val="24"/>
                <w:szCs w:val="24"/>
                <w:shd w:val="solid" w:color="FFFFFF" w:fill="FFFFFF"/>
                <w:lang w:val="uk-UA"/>
              </w:rPr>
              <w:t>власником</w:t>
            </w:r>
            <w:proofErr w:type="spellEnd"/>
            <w:r w:rsidRPr="00194534">
              <w:rPr>
                <w:rFonts w:ascii="Times New Roman" w:hAnsi="Times New Roman"/>
                <w:sz w:val="24"/>
                <w:szCs w:val="24"/>
                <w:shd w:val="solid" w:color="FFFFFF" w:fill="FFFFFF"/>
                <w:lang w:val="uk-UA"/>
              </w:rPr>
              <w:t xml:space="preserve">)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w:t>
            </w:r>
            <w:r w:rsidR="00486CAF" w:rsidRPr="00486CAF">
              <w:rPr>
                <w:rFonts w:ascii="Times New Roman" w:hAnsi="Times New Roman"/>
                <w:sz w:val="24"/>
                <w:szCs w:val="24"/>
                <w:lang w:val="uk-UA"/>
              </w:rPr>
              <w:t xml:space="preserve"> </w:t>
            </w:r>
            <w:r w:rsidRPr="00194534">
              <w:rPr>
                <w:rFonts w:ascii="Times New Roman" w:hAnsi="Times New Roman"/>
                <w:sz w:val="24"/>
                <w:szCs w:val="24"/>
                <w:lang w:val="uk-UA"/>
              </w:rPr>
              <w:t>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lastRenderedPageBreak/>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xml:space="preserve"> Замовник зобов’язаний відхилити тендерну пропозицію переможця процедури закупівлі в разі, коли </w:t>
            </w:r>
            <w:r w:rsidRPr="00194534">
              <w:rPr>
                <w:rFonts w:ascii="Times New Roman" w:hAnsi="Times New Roman"/>
                <w:sz w:val="24"/>
                <w:szCs w:val="24"/>
                <w:shd w:val="solid" w:color="FFFFFF" w:fill="FFFFFF"/>
                <w:lang w:val="uk-UA"/>
              </w:rPr>
              <w:lastRenderedPageBreak/>
              <w:t>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5" w:name="h.z337ya" w:colFirst="0" w:colLast="0"/>
            <w:bookmarkEnd w:id="15"/>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 метою забезпечення права на оскарження рішень </w:t>
            </w:r>
            <w:r w:rsidRPr="00920CC4">
              <w:rPr>
                <w:shd w:val="solid" w:color="FFFFFF" w:fill="FFFFFF"/>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6793F" w:rsidRPr="00920CC4" w:rsidRDefault="002A50E6" w:rsidP="00D23408">
            <w:pPr>
              <w:spacing w:line="240" w:lineRule="auto"/>
              <w:ind w:firstLine="461"/>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Умови договору про закупівлю не повинні відрізнятися від змісту тендерної пропозиції</w:t>
            </w:r>
            <w:r w:rsidR="00D23408">
              <w:rPr>
                <w:rFonts w:ascii="Times New Roman" w:hAnsi="Times New Roman"/>
                <w:sz w:val="24"/>
                <w:szCs w:val="24"/>
                <w:lang w:val="uk-UA"/>
              </w:rPr>
              <w:t>.</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6" w:name="n577"/>
            <w:bookmarkEnd w:id="16"/>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7" w:name="n579"/>
            <w:bookmarkStart w:id="18" w:name="n578"/>
            <w:bookmarkStart w:id="19" w:name="n580"/>
            <w:bookmarkEnd w:id="17"/>
            <w:bookmarkEnd w:id="18"/>
            <w:bookmarkEnd w:id="19"/>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 xml:space="preserve">4) укладення договору з порушенням строків, </w:t>
            </w:r>
            <w:r w:rsidRPr="00920CC4">
              <w:rPr>
                <w:rFonts w:ascii="Times New Roman" w:hAnsi="Times New Roman"/>
                <w:sz w:val="24"/>
                <w:szCs w:val="24"/>
                <w:shd w:val="solid" w:color="FFFFFF" w:fill="FFFFFF"/>
                <w:lang w:val="uk-UA"/>
              </w:rPr>
              <w:lastRenderedPageBreak/>
              <w:t>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7"/>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F06D25" w:rsidRDefault="00251AE2" w:rsidP="00F06D25">
      <w:pPr>
        <w:widowControl w:val="0"/>
        <w:spacing w:line="240" w:lineRule="auto"/>
        <w:contextualSpacing/>
        <w:jc w:val="both"/>
        <w:rPr>
          <w:rFonts w:ascii="Times New Roman" w:hAnsi="Times New Roman"/>
          <w:b/>
          <w:sz w:val="24"/>
          <w:szCs w:val="24"/>
          <w:lang w:val="uk-UA"/>
        </w:rPr>
      </w:pPr>
      <w:r w:rsidRPr="00194534">
        <w:rPr>
          <w:color w:val="000000" w:themeColor="text1"/>
          <w:lang w:val="uk-UA"/>
        </w:rPr>
        <w:tab/>
      </w:r>
      <w:r w:rsidR="001D64BF" w:rsidRPr="00194534">
        <w:rPr>
          <w:rFonts w:ascii="Times New Roman" w:hAnsi="Times New Roman"/>
          <w:color w:val="000000" w:themeColor="text1"/>
          <w:sz w:val="24"/>
          <w:szCs w:val="24"/>
          <w:lang w:val="uk-UA"/>
        </w:rPr>
        <w:t>Ми,</w:t>
      </w:r>
      <w:r w:rsidR="00141BAF" w:rsidRPr="00194534">
        <w:rPr>
          <w:rFonts w:ascii="Times New Roman" w:hAnsi="Times New Roman"/>
          <w:color w:val="000000" w:themeColor="text1"/>
          <w:sz w:val="24"/>
          <w:szCs w:val="24"/>
          <w:lang w:val="uk-UA"/>
        </w:rPr>
        <w:t>______________________</w:t>
      </w:r>
      <w:r w:rsidR="001D64BF" w:rsidRPr="0019453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94534">
        <w:rPr>
          <w:rFonts w:ascii="Times New Roman" w:hAnsi="Times New Roman"/>
          <w:color w:val="000000" w:themeColor="text1"/>
          <w:sz w:val="24"/>
          <w:szCs w:val="24"/>
          <w:lang w:val="uk-UA"/>
        </w:rPr>
        <w:t xml:space="preserve"> </w:t>
      </w:r>
      <w:r w:rsidR="00F06D25" w:rsidRPr="00F27809">
        <w:rPr>
          <w:rFonts w:ascii="Times New Roman" w:eastAsia="Times New Roman" w:hAnsi="Times New Roman"/>
          <w:b/>
          <w:color w:val="000000" w:themeColor="text1"/>
          <w:kern w:val="2"/>
          <w:sz w:val="24"/>
          <w:szCs w:val="24"/>
          <w:lang w:val="uk-UA"/>
        </w:rPr>
        <w:t>Код ДК 021:2015 - 33140000-3 Медичні матеріали  (Компоненти донорської крові), 2 лоти</w:t>
      </w:r>
      <w:r w:rsidR="00C335A9">
        <w:rPr>
          <w:rFonts w:ascii="Times New Roman" w:hAnsi="Times New Roman"/>
          <w:b/>
          <w:sz w:val="24"/>
          <w:szCs w:val="24"/>
          <w:lang w:val="uk-UA"/>
        </w:rPr>
        <w:t>.</w:t>
      </w:r>
    </w:p>
    <w:p w:rsidR="001D64BF" w:rsidRPr="00F06D25" w:rsidRDefault="001D64BF" w:rsidP="00F06D25">
      <w:pPr>
        <w:widowControl w:val="0"/>
        <w:spacing w:line="240" w:lineRule="auto"/>
        <w:ind w:firstLine="426"/>
        <w:contextualSpacing/>
        <w:jc w:val="both"/>
        <w:rPr>
          <w:rFonts w:ascii="Times New Roman" w:eastAsia="Times New Roman" w:hAnsi="Times New Roman"/>
          <w:b/>
          <w:color w:val="000000" w:themeColor="text1"/>
          <w:kern w:val="2"/>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267B9" w:rsidRDefault="001D64BF" w:rsidP="00F723FF">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p w:rsidR="00F06D25" w:rsidRDefault="00F06D25" w:rsidP="00F06D25">
      <w:pPr>
        <w:pStyle w:val="a9"/>
        <w:tabs>
          <w:tab w:val="center" w:pos="0"/>
        </w:tabs>
        <w:ind w:left="426"/>
        <w:jc w:val="both"/>
        <w:rPr>
          <w:color w:val="000000" w:themeColor="text1"/>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F06D25" w:rsidRPr="004A5F54" w:rsidTr="00B571E9">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F06D25" w:rsidRPr="004A5F54" w:rsidRDefault="00F06D25" w:rsidP="00F06D25">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F06D25" w:rsidRPr="004A5F54" w:rsidRDefault="00F06D25" w:rsidP="00F06D25">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F06D25" w:rsidRPr="004A5F54" w:rsidRDefault="00F06D25" w:rsidP="00F06D25">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F06D25" w:rsidRPr="004A5F54" w:rsidRDefault="00F06D25" w:rsidP="004A5F54">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D25" w:rsidRPr="004A5F54" w:rsidRDefault="00F06D25" w:rsidP="00F06D25">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D25" w:rsidRPr="004A5F54" w:rsidRDefault="00F06D25" w:rsidP="00F06D25">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F06D25" w:rsidRPr="004A5F54" w:rsidRDefault="00F06D25" w:rsidP="00F06D25">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F06D25" w:rsidRPr="004A5F54" w:rsidRDefault="00F06D25" w:rsidP="00F06D25">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06D25" w:rsidRPr="004A5F54" w:rsidRDefault="00F06D25" w:rsidP="00F06D25">
            <w:pPr>
              <w:spacing w:line="240" w:lineRule="auto"/>
              <w:jc w:val="center"/>
              <w:rPr>
                <w:rFonts w:ascii="Times New Roman" w:eastAsia="Times New Roman" w:hAnsi="Times New Roman"/>
                <w:b/>
                <w:color w:val="000000" w:themeColor="text1"/>
                <w:sz w:val="18"/>
                <w:szCs w:val="16"/>
                <w:lang w:val="uk-UA" w:eastAsia="uk-UA"/>
              </w:rPr>
            </w:pPr>
            <w:proofErr w:type="spellStart"/>
            <w:r w:rsidRPr="004A5F54">
              <w:rPr>
                <w:rFonts w:ascii="Times New Roman" w:eastAsia="Times New Roman" w:hAnsi="Times New Roman"/>
                <w:b/>
                <w:color w:val="000000" w:themeColor="text1"/>
                <w:sz w:val="18"/>
                <w:szCs w:val="16"/>
                <w:lang w:val="uk-UA" w:eastAsia="uk-UA"/>
              </w:rPr>
              <w:t>К-сть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06D25" w:rsidRPr="004A5F54" w:rsidRDefault="00F06D25" w:rsidP="00F06D25">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F06D25" w:rsidRPr="004A5F54" w:rsidRDefault="00F06D25" w:rsidP="00F06D25">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D25" w:rsidRPr="004A5F54" w:rsidRDefault="00F06D25" w:rsidP="00F06D25">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F06D25" w:rsidTr="00B571E9">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F06D25" w:rsidTr="00B571E9">
        <w:trPr>
          <w:trHeight w:val="20"/>
          <w:tblHeader/>
        </w:trPr>
        <w:tc>
          <w:tcPr>
            <w:tcW w:w="425" w:type="dxa"/>
            <w:tcBorders>
              <w:top w:val="single" w:sz="4" w:space="0" w:color="auto"/>
              <w:left w:val="single" w:sz="4" w:space="0" w:color="auto"/>
              <w:bottom w:val="single" w:sz="4" w:space="0" w:color="auto"/>
              <w:right w:val="single" w:sz="4" w:space="0" w:color="auto"/>
            </w:tcBorders>
          </w:tcPr>
          <w:p w:rsidR="00F06D25" w:rsidRDefault="00B571E9" w:rsidP="00F06D25">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F06D25" w:rsidRDefault="00F06D25" w:rsidP="00F06D25">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06D25" w:rsidRDefault="00F06D25" w:rsidP="00F06D25">
            <w:pPr>
              <w:spacing w:line="240" w:lineRule="auto"/>
              <w:rPr>
                <w:rFonts w:cs="Calibri"/>
                <w:sz w:val="20"/>
                <w:szCs w:val="20"/>
                <w:lang w:eastAsia="ru-RU"/>
              </w:rPr>
            </w:pPr>
          </w:p>
        </w:tc>
      </w:tr>
      <w:tr w:rsidR="00F06D25" w:rsidTr="00B571E9">
        <w:trPr>
          <w:trHeight w:val="20"/>
          <w:tblHeader/>
        </w:trPr>
        <w:tc>
          <w:tcPr>
            <w:tcW w:w="425" w:type="dxa"/>
            <w:tcBorders>
              <w:top w:val="single" w:sz="4" w:space="0" w:color="auto"/>
              <w:left w:val="single" w:sz="4" w:space="0" w:color="auto"/>
              <w:bottom w:val="single" w:sz="4" w:space="0" w:color="auto"/>
              <w:right w:val="single" w:sz="4" w:space="0" w:color="auto"/>
            </w:tcBorders>
          </w:tcPr>
          <w:p w:rsidR="00F06D25" w:rsidRDefault="00B571E9" w:rsidP="00F06D25">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F06D25" w:rsidRDefault="00F06D25" w:rsidP="00F06D25">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F06D25" w:rsidRDefault="00F06D25" w:rsidP="00F06D25">
            <w:pPr>
              <w:spacing w:line="240" w:lineRule="auto"/>
              <w:rPr>
                <w:rFonts w:cs="Calibri"/>
                <w:sz w:val="20"/>
                <w:szCs w:val="20"/>
                <w:lang w:eastAsia="ru-RU"/>
              </w:rPr>
            </w:pPr>
          </w:p>
        </w:tc>
      </w:tr>
      <w:tr w:rsidR="00B571E9" w:rsidRPr="00B571E9" w:rsidTr="00B672AD">
        <w:trPr>
          <w:trHeight w:val="20"/>
          <w:tblHeader/>
        </w:trPr>
        <w:tc>
          <w:tcPr>
            <w:tcW w:w="425" w:type="dxa"/>
            <w:tcBorders>
              <w:top w:val="single" w:sz="4" w:space="0" w:color="auto"/>
              <w:left w:val="single" w:sz="4" w:space="0" w:color="auto"/>
              <w:bottom w:val="single" w:sz="4" w:space="0" w:color="auto"/>
              <w:right w:val="single" w:sz="4" w:space="0" w:color="auto"/>
            </w:tcBorders>
          </w:tcPr>
          <w:p w:rsidR="00B571E9" w:rsidRDefault="00B571E9" w:rsidP="00F06D25">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B571E9" w:rsidRPr="00B571E9" w:rsidRDefault="00B571E9" w:rsidP="00B571E9">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B571E9" w:rsidRPr="00B571E9" w:rsidRDefault="00B571E9" w:rsidP="00B571E9">
            <w:pPr>
              <w:spacing w:line="240" w:lineRule="auto"/>
              <w:jc w:val="center"/>
              <w:rPr>
                <w:rFonts w:ascii="Times New Roman" w:eastAsia="Times New Roman" w:hAnsi="Times New Roman"/>
                <w:b/>
                <w:color w:val="000000" w:themeColor="text1"/>
                <w:sz w:val="18"/>
                <w:szCs w:val="18"/>
                <w:lang w:val="uk-UA" w:eastAsia="uk-UA"/>
              </w:rPr>
            </w:pPr>
          </w:p>
        </w:tc>
      </w:tr>
      <w:tr w:rsidR="00F06D25" w:rsidRPr="004A5F54" w:rsidTr="00B571E9">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F06D25" w:rsidRPr="004A5F54" w:rsidRDefault="0040267D" w:rsidP="004A5F54">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F06D25" w:rsidRPr="00F723FF" w:rsidRDefault="00F06D25" w:rsidP="00F06D25">
      <w:pPr>
        <w:pStyle w:val="a9"/>
        <w:tabs>
          <w:tab w:val="center" w:pos="0"/>
        </w:tabs>
        <w:ind w:left="426"/>
        <w:jc w:val="both"/>
        <w:rPr>
          <w:color w:val="000000" w:themeColor="text1"/>
        </w:rPr>
      </w:pP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4F6D98"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94534">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9B33FB" w:rsidRPr="009B33FB" w:rsidRDefault="009B33FB" w:rsidP="009B33FB">
      <w:pPr>
        <w:spacing w:line="240" w:lineRule="auto"/>
        <w:ind w:firstLine="709"/>
        <w:jc w:val="center"/>
        <w:rPr>
          <w:rFonts w:ascii="Times New Roman" w:hAnsi="Times New Roman"/>
          <w:b/>
          <w:bCs/>
          <w:sz w:val="24"/>
          <w:szCs w:val="24"/>
          <w:lang w:val="uk-UA" w:eastAsia="uk-UA"/>
        </w:rPr>
      </w:pPr>
      <w:r w:rsidRPr="009B33FB">
        <w:rPr>
          <w:rFonts w:ascii="Times New Roman" w:hAnsi="Times New Roman"/>
          <w:b/>
          <w:bCs/>
          <w:sz w:val="24"/>
          <w:szCs w:val="24"/>
          <w:lang w:val="uk-UA" w:eastAsia="uk-UA"/>
        </w:rPr>
        <w:t>Медико-технічні, технологічні вимоги</w:t>
      </w:r>
    </w:p>
    <w:p w:rsidR="009B33FB" w:rsidRPr="009B33FB" w:rsidRDefault="009B33FB" w:rsidP="009B33FB">
      <w:pPr>
        <w:spacing w:line="240" w:lineRule="auto"/>
        <w:ind w:firstLine="709"/>
        <w:jc w:val="center"/>
        <w:rPr>
          <w:rFonts w:ascii="Times New Roman" w:hAnsi="Times New Roman"/>
          <w:b/>
          <w:bCs/>
          <w:sz w:val="24"/>
          <w:szCs w:val="24"/>
          <w:lang w:val="uk-UA" w:eastAsia="uk-UA"/>
        </w:rPr>
      </w:pPr>
      <w:r w:rsidRPr="009B33FB">
        <w:rPr>
          <w:rFonts w:ascii="Times New Roman" w:hAnsi="Times New Roman"/>
          <w:b/>
          <w:bCs/>
          <w:sz w:val="24"/>
          <w:szCs w:val="24"/>
          <w:lang w:val="uk-UA" w:eastAsia="uk-UA"/>
        </w:rPr>
        <w:t xml:space="preserve">та показники якості компонентів донорської крові </w:t>
      </w:r>
      <w:r w:rsidR="00B67BFC">
        <w:rPr>
          <w:rFonts w:ascii="Times New Roman" w:hAnsi="Times New Roman"/>
          <w:b/>
          <w:bCs/>
          <w:sz w:val="24"/>
          <w:szCs w:val="24"/>
          <w:lang w:val="uk-UA" w:eastAsia="uk-UA"/>
        </w:rPr>
        <w:t>за предметом закупівлі</w:t>
      </w:r>
    </w:p>
    <w:p w:rsidR="009B33FB" w:rsidRDefault="00B672AD" w:rsidP="001B5AE6">
      <w:pPr>
        <w:spacing w:line="240" w:lineRule="auto"/>
        <w:jc w:val="center"/>
        <w:rPr>
          <w:rFonts w:ascii="Times New Roman" w:eastAsia="Times New Roman" w:hAnsi="Times New Roman"/>
          <w:b/>
          <w:color w:val="000000" w:themeColor="text1"/>
          <w:kern w:val="2"/>
          <w:sz w:val="24"/>
          <w:szCs w:val="24"/>
          <w:lang w:val="uk-UA"/>
        </w:rPr>
      </w:pPr>
      <w:r w:rsidRPr="00F27809">
        <w:rPr>
          <w:rFonts w:ascii="Times New Roman" w:eastAsia="Times New Roman" w:hAnsi="Times New Roman"/>
          <w:b/>
          <w:color w:val="000000" w:themeColor="text1"/>
          <w:kern w:val="2"/>
          <w:sz w:val="24"/>
          <w:szCs w:val="24"/>
          <w:lang w:val="uk-UA"/>
        </w:rPr>
        <w:t>Код ДК 021:2015 - 33140000-3 Медичні матеріали  (Компоненти донорської крові), 2 лоти</w:t>
      </w:r>
    </w:p>
    <w:p w:rsidR="00D42C4B" w:rsidRPr="009B33FB" w:rsidRDefault="00D42C4B" w:rsidP="00D42C4B">
      <w:pPr>
        <w:autoSpaceDE w:val="0"/>
        <w:autoSpaceDN w:val="0"/>
        <w:adjustRightInd w:val="0"/>
        <w:spacing w:line="240" w:lineRule="auto"/>
        <w:ind w:firstLine="720"/>
        <w:jc w:val="center"/>
        <w:rPr>
          <w:rFonts w:ascii="Times New Roman" w:hAnsi="Times New Roman"/>
          <w:b/>
          <w:sz w:val="24"/>
          <w:szCs w:val="24"/>
          <w:lang w:val="uk-UA" w:eastAsia="uk-UA"/>
        </w:rPr>
      </w:pPr>
      <w:r w:rsidRPr="009B33FB">
        <w:rPr>
          <w:rFonts w:ascii="Times New Roman" w:hAnsi="Times New Roman"/>
          <w:b/>
          <w:sz w:val="24"/>
          <w:szCs w:val="24"/>
          <w:lang w:val="uk-UA" w:eastAsia="uk-UA"/>
        </w:rPr>
        <w:t>Загальні вимоги:</w:t>
      </w:r>
    </w:p>
    <w:p w:rsidR="00D42C4B" w:rsidRPr="009B33FB" w:rsidRDefault="00D42C4B" w:rsidP="00D42C4B">
      <w:pPr>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 xml:space="preserve">1. Технічні, якісні та кількісні характеристики компонентів донорської крові, які пропонує Учасник торгів, повинні відповідати заявленим вимогам Замовника та підтверджуватися </w:t>
      </w:r>
      <w:r w:rsidRPr="009B33FB">
        <w:rPr>
          <w:rFonts w:ascii="Times New Roman" w:hAnsi="Times New Roman"/>
          <w:bCs/>
          <w:sz w:val="24"/>
          <w:szCs w:val="24"/>
          <w:lang w:val="uk-UA" w:eastAsia="uk-UA"/>
        </w:rPr>
        <w:t>сертифікатами якості виробника або іншими документами, передбаченими чинним законодавством, з обов’язковим зазначенням параметрів та методів досліджень.</w:t>
      </w:r>
      <w:r w:rsidRPr="009B33FB">
        <w:rPr>
          <w:rFonts w:ascii="Times New Roman" w:hAnsi="Times New Roman"/>
          <w:sz w:val="24"/>
          <w:szCs w:val="24"/>
          <w:lang w:val="uk-UA" w:eastAsia="uk-UA"/>
        </w:rPr>
        <w:t xml:space="preserve"> </w:t>
      </w:r>
    </w:p>
    <w:p w:rsidR="00D42C4B" w:rsidRPr="009B33FB" w:rsidRDefault="00D42C4B" w:rsidP="00D42C4B">
      <w:pPr>
        <w:spacing w:line="240" w:lineRule="auto"/>
        <w:ind w:firstLine="720"/>
        <w:jc w:val="both"/>
        <w:rPr>
          <w:rFonts w:ascii="Times New Roman" w:hAnsi="Times New Roman"/>
          <w:sz w:val="24"/>
          <w:szCs w:val="24"/>
          <w:lang w:val="uk-UA" w:eastAsia="uk-UA"/>
        </w:rPr>
      </w:pPr>
      <w:r w:rsidRPr="009B33FB">
        <w:rPr>
          <w:rFonts w:ascii="Times New Roman" w:hAnsi="Times New Roman"/>
          <w:b/>
          <w:bCs/>
          <w:sz w:val="24"/>
          <w:szCs w:val="24"/>
          <w:lang w:val="uk-UA" w:eastAsia="uk-UA"/>
        </w:rPr>
        <w:t xml:space="preserve">2. </w:t>
      </w:r>
      <w:r w:rsidRPr="009B33FB">
        <w:rPr>
          <w:rFonts w:ascii="Times New Roman" w:hAnsi="Times New Roman"/>
          <w:sz w:val="24"/>
          <w:szCs w:val="24"/>
          <w:lang w:val="uk-UA" w:eastAsia="uk-UA"/>
        </w:rPr>
        <w:t xml:space="preserve">Компоненти донорської крові повинні постачатися за рахунок Учасника торгів на умовах DDP згідно із Офіційними правилами тлумачення торговельних термінів Міжнародної торгової палати «ІНКОТЕРМС 2010» за адресою Замовника з дотриманням холодового ланцюга в наступному порядку:  </w:t>
      </w:r>
    </w:p>
    <w:p w:rsidR="00D42C4B" w:rsidRPr="009B33FB" w:rsidRDefault="00D42C4B" w:rsidP="00D42C4B">
      <w:pPr>
        <w:spacing w:line="240" w:lineRule="auto"/>
        <w:ind w:firstLine="720"/>
        <w:jc w:val="both"/>
        <w:rPr>
          <w:rFonts w:ascii="Times New Roman" w:hAnsi="Times New Roman"/>
          <w:sz w:val="24"/>
          <w:szCs w:val="24"/>
          <w:lang w:val="uk-UA" w:eastAsia="uk-UA"/>
        </w:rPr>
      </w:pPr>
      <w:r w:rsidRPr="009B33FB">
        <w:rPr>
          <w:rFonts w:ascii="Times New Roman" w:hAnsi="Times New Roman"/>
          <w:b/>
          <w:bCs/>
          <w:sz w:val="24"/>
          <w:szCs w:val="24"/>
          <w:lang w:val="uk-UA" w:eastAsia="uk-UA"/>
        </w:rPr>
        <w:t xml:space="preserve">- при планових замовленнях: </w:t>
      </w:r>
      <w:r w:rsidRPr="009B33FB">
        <w:rPr>
          <w:rFonts w:ascii="Times New Roman" w:hAnsi="Times New Roman"/>
          <w:sz w:val="24"/>
          <w:szCs w:val="24"/>
          <w:lang w:val="uk-UA" w:eastAsia="uk-UA"/>
        </w:rPr>
        <w:t>протягом двох діб з моменту отримання замовлення (заявки) від Замовника;</w:t>
      </w:r>
    </w:p>
    <w:p w:rsidR="00D42C4B" w:rsidRPr="009B33FB" w:rsidRDefault="00D42C4B" w:rsidP="00D42C4B">
      <w:pPr>
        <w:spacing w:line="240" w:lineRule="auto"/>
        <w:ind w:firstLine="720"/>
        <w:jc w:val="both"/>
        <w:rPr>
          <w:rFonts w:ascii="Times New Roman" w:hAnsi="Times New Roman"/>
          <w:sz w:val="24"/>
          <w:szCs w:val="24"/>
          <w:lang w:eastAsia="uk-UA"/>
        </w:rPr>
      </w:pPr>
      <w:r w:rsidRPr="009B33FB">
        <w:rPr>
          <w:rFonts w:ascii="Times New Roman" w:hAnsi="Times New Roman"/>
          <w:b/>
          <w:bCs/>
          <w:sz w:val="24"/>
          <w:szCs w:val="24"/>
          <w:lang w:val="uk-UA" w:eastAsia="uk-UA"/>
        </w:rPr>
        <w:t xml:space="preserve">- </w:t>
      </w:r>
      <w:r w:rsidRPr="009B33FB">
        <w:rPr>
          <w:rFonts w:ascii="Times New Roman" w:hAnsi="Times New Roman"/>
          <w:sz w:val="24"/>
          <w:szCs w:val="24"/>
          <w:lang w:val="uk-UA" w:eastAsia="uk-UA"/>
        </w:rPr>
        <w:t xml:space="preserve"> </w:t>
      </w:r>
      <w:r w:rsidRPr="009B33FB">
        <w:rPr>
          <w:rFonts w:ascii="Times New Roman" w:hAnsi="Times New Roman"/>
          <w:b/>
          <w:bCs/>
          <w:sz w:val="24"/>
          <w:szCs w:val="24"/>
          <w:lang w:val="uk-UA" w:eastAsia="uk-UA"/>
        </w:rPr>
        <w:t xml:space="preserve">в ургентних випадках: </w:t>
      </w:r>
      <w:r w:rsidRPr="009B33FB">
        <w:rPr>
          <w:rFonts w:ascii="Times New Roman" w:hAnsi="Times New Roman"/>
          <w:sz w:val="24"/>
          <w:szCs w:val="24"/>
          <w:lang w:val="uk-UA" w:eastAsia="uk-UA"/>
        </w:rPr>
        <w:t>протягом 12-ти годин з моменту отримання замовлення (заявки) від Замовника;</w:t>
      </w:r>
    </w:p>
    <w:p w:rsidR="00D42C4B" w:rsidRPr="009B33FB" w:rsidRDefault="00D42C4B" w:rsidP="00D42C4B">
      <w:pPr>
        <w:spacing w:line="240" w:lineRule="auto"/>
        <w:ind w:firstLine="720"/>
        <w:jc w:val="both"/>
        <w:rPr>
          <w:rFonts w:ascii="Times New Roman" w:hAnsi="Times New Roman"/>
          <w:sz w:val="24"/>
          <w:szCs w:val="24"/>
          <w:lang w:eastAsia="uk-UA"/>
        </w:rPr>
      </w:pPr>
      <w:r w:rsidRPr="009B33FB">
        <w:rPr>
          <w:rFonts w:ascii="Times New Roman" w:hAnsi="Times New Roman"/>
          <w:sz w:val="24"/>
          <w:szCs w:val="24"/>
          <w:lang w:val="uk-UA" w:eastAsia="uk-UA"/>
        </w:rPr>
        <w:t>Копії сертифікатів на  систему управління якістю відповідно до</w:t>
      </w:r>
      <w:r w:rsidRPr="009B33FB">
        <w:rPr>
          <w:rFonts w:ascii="Times New Roman" w:hAnsi="Times New Roman"/>
          <w:sz w:val="24"/>
          <w:szCs w:val="24"/>
          <w:lang w:eastAsia="uk-UA"/>
        </w:rPr>
        <w:t xml:space="preserve"> ДСТУ</w:t>
      </w:r>
      <w:r w:rsidRPr="009B33FB">
        <w:rPr>
          <w:rFonts w:ascii="Times New Roman" w:hAnsi="Times New Roman"/>
          <w:sz w:val="24"/>
          <w:szCs w:val="24"/>
          <w:lang w:val="uk-UA" w:eastAsia="uk-UA"/>
        </w:rPr>
        <w:t xml:space="preserve"> </w:t>
      </w:r>
      <w:r w:rsidRPr="009B33FB">
        <w:rPr>
          <w:rFonts w:ascii="Times New Roman" w:hAnsi="Times New Roman"/>
          <w:sz w:val="24"/>
          <w:szCs w:val="24"/>
          <w:lang w:val="en-US" w:eastAsia="uk-UA"/>
        </w:rPr>
        <w:t>ISO</w:t>
      </w:r>
      <w:r w:rsidRPr="009B33FB">
        <w:rPr>
          <w:rFonts w:ascii="Times New Roman" w:hAnsi="Times New Roman"/>
          <w:sz w:val="24"/>
          <w:szCs w:val="24"/>
          <w:lang w:eastAsia="uk-UA"/>
        </w:rPr>
        <w:t xml:space="preserve"> 9001:2015 та ДСТУ </w:t>
      </w:r>
      <w:r w:rsidRPr="009B33FB">
        <w:rPr>
          <w:rFonts w:ascii="Times New Roman" w:hAnsi="Times New Roman"/>
          <w:sz w:val="24"/>
          <w:szCs w:val="24"/>
          <w:lang w:val="en-US" w:eastAsia="uk-UA"/>
        </w:rPr>
        <w:t>EN</w:t>
      </w:r>
      <w:r w:rsidRPr="009B33FB">
        <w:rPr>
          <w:rFonts w:ascii="Times New Roman" w:hAnsi="Times New Roman"/>
          <w:sz w:val="24"/>
          <w:szCs w:val="24"/>
          <w:lang w:eastAsia="uk-UA"/>
        </w:rPr>
        <w:t xml:space="preserve"> </w:t>
      </w:r>
      <w:r w:rsidRPr="009B33FB">
        <w:rPr>
          <w:rFonts w:ascii="Times New Roman" w:hAnsi="Times New Roman"/>
          <w:sz w:val="24"/>
          <w:szCs w:val="24"/>
          <w:lang w:val="en-US" w:eastAsia="uk-UA"/>
        </w:rPr>
        <w:t>ISO</w:t>
      </w:r>
      <w:r w:rsidRPr="009B33FB">
        <w:rPr>
          <w:rFonts w:ascii="Times New Roman" w:hAnsi="Times New Roman"/>
          <w:sz w:val="24"/>
          <w:szCs w:val="24"/>
          <w:lang w:eastAsia="uk-UA"/>
        </w:rPr>
        <w:t xml:space="preserve"> 13485:2018 (</w:t>
      </w:r>
      <w:proofErr w:type="spellStart"/>
      <w:r w:rsidRPr="009B33FB">
        <w:rPr>
          <w:rFonts w:ascii="Times New Roman" w:hAnsi="Times New Roman"/>
          <w:sz w:val="24"/>
          <w:szCs w:val="24"/>
          <w:lang w:eastAsia="uk-UA"/>
        </w:rPr>
        <w:t>щодо</w:t>
      </w:r>
      <w:proofErr w:type="spellEnd"/>
      <w:r w:rsidRPr="009B33FB">
        <w:rPr>
          <w:rFonts w:ascii="Times New Roman" w:hAnsi="Times New Roman"/>
          <w:sz w:val="24"/>
          <w:szCs w:val="24"/>
          <w:lang w:eastAsia="uk-UA"/>
        </w:rPr>
        <w:t xml:space="preserve"> </w:t>
      </w:r>
      <w:proofErr w:type="spellStart"/>
      <w:r w:rsidRPr="009B33FB">
        <w:rPr>
          <w:rFonts w:ascii="Times New Roman" w:hAnsi="Times New Roman"/>
          <w:sz w:val="24"/>
          <w:szCs w:val="24"/>
          <w:lang w:eastAsia="uk-UA"/>
        </w:rPr>
        <w:t>заготівлі</w:t>
      </w:r>
      <w:proofErr w:type="spellEnd"/>
      <w:r w:rsidRPr="009B33FB">
        <w:rPr>
          <w:rFonts w:ascii="Times New Roman" w:hAnsi="Times New Roman"/>
          <w:sz w:val="24"/>
          <w:szCs w:val="24"/>
          <w:lang w:eastAsia="uk-UA"/>
        </w:rPr>
        <w:t xml:space="preserve"> </w:t>
      </w:r>
      <w:proofErr w:type="spellStart"/>
      <w:r w:rsidRPr="009B33FB">
        <w:rPr>
          <w:rFonts w:ascii="Times New Roman" w:hAnsi="Times New Roman"/>
          <w:sz w:val="24"/>
          <w:szCs w:val="24"/>
          <w:lang w:eastAsia="uk-UA"/>
        </w:rPr>
        <w:t>донорської</w:t>
      </w:r>
      <w:proofErr w:type="spellEnd"/>
      <w:r w:rsidRPr="009B33FB">
        <w:rPr>
          <w:rFonts w:ascii="Times New Roman" w:hAnsi="Times New Roman"/>
          <w:sz w:val="24"/>
          <w:szCs w:val="24"/>
          <w:lang w:eastAsia="uk-UA"/>
        </w:rPr>
        <w:t xml:space="preserve"> </w:t>
      </w:r>
      <w:proofErr w:type="spellStart"/>
      <w:r w:rsidRPr="009B33FB">
        <w:rPr>
          <w:rFonts w:ascii="Times New Roman" w:hAnsi="Times New Roman"/>
          <w:sz w:val="24"/>
          <w:szCs w:val="24"/>
          <w:lang w:eastAsia="uk-UA"/>
        </w:rPr>
        <w:t>крові</w:t>
      </w:r>
      <w:proofErr w:type="spellEnd"/>
      <w:r w:rsidRPr="009B33FB">
        <w:rPr>
          <w:rFonts w:ascii="Times New Roman" w:hAnsi="Times New Roman"/>
          <w:sz w:val="24"/>
          <w:szCs w:val="24"/>
          <w:lang w:eastAsia="uk-UA"/>
        </w:rPr>
        <w:t xml:space="preserve"> та </w:t>
      </w:r>
      <w:proofErr w:type="spellStart"/>
      <w:r w:rsidRPr="009B33FB">
        <w:rPr>
          <w:rFonts w:ascii="Times New Roman" w:hAnsi="Times New Roman"/>
          <w:sz w:val="24"/>
          <w:szCs w:val="24"/>
          <w:lang w:eastAsia="uk-UA"/>
        </w:rPr>
        <w:t>віготовлення</w:t>
      </w:r>
      <w:proofErr w:type="spellEnd"/>
      <w:r w:rsidRPr="009B33FB">
        <w:rPr>
          <w:rFonts w:ascii="Times New Roman" w:hAnsi="Times New Roman"/>
          <w:sz w:val="24"/>
          <w:szCs w:val="24"/>
          <w:lang w:eastAsia="uk-UA"/>
        </w:rPr>
        <w:t xml:space="preserve"> </w:t>
      </w:r>
      <w:proofErr w:type="spellStart"/>
      <w:r w:rsidRPr="009B33FB">
        <w:rPr>
          <w:rFonts w:ascii="Times New Roman" w:hAnsi="Times New Roman"/>
          <w:sz w:val="24"/>
          <w:szCs w:val="24"/>
          <w:lang w:eastAsia="uk-UA"/>
        </w:rPr>
        <w:t>її</w:t>
      </w:r>
      <w:proofErr w:type="spellEnd"/>
      <w:r w:rsidRPr="009B33FB">
        <w:rPr>
          <w:rFonts w:ascii="Times New Roman" w:hAnsi="Times New Roman"/>
          <w:sz w:val="24"/>
          <w:szCs w:val="24"/>
          <w:lang w:eastAsia="uk-UA"/>
        </w:rPr>
        <w:t xml:space="preserve"> </w:t>
      </w:r>
      <w:proofErr w:type="spellStart"/>
      <w:r w:rsidRPr="009B33FB">
        <w:rPr>
          <w:rFonts w:ascii="Times New Roman" w:hAnsi="Times New Roman"/>
          <w:sz w:val="24"/>
          <w:szCs w:val="24"/>
          <w:lang w:eastAsia="uk-UA"/>
        </w:rPr>
        <w:t>компонентів</w:t>
      </w:r>
      <w:proofErr w:type="spellEnd"/>
      <w:r w:rsidRPr="009B33FB">
        <w:rPr>
          <w:rFonts w:ascii="Times New Roman" w:hAnsi="Times New Roman"/>
          <w:sz w:val="24"/>
          <w:szCs w:val="24"/>
          <w:lang w:eastAsia="uk-UA"/>
        </w:rPr>
        <w:t>).</w:t>
      </w:r>
    </w:p>
    <w:p w:rsidR="00D42C4B" w:rsidRPr="009B33FB" w:rsidRDefault="00D42C4B" w:rsidP="00D42C4B">
      <w:pPr>
        <w:widowControl w:val="0"/>
        <w:spacing w:line="240" w:lineRule="auto"/>
        <w:ind w:firstLine="720"/>
        <w:jc w:val="both"/>
        <w:rPr>
          <w:rFonts w:ascii="Times New Roman" w:eastAsia="Times New Roman" w:hAnsi="Times New Roman"/>
          <w:sz w:val="24"/>
          <w:szCs w:val="24"/>
          <w:lang w:val="uk-UA" w:eastAsia="uk-UA"/>
        </w:rPr>
      </w:pPr>
      <w:r w:rsidRPr="009B33FB">
        <w:rPr>
          <w:rFonts w:ascii="Times New Roman" w:eastAsia="Times New Roman" w:hAnsi="Times New Roman"/>
          <w:sz w:val="24"/>
          <w:szCs w:val="24"/>
          <w:lang w:val="uk-UA" w:eastAsia="uk-UA"/>
        </w:rPr>
        <w:t>Лист від Учасника в довільній формі з зазначенням інформації щодо найменування виробника товару та країни його походження.</w:t>
      </w:r>
    </w:p>
    <w:p w:rsidR="00D42C4B" w:rsidRPr="009B33FB" w:rsidRDefault="00D42C4B" w:rsidP="00D42C4B">
      <w:pPr>
        <w:widowControl w:val="0"/>
        <w:spacing w:line="240" w:lineRule="auto"/>
        <w:ind w:firstLine="720"/>
        <w:jc w:val="both"/>
        <w:rPr>
          <w:rFonts w:ascii="Times New Roman" w:eastAsia="Times New Roman" w:hAnsi="Times New Roman"/>
          <w:sz w:val="24"/>
          <w:szCs w:val="24"/>
          <w:lang w:val="uk-UA" w:eastAsia="uk-UA"/>
        </w:rPr>
      </w:pPr>
      <w:r w:rsidRPr="009B33FB">
        <w:rPr>
          <w:rFonts w:ascii="Times New Roman" w:eastAsia="Times New Roman" w:hAnsi="Times New Roman"/>
          <w:sz w:val="24"/>
          <w:szCs w:val="24"/>
          <w:lang w:val="uk-UA" w:eastAsia="uk-UA"/>
        </w:rPr>
        <w:t xml:space="preserve">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e-</w:t>
      </w:r>
      <w:proofErr w:type="spellStart"/>
      <w:r w:rsidRPr="009B33FB">
        <w:rPr>
          <w:rFonts w:ascii="Times New Roman" w:eastAsia="Times New Roman" w:hAnsi="Times New Roman"/>
          <w:sz w:val="24"/>
          <w:szCs w:val="24"/>
          <w:lang w:val="uk-UA" w:eastAsia="uk-UA"/>
        </w:rPr>
        <w:t>mail</w:t>
      </w:r>
      <w:proofErr w:type="spellEnd"/>
      <w:r w:rsidRPr="009B33FB">
        <w:rPr>
          <w:rFonts w:ascii="Times New Roman" w:eastAsia="Times New Roman" w:hAnsi="Times New Roman"/>
          <w:sz w:val="24"/>
          <w:szCs w:val="24"/>
          <w:lang w:val="uk-UA" w:eastAsia="uk-UA"/>
        </w:rPr>
        <w:t>, відомості про керівництво компанії Учасника.</w:t>
      </w:r>
    </w:p>
    <w:p w:rsidR="00D42C4B" w:rsidRPr="009B33FB" w:rsidRDefault="00D42C4B" w:rsidP="00D42C4B">
      <w:pPr>
        <w:tabs>
          <w:tab w:val="left" w:pos="567"/>
          <w:tab w:val="left" w:pos="709"/>
          <w:tab w:val="left" w:pos="900"/>
        </w:tabs>
        <w:spacing w:line="276" w:lineRule="auto"/>
        <w:jc w:val="center"/>
        <w:rPr>
          <w:rFonts w:ascii="Times New Roman" w:eastAsia="Times New Roman" w:hAnsi="Times New Roman"/>
          <w:color w:val="FF0000"/>
          <w:sz w:val="24"/>
          <w:szCs w:val="24"/>
          <w:lang w:val="uk-UA" w:eastAsia="uk-UA"/>
        </w:rPr>
      </w:pPr>
      <w:r w:rsidRPr="009B33FB">
        <w:rPr>
          <w:rFonts w:ascii="Times New Roman" w:eastAsia="Times New Roman" w:hAnsi="Times New Roman"/>
          <w:color w:val="FF0000"/>
          <w:sz w:val="24"/>
          <w:szCs w:val="24"/>
          <w:lang w:val="uk-UA" w:eastAsia="uk-UA"/>
        </w:rPr>
        <w:t>УВАГА!!!</w:t>
      </w:r>
    </w:p>
    <w:p w:rsidR="00D42C4B" w:rsidRPr="009B33FB" w:rsidRDefault="00D42C4B" w:rsidP="00D42C4B">
      <w:pPr>
        <w:shd w:val="clear" w:color="auto" w:fill="FFFFFF"/>
        <w:spacing w:line="240" w:lineRule="auto"/>
        <w:ind w:firstLine="720"/>
        <w:jc w:val="both"/>
        <w:rPr>
          <w:rFonts w:ascii="Times New Roman" w:eastAsia="Times New Roman" w:hAnsi="Times New Roman"/>
          <w:i/>
          <w:sz w:val="24"/>
          <w:szCs w:val="24"/>
          <w:lang w:val="uk-UA" w:eastAsia="uk-UA"/>
        </w:rPr>
      </w:pPr>
      <w:r w:rsidRPr="009B33FB">
        <w:rPr>
          <w:rFonts w:ascii="Times New Roman" w:eastAsia="Times New Roman" w:hAnsi="Times New Roman"/>
          <w:b/>
          <w:sz w:val="24"/>
          <w:szCs w:val="24"/>
          <w:lang w:val="uk-UA" w:eastAsia="uk-UA"/>
        </w:rPr>
        <w:t>*</w:t>
      </w:r>
      <w:r w:rsidRPr="009B33FB">
        <w:rPr>
          <w:rFonts w:ascii="Times New Roman" w:eastAsia="Times New Roman" w:hAnsi="Times New Roman"/>
          <w:i/>
          <w:sz w:val="24"/>
          <w:szCs w:val="24"/>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D42C4B" w:rsidRPr="009B33FB" w:rsidRDefault="00D42C4B" w:rsidP="00D42C4B">
      <w:pPr>
        <w:shd w:val="clear" w:color="auto" w:fill="FFFFFF"/>
        <w:spacing w:line="240" w:lineRule="auto"/>
        <w:ind w:firstLine="720"/>
        <w:jc w:val="both"/>
        <w:rPr>
          <w:rFonts w:ascii="Times New Roman" w:eastAsia="Times New Roman" w:hAnsi="Times New Roman"/>
          <w:i/>
          <w:sz w:val="24"/>
          <w:szCs w:val="24"/>
          <w:lang w:val="uk-UA" w:eastAsia="uk-UA"/>
        </w:rPr>
      </w:pPr>
      <w:r w:rsidRPr="009B33FB">
        <w:rPr>
          <w:rFonts w:ascii="Times New Roman" w:eastAsia="Times New Roman" w:hAnsi="Times New Roman"/>
          <w:i/>
          <w:sz w:val="24"/>
          <w:szCs w:val="24"/>
          <w:lang w:val="uk-UA" w:eastAsia="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D42C4B" w:rsidRPr="009B33FB" w:rsidRDefault="00D42C4B" w:rsidP="00D42C4B">
      <w:pPr>
        <w:widowControl w:val="0"/>
        <w:spacing w:line="240" w:lineRule="auto"/>
        <w:ind w:firstLine="720"/>
        <w:jc w:val="both"/>
        <w:rPr>
          <w:rFonts w:ascii="Times New Roman" w:eastAsia="Times New Roman" w:hAnsi="Times New Roman"/>
          <w:color w:val="FF0000"/>
          <w:sz w:val="24"/>
          <w:szCs w:val="24"/>
          <w:lang w:val="uk-UA" w:eastAsia="uk-UA"/>
        </w:rPr>
      </w:pPr>
      <w:r w:rsidRPr="009B33FB">
        <w:rPr>
          <w:rFonts w:ascii="Times New Roman" w:eastAsia="Times New Roman" w:hAnsi="Times New Roman"/>
          <w:b/>
          <w:sz w:val="24"/>
          <w:szCs w:val="24"/>
          <w:lang w:val="uk-UA" w:eastAsia="uk-UA"/>
        </w:rPr>
        <w:t>*</w:t>
      </w:r>
      <w:r w:rsidRPr="009B33FB">
        <w:rPr>
          <w:rFonts w:ascii="Times New Roman" w:eastAsia="Times New Roman" w:hAnsi="Times New Roman"/>
          <w:i/>
          <w:sz w:val="24"/>
          <w:szCs w:val="24"/>
          <w:lang w:val="uk-UA"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42C4B" w:rsidRPr="009B33FB" w:rsidRDefault="00D42C4B" w:rsidP="00D42C4B">
      <w:pPr>
        <w:widowControl w:val="0"/>
        <w:spacing w:line="240" w:lineRule="auto"/>
        <w:ind w:firstLine="720"/>
        <w:jc w:val="both"/>
        <w:rPr>
          <w:rFonts w:ascii="Times New Roman" w:eastAsia="Times New Roman" w:hAnsi="Times New Roman"/>
          <w:color w:val="000000"/>
          <w:sz w:val="24"/>
          <w:szCs w:val="24"/>
          <w:lang w:val="uk-UA" w:eastAsia="uk-UA"/>
        </w:rPr>
      </w:pPr>
      <w:r w:rsidRPr="009B33FB">
        <w:rPr>
          <w:rFonts w:ascii="Times New Roman" w:eastAsia="Times New Roman" w:hAnsi="Times New Roman"/>
          <w:b/>
          <w:sz w:val="24"/>
          <w:szCs w:val="24"/>
          <w:lang w:val="uk-UA" w:eastAsia="uk-UA"/>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D42C4B" w:rsidRPr="009B33FB" w:rsidRDefault="00D42C4B" w:rsidP="00D42C4B">
      <w:pPr>
        <w:spacing w:line="240" w:lineRule="auto"/>
        <w:ind w:left="7794" w:firstLine="702"/>
        <w:rPr>
          <w:rFonts w:ascii="Times New Roman" w:eastAsia="Times New Roman" w:hAnsi="Times New Roman"/>
          <w:b/>
          <w:sz w:val="24"/>
          <w:szCs w:val="24"/>
          <w:lang w:val="uk-UA" w:eastAsia="uk-UA"/>
        </w:rPr>
      </w:pPr>
    </w:p>
    <w:p w:rsidR="00B672AD" w:rsidRPr="00B67BFC" w:rsidRDefault="00B672AD" w:rsidP="00B672AD">
      <w:pPr>
        <w:spacing w:line="240" w:lineRule="auto"/>
        <w:jc w:val="center"/>
        <w:rPr>
          <w:rFonts w:ascii="Times New Roman" w:hAnsi="Times New Roman"/>
          <w:b/>
          <w:sz w:val="24"/>
          <w:szCs w:val="24"/>
          <w:lang w:val="uk-UA" w:eastAsia="uk-UA"/>
        </w:rPr>
      </w:pPr>
      <w:r>
        <w:rPr>
          <w:rFonts w:ascii="Times New Roman" w:eastAsia="Times New Roman" w:hAnsi="Times New Roman"/>
          <w:b/>
          <w:color w:val="000000" w:themeColor="text1"/>
          <w:kern w:val="2"/>
          <w:sz w:val="24"/>
          <w:szCs w:val="24"/>
          <w:lang w:val="uk-UA"/>
        </w:rPr>
        <w:lastRenderedPageBreak/>
        <w:t xml:space="preserve">Лот №1 Компоненти </w:t>
      </w:r>
      <w:r w:rsidRPr="00B67BFC">
        <w:rPr>
          <w:rFonts w:ascii="Times New Roman" w:eastAsia="Times New Roman" w:hAnsi="Times New Roman"/>
          <w:b/>
          <w:color w:val="000000" w:themeColor="text1"/>
          <w:kern w:val="2"/>
          <w:sz w:val="24"/>
          <w:szCs w:val="24"/>
          <w:lang w:val="uk-UA"/>
        </w:rPr>
        <w:t xml:space="preserve">донорської крові: </w:t>
      </w:r>
      <w:r w:rsidRPr="00B67BFC">
        <w:rPr>
          <w:rFonts w:ascii="Times New Roman" w:hAnsi="Times New Roman"/>
          <w:b/>
          <w:sz w:val="24"/>
          <w:szCs w:val="24"/>
          <w:lang w:val="uk-UA" w:eastAsia="uk-UA"/>
        </w:rPr>
        <w:t xml:space="preserve">Еритроцити, збіднені на лейкоцити, у додатковому розчині; Еритроцити у додатковому розчині (завись еритроцитів); </w:t>
      </w:r>
      <w:proofErr w:type="spellStart"/>
      <w:r w:rsidRPr="00B67BFC">
        <w:rPr>
          <w:rFonts w:ascii="Times New Roman" w:hAnsi="Times New Roman"/>
          <w:b/>
          <w:sz w:val="24"/>
          <w:szCs w:val="24"/>
          <w:lang w:val="uk-UA" w:eastAsia="uk-UA"/>
        </w:rPr>
        <w:t>Кріопреципітат</w:t>
      </w:r>
      <w:proofErr w:type="spellEnd"/>
      <w:r w:rsidRPr="00B67BFC">
        <w:rPr>
          <w:rFonts w:ascii="Times New Roman" w:hAnsi="Times New Roman"/>
          <w:b/>
          <w:sz w:val="24"/>
          <w:szCs w:val="24"/>
          <w:lang w:val="uk-UA" w:eastAsia="uk-UA"/>
        </w:rPr>
        <w:t xml:space="preserve"> заморожений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3"/>
        <w:gridCol w:w="2126"/>
        <w:gridCol w:w="3720"/>
        <w:gridCol w:w="1276"/>
        <w:gridCol w:w="851"/>
      </w:tblGrid>
      <w:tr w:rsidR="009B33FB" w:rsidRPr="006F2229" w:rsidTr="00B67BFC">
        <w:tc>
          <w:tcPr>
            <w:tcW w:w="1908" w:type="dxa"/>
            <w:vAlign w:val="center"/>
          </w:tcPr>
          <w:p w:rsidR="009B33FB" w:rsidRPr="006F2229" w:rsidRDefault="009B33FB" w:rsidP="00B67BFC">
            <w:pPr>
              <w:spacing w:line="240" w:lineRule="auto"/>
              <w:ind w:firstLine="720"/>
              <w:rPr>
                <w:rFonts w:ascii="Times New Roman" w:hAnsi="Times New Roman"/>
                <w:b/>
                <w:bCs/>
                <w:lang w:val="uk-UA" w:eastAsia="uk-UA"/>
              </w:rPr>
            </w:pPr>
            <w:r w:rsidRPr="006F2229">
              <w:rPr>
                <w:rFonts w:ascii="Times New Roman" w:hAnsi="Times New Roman"/>
                <w:b/>
                <w:bCs/>
                <w:iCs/>
                <w:lang w:val="uk-UA" w:eastAsia="uk-UA"/>
              </w:rPr>
              <w:t>Назва</w:t>
            </w:r>
          </w:p>
        </w:tc>
        <w:tc>
          <w:tcPr>
            <w:tcW w:w="2169" w:type="dxa"/>
            <w:gridSpan w:val="2"/>
            <w:vAlign w:val="center"/>
          </w:tcPr>
          <w:p w:rsidR="009B33FB" w:rsidRPr="006F2229" w:rsidRDefault="009B33FB" w:rsidP="00B672AD">
            <w:pPr>
              <w:spacing w:line="240" w:lineRule="auto"/>
              <w:jc w:val="center"/>
              <w:rPr>
                <w:rFonts w:ascii="Times New Roman" w:hAnsi="Times New Roman"/>
                <w:b/>
                <w:bCs/>
                <w:iCs/>
                <w:lang w:val="uk-UA" w:eastAsia="uk-UA"/>
              </w:rPr>
            </w:pPr>
            <w:r w:rsidRPr="006F2229">
              <w:rPr>
                <w:rFonts w:ascii="Times New Roman" w:hAnsi="Times New Roman"/>
                <w:b/>
                <w:bCs/>
                <w:iCs/>
                <w:lang w:val="uk-UA" w:eastAsia="uk-UA"/>
              </w:rPr>
              <w:t>Необхідні</w:t>
            </w:r>
          </w:p>
          <w:p w:rsidR="009B33FB" w:rsidRPr="006F2229" w:rsidRDefault="009B33FB" w:rsidP="00B672AD">
            <w:pPr>
              <w:spacing w:line="240" w:lineRule="auto"/>
              <w:jc w:val="center"/>
              <w:rPr>
                <w:rFonts w:ascii="Times New Roman" w:hAnsi="Times New Roman"/>
                <w:b/>
                <w:bCs/>
                <w:lang w:val="uk-UA" w:eastAsia="uk-UA"/>
              </w:rPr>
            </w:pPr>
            <w:r w:rsidRPr="006F2229">
              <w:rPr>
                <w:rFonts w:ascii="Times New Roman" w:hAnsi="Times New Roman"/>
                <w:b/>
                <w:bCs/>
                <w:iCs/>
                <w:lang w:val="uk-UA" w:eastAsia="uk-UA"/>
              </w:rPr>
              <w:t>параметри</w:t>
            </w:r>
          </w:p>
        </w:tc>
        <w:tc>
          <w:tcPr>
            <w:tcW w:w="3720" w:type="dxa"/>
            <w:vAlign w:val="center"/>
          </w:tcPr>
          <w:p w:rsidR="009B33FB" w:rsidRPr="006F2229" w:rsidRDefault="009B33FB" w:rsidP="00B67BFC">
            <w:pPr>
              <w:spacing w:line="240" w:lineRule="auto"/>
              <w:jc w:val="center"/>
              <w:rPr>
                <w:rFonts w:ascii="Times New Roman" w:hAnsi="Times New Roman"/>
                <w:b/>
                <w:bCs/>
                <w:lang w:val="uk-UA" w:eastAsia="uk-UA"/>
              </w:rPr>
            </w:pPr>
            <w:r w:rsidRPr="006F2229">
              <w:rPr>
                <w:rFonts w:ascii="Times New Roman" w:hAnsi="Times New Roman"/>
                <w:b/>
                <w:bCs/>
                <w:iCs/>
                <w:lang w:val="uk-UA" w:eastAsia="uk-UA"/>
              </w:rPr>
              <w:t>Вимоги</w:t>
            </w:r>
          </w:p>
        </w:tc>
        <w:tc>
          <w:tcPr>
            <w:tcW w:w="1276" w:type="dxa"/>
            <w:vAlign w:val="center"/>
          </w:tcPr>
          <w:p w:rsidR="009B33FB" w:rsidRPr="006F2229" w:rsidRDefault="009B33FB" w:rsidP="00B672AD">
            <w:pPr>
              <w:spacing w:line="240" w:lineRule="auto"/>
              <w:jc w:val="center"/>
              <w:rPr>
                <w:rFonts w:ascii="Times New Roman" w:hAnsi="Times New Roman"/>
                <w:b/>
                <w:bCs/>
                <w:iCs/>
                <w:lang w:val="uk-UA" w:eastAsia="uk-UA"/>
              </w:rPr>
            </w:pPr>
            <w:r w:rsidRPr="006F2229">
              <w:rPr>
                <w:rFonts w:ascii="Times New Roman" w:hAnsi="Times New Roman"/>
                <w:b/>
                <w:bCs/>
                <w:iCs/>
                <w:lang w:val="uk-UA" w:eastAsia="uk-UA"/>
              </w:rPr>
              <w:t>Од. виміру</w:t>
            </w:r>
          </w:p>
        </w:tc>
        <w:tc>
          <w:tcPr>
            <w:tcW w:w="851" w:type="dxa"/>
            <w:vAlign w:val="center"/>
          </w:tcPr>
          <w:p w:rsidR="009B33FB" w:rsidRPr="006F2229" w:rsidRDefault="009B33FB" w:rsidP="00B672AD">
            <w:pPr>
              <w:spacing w:line="240" w:lineRule="auto"/>
              <w:jc w:val="center"/>
              <w:rPr>
                <w:rFonts w:ascii="Times New Roman" w:hAnsi="Times New Roman"/>
                <w:b/>
                <w:bCs/>
                <w:iCs/>
                <w:lang w:val="uk-UA" w:eastAsia="uk-UA"/>
              </w:rPr>
            </w:pPr>
            <w:r w:rsidRPr="006F2229">
              <w:rPr>
                <w:rFonts w:ascii="Times New Roman" w:hAnsi="Times New Roman"/>
                <w:b/>
                <w:bCs/>
                <w:iCs/>
                <w:lang w:val="uk-UA" w:eastAsia="uk-UA"/>
              </w:rPr>
              <w:t>Кількість</w:t>
            </w:r>
          </w:p>
        </w:tc>
      </w:tr>
      <w:tr w:rsidR="009A2D54" w:rsidRPr="006F2229" w:rsidTr="00B67BFC">
        <w:tc>
          <w:tcPr>
            <w:tcW w:w="1908" w:type="dxa"/>
            <w:vMerge w:val="restart"/>
            <w:vAlign w:val="center"/>
          </w:tcPr>
          <w:p w:rsidR="009A2D54" w:rsidRPr="006F2229" w:rsidRDefault="009A2D54" w:rsidP="00B672AD">
            <w:pPr>
              <w:spacing w:line="240" w:lineRule="auto"/>
              <w:jc w:val="center"/>
              <w:rPr>
                <w:rFonts w:ascii="Times New Roman" w:hAnsi="Times New Roman"/>
                <w:b/>
                <w:bCs/>
                <w:lang w:val="uk-UA" w:eastAsia="uk-UA"/>
              </w:rPr>
            </w:pPr>
            <w:r w:rsidRPr="006F2229">
              <w:rPr>
                <w:rFonts w:ascii="Times New Roman" w:hAnsi="Times New Roman"/>
                <w:b/>
                <w:lang w:val="uk-UA" w:eastAsia="uk-UA"/>
              </w:rPr>
              <w:t>Еритроцити, збіднені на лейкоцити, у додатковому розчині</w:t>
            </w:r>
          </w:p>
        </w:tc>
        <w:tc>
          <w:tcPr>
            <w:tcW w:w="2169" w:type="dxa"/>
            <w:gridSpan w:val="2"/>
            <w:vAlign w:val="center"/>
          </w:tcPr>
          <w:p w:rsidR="009A2D54" w:rsidRPr="006F2229" w:rsidRDefault="009A2D54" w:rsidP="00B672AD">
            <w:pPr>
              <w:spacing w:line="240" w:lineRule="auto"/>
              <w:rPr>
                <w:rFonts w:ascii="Times New Roman" w:hAnsi="Times New Roman"/>
                <w:b/>
                <w:bCs/>
                <w:lang w:val="uk-UA" w:eastAsia="uk-UA"/>
              </w:rPr>
            </w:pPr>
            <w:r w:rsidRPr="006F2229">
              <w:rPr>
                <w:rFonts w:ascii="Times New Roman" w:hAnsi="Times New Roman"/>
                <w:lang w:val="uk-UA" w:eastAsia="uk-UA"/>
              </w:rPr>
              <w:t>Вид пакування</w:t>
            </w:r>
          </w:p>
        </w:tc>
        <w:tc>
          <w:tcPr>
            <w:tcW w:w="3720" w:type="dxa"/>
            <w:vAlign w:val="center"/>
          </w:tcPr>
          <w:p w:rsidR="009A2D54" w:rsidRPr="006F2229" w:rsidRDefault="009A2D54" w:rsidP="00B672AD">
            <w:pPr>
              <w:spacing w:line="240" w:lineRule="auto"/>
              <w:rPr>
                <w:rFonts w:ascii="Times New Roman" w:hAnsi="Times New Roman"/>
                <w:b/>
                <w:bCs/>
                <w:lang w:val="uk-UA" w:eastAsia="uk-UA"/>
              </w:rPr>
            </w:pPr>
            <w:r w:rsidRPr="006F2229">
              <w:rPr>
                <w:rFonts w:ascii="Times New Roman" w:hAnsi="Times New Roman"/>
                <w:lang w:val="uk-UA" w:eastAsia="uk-UA"/>
              </w:rPr>
              <w:t>Полімерні контейнери</w:t>
            </w:r>
          </w:p>
        </w:tc>
        <w:tc>
          <w:tcPr>
            <w:tcW w:w="1276" w:type="dxa"/>
            <w:vMerge w:val="restart"/>
            <w:vAlign w:val="center"/>
          </w:tcPr>
          <w:p w:rsidR="009A2D54" w:rsidRPr="006F2229" w:rsidRDefault="009A2D54" w:rsidP="00B67BFC">
            <w:pPr>
              <w:spacing w:line="240" w:lineRule="auto"/>
              <w:jc w:val="center"/>
              <w:rPr>
                <w:rFonts w:ascii="Times New Roman" w:hAnsi="Times New Roman"/>
                <w:b/>
                <w:lang w:val="uk-UA" w:eastAsia="uk-UA"/>
              </w:rPr>
            </w:pPr>
            <w:r w:rsidRPr="006F2229">
              <w:rPr>
                <w:rFonts w:ascii="Times New Roman" w:hAnsi="Times New Roman"/>
                <w:b/>
                <w:lang w:val="uk-UA" w:eastAsia="uk-UA"/>
              </w:rPr>
              <w:t>доза</w:t>
            </w:r>
          </w:p>
        </w:tc>
        <w:tc>
          <w:tcPr>
            <w:tcW w:w="851" w:type="dxa"/>
            <w:vMerge w:val="restart"/>
            <w:vAlign w:val="center"/>
          </w:tcPr>
          <w:p w:rsidR="009A2D54" w:rsidRPr="006F2229" w:rsidRDefault="009A2D54" w:rsidP="00B67BFC">
            <w:pPr>
              <w:spacing w:line="240" w:lineRule="auto"/>
              <w:jc w:val="center"/>
              <w:rPr>
                <w:rFonts w:ascii="Times New Roman" w:hAnsi="Times New Roman"/>
                <w:b/>
                <w:lang w:val="uk-UA" w:eastAsia="uk-UA"/>
              </w:rPr>
            </w:pPr>
            <w:r w:rsidRPr="006F2229">
              <w:rPr>
                <w:rFonts w:ascii="Times New Roman" w:hAnsi="Times New Roman"/>
                <w:b/>
                <w:lang w:val="uk-UA" w:eastAsia="uk-UA"/>
              </w:rPr>
              <w:t>100</w:t>
            </w: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Об’єм</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350 ±50 мл</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Герметичність</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Немає порушень цілісності</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Маркування</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Зазначається:</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групова належність за системами: АВ0, Резус, КELL,</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дата заготівлі крові,</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xml:space="preserve">- код </w:t>
            </w:r>
            <w:proofErr w:type="spellStart"/>
            <w:r w:rsidRPr="006F2229">
              <w:rPr>
                <w:rFonts w:ascii="Times New Roman" w:hAnsi="Times New Roman"/>
                <w:lang w:val="uk-UA" w:eastAsia="uk-UA"/>
              </w:rPr>
              <w:t>донації</w:t>
            </w:r>
            <w:proofErr w:type="spellEnd"/>
            <w:r w:rsidRPr="006F2229">
              <w:rPr>
                <w:rFonts w:ascii="Times New Roman" w:hAnsi="Times New Roman"/>
                <w:lang w:val="uk-UA" w:eastAsia="uk-UA"/>
              </w:rPr>
              <w:t>,</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код продукції,</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об’єм,</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найменування та об’єм додаткового розчину,</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термін придатності,</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умови зберігання,</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rPr>
          <w:trHeight w:val="3312"/>
        </w:trPr>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Результати тестування на інфекційні маркери:</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поверхневий антиген збудника гепатиту В (</w:t>
            </w:r>
            <w:proofErr w:type="spellStart"/>
            <w:r w:rsidRPr="006F2229">
              <w:rPr>
                <w:rFonts w:ascii="Times New Roman" w:hAnsi="Times New Roman"/>
                <w:lang w:val="uk-UA" w:eastAsia="uk-UA"/>
              </w:rPr>
              <w:t>HBsAg</w:t>
            </w:r>
            <w:proofErr w:type="spellEnd"/>
            <w:r w:rsidRPr="006F2229">
              <w:rPr>
                <w:rFonts w:ascii="Times New Roman" w:hAnsi="Times New Roman"/>
                <w:lang w:val="uk-UA" w:eastAsia="uk-UA"/>
              </w:rPr>
              <w:t>),</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антитіла  до збудника гепатиту С,</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антиген ВІЛ р24 та антитіла до ВІЛ-1 та ВІЛ-2,</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антитіла до збудника сифілісу</w:t>
            </w:r>
          </w:p>
        </w:tc>
        <w:tc>
          <w:tcPr>
            <w:tcW w:w="3720" w:type="dxa"/>
            <w:vAlign w:val="center"/>
          </w:tcPr>
          <w:p w:rsidR="009A2D54" w:rsidRPr="006F2229" w:rsidRDefault="009A2D54" w:rsidP="00B672AD">
            <w:pPr>
              <w:spacing w:line="240" w:lineRule="auto"/>
              <w:ind w:firstLine="720"/>
              <w:rPr>
                <w:rFonts w:ascii="Times New Roman" w:hAnsi="Times New Roman"/>
                <w:lang w:val="uk-UA" w:eastAsia="uk-UA"/>
              </w:rPr>
            </w:pPr>
            <w:r w:rsidRPr="006F2229">
              <w:rPr>
                <w:rFonts w:ascii="Times New Roman" w:hAnsi="Times New Roman"/>
                <w:lang w:val="uk-UA" w:eastAsia="uk-UA"/>
              </w:rPr>
              <w:t>Не виявлені</w:t>
            </w:r>
          </w:p>
          <w:p w:rsidR="009A2D54" w:rsidRPr="006F2229" w:rsidRDefault="009A2D54" w:rsidP="00B672AD">
            <w:pPr>
              <w:spacing w:line="240" w:lineRule="auto"/>
              <w:ind w:firstLine="720"/>
              <w:rPr>
                <w:rFonts w:ascii="Times New Roman" w:hAnsi="Times New Roman"/>
                <w:lang w:val="uk-UA" w:eastAsia="uk-UA"/>
              </w:rPr>
            </w:pP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Гемоглобін</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Не менше 40 г/дозу</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Гематокрит</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0,5-0,7 л/л</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rPr>
          <w:trHeight w:val="562"/>
        </w:trPr>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Вміст залишкових лейкоцитів</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Менше 1,0х10</w:t>
            </w:r>
            <w:r w:rsidRPr="006F2229">
              <w:rPr>
                <w:rFonts w:ascii="Times New Roman" w:hAnsi="Times New Roman"/>
                <w:vertAlign w:val="superscript"/>
                <w:lang w:val="uk-UA" w:eastAsia="uk-UA"/>
              </w:rPr>
              <w:t>6</w:t>
            </w:r>
            <w:r w:rsidRPr="006F2229">
              <w:rPr>
                <w:rFonts w:ascii="Times New Roman" w:hAnsi="Times New Roman"/>
                <w:lang w:val="uk-UA" w:eastAsia="uk-UA"/>
              </w:rPr>
              <w:t xml:space="preserve"> в дозі</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Умови транспортування</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Сумка-холодильник при контрольованій температурі яка не перевищує +10ºС наприкінці часу транспортування</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Умови зберігання</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При температурі від +2ºС до +6ºС</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B672AD" w:rsidRDefault="00B672AD" w:rsidP="00B672AD">
            <w:pPr>
              <w:spacing w:line="240" w:lineRule="auto"/>
              <w:rPr>
                <w:rFonts w:ascii="Times New Roman" w:hAnsi="Times New Roman"/>
                <w:lang w:val="uk-UA" w:eastAsia="uk-UA"/>
              </w:rPr>
            </w:pPr>
          </w:p>
          <w:p w:rsidR="00B672AD" w:rsidRDefault="00B672AD" w:rsidP="00B672AD">
            <w:pPr>
              <w:spacing w:line="240" w:lineRule="auto"/>
              <w:rPr>
                <w:rFonts w:ascii="Times New Roman" w:hAnsi="Times New Roman"/>
                <w:lang w:val="uk-UA" w:eastAsia="uk-UA"/>
              </w:rPr>
            </w:pPr>
          </w:p>
          <w:p w:rsidR="00B67BFC" w:rsidRDefault="00B67BFC" w:rsidP="00B672AD">
            <w:pPr>
              <w:spacing w:line="240" w:lineRule="auto"/>
              <w:rPr>
                <w:rFonts w:ascii="Times New Roman" w:hAnsi="Times New Roman"/>
                <w:lang w:val="uk-UA" w:eastAsia="uk-UA"/>
              </w:rPr>
            </w:pPr>
          </w:p>
          <w:p w:rsidR="00B672AD"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Наявність супровідної документації</w:t>
            </w:r>
          </w:p>
          <w:p w:rsidR="00B672AD" w:rsidRDefault="00B672AD" w:rsidP="00B672AD">
            <w:pPr>
              <w:spacing w:line="240" w:lineRule="auto"/>
              <w:rPr>
                <w:rFonts w:ascii="Times New Roman" w:hAnsi="Times New Roman"/>
                <w:lang w:val="uk-UA" w:eastAsia="uk-UA"/>
              </w:rPr>
            </w:pPr>
          </w:p>
          <w:p w:rsidR="00B672AD" w:rsidRPr="006F2229" w:rsidRDefault="00B672AD" w:rsidP="00B672AD">
            <w:pPr>
              <w:spacing w:line="240" w:lineRule="auto"/>
              <w:rPr>
                <w:rFonts w:ascii="Times New Roman" w:hAnsi="Times New Roman"/>
                <w:lang w:val="uk-UA" w:eastAsia="uk-UA"/>
              </w:rPr>
            </w:pP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Сертифікат якості, накладна на продукцію.</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jc w:val="center"/>
              <w:rPr>
                <w:rFonts w:ascii="Times New Roman" w:hAnsi="Times New Roman"/>
                <w:b/>
                <w:lang w:val="uk-UA" w:eastAsia="uk-UA"/>
              </w:rPr>
            </w:pPr>
            <w:r w:rsidRPr="006F2229">
              <w:rPr>
                <w:rFonts w:ascii="Times New Roman" w:hAnsi="Times New Roman"/>
                <w:b/>
                <w:lang w:val="uk-UA" w:eastAsia="uk-UA"/>
              </w:rPr>
              <w:t>Еритроцити у додатковому розчині (завись еритроцитів)</w:t>
            </w:r>
          </w:p>
        </w:tc>
        <w:tc>
          <w:tcPr>
            <w:tcW w:w="2169" w:type="dxa"/>
            <w:gridSpan w:val="2"/>
            <w:vAlign w:val="center"/>
          </w:tcPr>
          <w:p w:rsidR="009A2D54" w:rsidRPr="006F2229" w:rsidRDefault="009A2D54" w:rsidP="00B672AD">
            <w:pPr>
              <w:spacing w:line="240" w:lineRule="auto"/>
              <w:rPr>
                <w:rFonts w:ascii="Times New Roman" w:hAnsi="Times New Roman"/>
                <w:b/>
                <w:lang w:val="uk-UA" w:eastAsia="uk-UA"/>
              </w:rPr>
            </w:pPr>
            <w:r w:rsidRPr="006F2229">
              <w:rPr>
                <w:rFonts w:ascii="Times New Roman" w:hAnsi="Times New Roman"/>
                <w:b/>
                <w:lang w:val="uk-UA" w:eastAsia="uk-UA"/>
              </w:rPr>
              <w:t>Вид пакування</w:t>
            </w:r>
          </w:p>
        </w:tc>
        <w:tc>
          <w:tcPr>
            <w:tcW w:w="3720" w:type="dxa"/>
            <w:vAlign w:val="center"/>
          </w:tcPr>
          <w:p w:rsidR="009A2D54" w:rsidRPr="006F2229" w:rsidRDefault="009A2D54" w:rsidP="00B672AD">
            <w:pPr>
              <w:spacing w:line="240" w:lineRule="auto"/>
              <w:rPr>
                <w:rFonts w:ascii="Times New Roman" w:hAnsi="Times New Roman"/>
                <w:b/>
                <w:lang w:val="uk-UA" w:eastAsia="uk-UA"/>
              </w:rPr>
            </w:pPr>
            <w:r w:rsidRPr="006F2229">
              <w:rPr>
                <w:rFonts w:ascii="Times New Roman" w:hAnsi="Times New Roman"/>
                <w:b/>
                <w:lang w:val="uk-UA" w:eastAsia="uk-UA"/>
              </w:rPr>
              <w:t>Полімерні контейнери</w:t>
            </w:r>
          </w:p>
        </w:tc>
        <w:tc>
          <w:tcPr>
            <w:tcW w:w="1276" w:type="dxa"/>
            <w:vMerge w:val="restart"/>
            <w:vAlign w:val="center"/>
          </w:tcPr>
          <w:p w:rsidR="009A2D54" w:rsidRPr="006F2229" w:rsidRDefault="009A2D54" w:rsidP="00B67BFC">
            <w:pPr>
              <w:spacing w:line="240" w:lineRule="auto"/>
              <w:jc w:val="center"/>
              <w:rPr>
                <w:rFonts w:ascii="Times New Roman" w:hAnsi="Times New Roman"/>
                <w:b/>
                <w:lang w:val="uk-UA" w:eastAsia="uk-UA"/>
              </w:rPr>
            </w:pPr>
            <w:r w:rsidRPr="006F2229">
              <w:rPr>
                <w:rFonts w:ascii="Times New Roman" w:hAnsi="Times New Roman"/>
                <w:b/>
                <w:lang w:val="uk-UA" w:eastAsia="uk-UA"/>
              </w:rPr>
              <w:t>доза</w:t>
            </w:r>
          </w:p>
        </w:tc>
        <w:tc>
          <w:tcPr>
            <w:tcW w:w="851" w:type="dxa"/>
            <w:vMerge w:val="restart"/>
            <w:vAlign w:val="center"/>
          </w:tcPr>
          <w:p w:rsidR="009A2D54" w:rsidRPr="006F2229" w:rsidRDefault="00B67BFC" w:rsidP="00B67BFC">
            <w:pPr>
              <w:spacing w:line="240" w:lineRule="auto"/>
              <w:jc w:val="center"/>
              <w:rPr>
                <w:rFonts w:ascii="Times New Roman" w:hAnsi="Times New Roman"/>
                <w:b/>
                <w:lang w:val="uk-UA" w:eastAsia="uk-UA"/>
              </w:rPr>
            </w:pPr>
            <w:r>
              <w:rPr>
                <w:rFonts w:ascii="Times New Roman" w:hAnsi="Times New Roman"/>
                <w:b/>
                <w:lang w:val="uk-UA" w:eastAsia="uk-UA"/>
              </w:rPr>
              <w:t>1</w:t>
            </w:r>
            <w:r w:rsidR="009A2D54" w:rsidRPr="006F2229">
              <w:rPr>
                <w:rFonts w:ascii="Times New Roman" w:hAnsi="Times New Roman"/>
                <w:b/>
                <w:lang w:val="uk-UA" w:eastAsia="uk-UA"/>
              </w:rPr>
              <w:t>00</w:t>
            </w: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Об’єм</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380 ±50 мл.</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Герметичність</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Немає порушень цілісності</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Маркування</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Зазначається:</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xml:space="preserve">- групова належність за системами: </w:t>
            </w:r>
            <w:r w:rsidRPr="006F2229">
              <w:rPr>
                <w:rFonts w:ascii="Times New Roman" w:hAnsi="Times New Roman"/>
                <w:lang w:val="uk-UA" w:eastAsia="uk-UA"/>
              </w:rPr>
              <w:lastRenderedPageBreak/>
              <w:t>АВ0, Резус, КELL,</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дата заготівлі крові,</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xml:space="preserve">- код </w:t>
            </w:r>
            <w:proofErr w:type="spellStart"/>
            <w:r w:rsidRPr="006F2229">
              <w:rPr>
                <w:rFonts w:ascii="Times New Roman" w:hAnsi="Times New Roman"/>
                <w:lang w:val="uk-UA" w:eastAsia="uk-UA"/>
              </w:rPr>
              <w:t>донації</w:t>
            </w:r>
            <w:proofErr w:type="spellEnd"/>
            <w:r w:rsidRPr="006F2229">
              <w:rPr>
                <w:rFonts w:ascii="Times New Roman" w:hAnsi="Times New Roman"/>
                <w:lang w:val="uk-UA" w:eastAsia="uk-UA"/>
              </w:rPr>
              <w:t>,</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код продукції,</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об’єм,</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найменування та об’єм додаткового розчину,</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термін придатності,</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умови зберігання,</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Результати тестування на інфекційні маркери:</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поверхневий антиген збудника гепатиту В (</w:t>
            </w:r>
            <w:proofErr w:type="spellStart"/>
            <w:r w:rsidRPr="006F2229">
              <w:rPr>
                <w:rFonts w:ascii="Times New Roman" w:hAnsi="Times New Roman"/>
                <w:lang w:val="uk-UA" w:eastAsia="uk-UA"/>
              </w:rPr>
              <w:t>HBsAg</w:t>
            </w:r>
            <w:proofErr w:type="spellEnd"/>
            <w:r w:rsidRPr="006F2229">
              <w:rPr>
                <w:rFonts w:ascii="Times New Roman" w:hAnsi="Times New Roman"/>
                <w:lang w:val="uk-UA" w:eastAsia="uk-UA"/>
              </w:rPr>
              <w:t>),</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антитіла  до збудника гепатиту С,</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антиген ВІЛ р24 та антитіла до ВІЛ-1 та ВІЛ-2,</w:t>
            </w:r>
          </w:p>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 антитіла до збудника сифілісу</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Не виявлені</w:t>
            </w:r>
          </w:p>
          <w:p w:rsidR="009A2D54" w:rsidRPr="006F2229" w:rsidRDefault="009A2D54" w:rsidP="00B672AD">
            <w:pPr>
              <w:spacing w:line="240" w:lineRule="auto"/>
              <w:ind w:firstLine="720"/>
              <w:rPr>
                <w:rFonts w:ascii="Times New Roman" w:hAnsi="Times New Roman"/>
                <w:lang w:val="uk-UA" w:eastAsia="uk-UA"/>
              </w:rPr>
            </w:pP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Гемоглобін</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Не менше 45 г/дозу</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Гематокрит</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0,5-0,7 л/л</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Умови транспортування</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Сумка-холодильник при контрольованій температурі яка не перевищує +10ºС наприкінці часу транспортування</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Умови зберігання</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При температурі від +2ºС до +6ºС</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9A2D54" w:rsidRPr="006F2229" w:rsidTr="00B67BFC">
        <w:tc>
          <w:tcPr>
            <w:tcW w:w="1908" w:type="dxa"/>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2169" w:type="dxa"/>
            <w:gridSpan w:val="2"/>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Наявність супровідної документації</w:t>
            </w:r>
          </w:p>
        </w:tc>
        <w:tc>
          <w:tcPr>
            <w:tcW w:w="3720" w:type="dxa"/>
            <w:vAlign w:val="center"/>
          </w:tcPr>
          <w:p w:rsidR="009A2D54" w:rsidRPr="006F2229" w:rsidRDefault="009A2D54" w:rsidP="00B672AD">
            <w:pPr>
              <w:spacing w:line="240" w:lineRule="auto"/>
              <w:rPr>
                <w:rFonts w:ascii="Times New Roman" w:hAnsi="Times New Roman"/>
                <w:lang w:val="uk-UA" w:eastAsia="uk-UA"/>
              </w:rPr>
            </w:pPr>
            <w:r w:rsidRPr="006F2229">
              <w:rPr>
                <w:rFonts w:ascii="Times New Roman" w:hAnsi="Times New Roman"/>
                <w:lang w:val="uk-UA" w:eastAsia="uk-UA"/>
              </w:rPr>
              <w:t>Сертифікат якості, накладна на продукцію.</w:t>
            </w:r>
          </w:p>
        </w:tc>
        <w:tc>
          <w:tcPr>
            <w:tcW w:w="1276"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c>
          <w:tcPr>
            <w:tcW w:w="851" w:type="dxa"/>
            <w:vMerge/>
            <w:vAlign w:val="center"/>
          </w:tcPr>
          <w:p w:rsidR="009A2D54" w:rsidRPr="006F2229" w:rsidRDefault="009A2D54" w:rsidP="00B672AD">
            <w:pPr>
              <w:spacing w:line="240" w:lineRule="auto"/>
              <w:ind w:firstLine="720"/>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rPr>
                <w:rFonts w:ascii="Times New Roman" w:hAnsi="Times New Roman"/>
                <w:b/>
                <w:lang w:val="uk-UA" w:eastAsia="uk-UA"/>
              </w:rPr>
            </w:pPr>
            <w:proofErr w:type="spellStart"/>
            <w:r w:rsidRPr="006F2229">
              <w:rPr>
                <w:rFonts w:ascii="Times New Roman" w:hAnsi="Times New Roman"/>
                <w:b/>
                <w:lang w:val="uk-UA" w:eastAsia="uk-UA"/>
              </w:rPr>
              <w:t>Кріопреципітат</w:t>
            </w:r>
            <w:proofErr w:type="spellEnd"/>
            <w:r w:rsidRPr="006F2229">
              <w:rPr>
                <w:rFonts w:ascii="Times New Roman" w:hAnsi="Times New Roman"/>
                <w:b/>
                <w:lang w:val="uk-UA" w:eastAsia="uk-UA"/>
              </w:rPr>
              <w:t xml:space="preserve"> заморожений</w:t>
            </w:r>
          </w:p>
        </w:tc>
        <w:tc>
          <w:tcPr>
            <w:tcW w:w="2126" w:type="dxa"/>
            <w:vAlign w:val="center"/>
          </w:tcPr>
          <w:p w:rsidR="006F2229" w:rsidRPr="006F2229" w:rsidRDefault="006F2229" w:rsidP="00B672AD">
            <w:pPr>
              <w:spacing w:line="240" w:lineRule="auto"/>
              <w:rPr>
                <w:rFonts w:ascii="Times New Roman" w:hAnsi="Times New Roman"/>
                <w:b/>
                <w:lang w:val="uk-UA" w:eastAsia="uk-UA"/>
              </w:rPr>
            </w:pPr>
            <w:r w:rsidRPr="006F2229">
              <w:rPr>
                <w:rFonts w:ascii="Times New Roman" w:hAnsi="Times New Roman"/>
                <w:b/>
                <w:lang w:val="uk-UA" w:eastAsia="uk-UA"/>
              </w:rPr>
              <w:t>Вид пакування</w:t>
            </w:r>
          </w:p>
        </w:tc>
        <w:tc>
          <w:tcPr>
            <w:tcW w:w="3720" w:type="dxa"/>
            <w:vAlign w:val="center"/>
          </w:tcPr>
          <w:p w:rsidR="006F2229" w:rsidRPr="006F2229" w:rsidRDefault="006F2229" w:rsidP="00B672AD">
            <w:pPr>
              <w:spacing w:line="240" w:lineRule="auto"/>
              <w:rPr>
                <w:rFonts w:ascii="Times New Roman" w:hAnsi="Times New Roman"/>
                <w:b/>
                <w:lang w:val="uk-UA" w:eastAsia="uk-UA"/>
              </w:rPr>
            </w:pPr>
            <w:r w:rsidRPr="006F2229">
              <w:rPr>
                <w:rFonts w:ascii="Times New Roman" w:hAnsi="Times New Roman"/>
                <w:b/>
                <w:lang w:val="uk-UA" w:eastAsia="uk-UA"/>
              </w:rPr>
              <w:t>Полімерні контейнери</w:t>
            </w:r>
          </w:p>
        </w:tc>
        <w:tc>
          <w:tcPr>
            <w:tcW w:w="1276" w:type="dxa"/>
            <w:vMerge w:val="restart"/>
            <w:vAlign w:val="center"/>
          </w:tcPr>
          <w:p w:rsidR="006F2229" w:rsidRPr="006F2229" w:rsidRDefault="006F2229" w:rsidP="00B672AD">
            <w:pPr>
              <w:spacing w:line="240" w:lineRule="auto"/>
              <w:jc w:val="center"/>
              <w:rPr>
                <w:rFonts w:ascii="Times New Roman" w:hAnsi="Times New Roman"/>
                <w:b/>
                <w:lang w:val="uk-UA" w:eastAsia="uk-UA"/>
              </w:rPr>
            </w:pPr>
            <w:r w:rsidRPr="006F2229">
              <w:rPr>
                <w:rFonts w:ascii="Times New Roman" w:hAnsi="Times New Roman"/>
                <w:b/>
                <w:lang w:val="uk-UA" w:eastAsia="uk-UA"/>
              </w:rPr>
              <w:t>доза</w:t>
            </w:r>
          </w:p>
        </w:tc>
        <w:tc>
          <w:tcPr>
            <w:tcW w:w="851" w:type="dxa"/>
            <w:vMerge w:val="restart"/>
            <w:vAlign w:val="center"/>
          </w:tcPr>
          <w:p w:rsidR="006F2229" w:rsidRPr="006F2229" w:rsidRDefault="00B67BFC" w:rsidP="00B67BFC">
            <w:pPr>
              <w:spacing w:line="240" w:lineRule="auto"/>
              <w:jc w:val="center"/>
              <w:rPr>
                <w:rFonts w:ascii="Times New Roman" w:hAnsi="Times New Roman"/>
                <w:b/>
                <w:lang w:val="uk-UA" w:eastAsia="uk-UA"/>
              </w:rPr>
            </w:pPr>
            <w:r>
              <w:rPr>
                <w:rFonts w:ascii="Times New Roman" w:hAnsi="Times New Roman"/>
                <w:b/>
                <w:lang w:val="uk-UA" w:eastAsia="uk-UA"/>
              </w:rPr>
              <w:t>5</w:t>
            </w:r>
            <w:r w:rsidR="006F2229" w:rsidRPr="006F2229">
              <w:rPr>
                <w:rFonts w:ascii="Times New Roman" w:hAnsi="Times New Roman"/>
                <w:b/>
                <w:lang w:val="uk-UA" w:eastAsia="uk-UA"/>
              </w:rPr>
              <w:t>00</w:t>
            </w: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Об’єм</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30,0-40,0 мл</w:t>
            </w:r>
          </w:p>
        </w:tc>
        <w:tc>
          <w:tcPr>
            <w:tcW w:w="1276"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Факт</w:t>
            </w:r>
            <w:r w:rsidRPr="006F2229">
              <w:rPr>
                <w:rFonts w:ascii="Times New Roman" w:hAnsi="Times New Roman"/>
                <w:lang w:val="en-US" w:eastAsia="uk-UA"/>
              </w:rPr>
              <w:t xml:space="preserve"> VIII</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Повинен бути не менше 70 МО у дозі</w:t>
            </w:r>
          </w:p>
        </w:tc>
        <w:tc>
          <w:tcPr>
            <w:tcW w:w="1276" w:type="dxa"/>
            <w:vMerge/>
            <w:vAlign w:val="center"/>
          </w:tcPr>
          <w:p w:rsidR="006F2229" w:rsidRPr="006F2229" w:rsidRDefault="006F2229" w:rsidP="00B672AD">
            <w:pPr>
              <w:spacing w:line="240" w:lineRule="auto"/>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Фібриноген</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Повинен бути не менше 140 мг у дозі</w:t>
            </w:r>
          </w:p>
        </w:tc>
        <w:tc>
          <w:tcPr>
            <w:tcW w:w="1276" w:type="dxa"/>
            <w:vMerge/>
            <w:vAlign w:val="center"/>
          </w:tcPr>
          <w:p w:rsidR="006F2229" w:rsidRPr="006F2229" w:rsidRDefault="006F2229" w:rsidP="00B672AD">
            <w:pPr>
              <w:spacing w:line="240" w:lineRule="auto"/>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Герметичність</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Немає порушень цілісності</w:t>
            </w:r>
          </w:p>
        </w:tc>
        <w:tc>
          <w:tcPr>
            <w:tcW w:w="1276" w:type="dxa"/>
            <w:vMerge/>
            <w:vAlign w:val="center"/>
          </w:tcPr>
          <w:p w:rsidR="006F2229" w:rsidRPr="006F2229" w:rsidRDefault="006F2229" w:rsidP="00B672AD">
            <w:pPr>
              <w:spacing w:line="240" w:lineRule="auto"/>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Контроль на стерильність</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Повинен бути стерильним</w:t>
            </w:r>
          </w:p>
        </w:tc>
        <w:tc>
          <w:tcPr>
            <w:tcW w:w="1276" w:type="dxa"/>
            <w:vMerge/>
            <w:vAlign w:val="center"/>
          </w:tcPr>
          <w:p w:rsidR="006F2229" w:rsidRPr="006F2229" w:rsidRDefault="006F2229" w:rsidP="00B672AD">
            <w:pPr>
              <w:spacing w:line="240" w:lineRule="auto"/>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Пакування</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Полімерні контейнери , дозволені для використання МОЗ України</w:t>
            </w:r>
          </w:p>
        </w:tc>
        <w:tc>
          <w:tcPr>
            <w:tcW w:w="1276" w:type="dxa"/>
            <w:vMerge/>
            <w:vAlign w:val="center"/>
          </w:tcPr>
          <w:p w:rsidR="006F2229" w:rsidRPr="006F2229" w:rsidRDefault="006F2229" w:rsidP="00B672AD">
            <w:pPr>
              <w:spacing w:line="240" w:lineRule="auto"/>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Маркування</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Зазначено:</w:t>
            </w:r>
          </w:p>
          <w:p w:rsidR="006F2229" w:rsidRPr="006F2229" w:rsidRDefault="006F2229" w:rsidP="00B672AD">
            <w:pPr>
              <w:spacing w:line="240" w:lineRule="auto"/>
              <w:rPr>
                <w:rFonts w:ascii="Times New Roman" w:hAnsi="Times New Roman"/>
                <w:lang w:eastAsia="uk-UA"/>
              </w:rPr>
            </w:pPr>
            <w:r w:rsidRPr="006F2229">
              <w:rPr>
                <w:rFonts w:ascii="Times New Roman" w:hAnsi="Times New Roman"/>
                <w:lang w:val="uk-UA" w:eastAsia="uk-UA"/>
              </w:rPr>
              <w:t>- групова належність за системами: АВ0,Резус,K</w:t>
            </w:r>
            <w:r w:rsidRPr="006F2229">
              <w:rPr>
                <w:rFonts w:ascii="Times New Roman" w:hAnsi="Times New Roman"/>
                <w:lang w:val="en-US" w:eastAsia="uk-UA"/>
              </w:rPr>
              <w:t>ELL</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дата заготівлі,</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xml:space="preserve">- код </w:t>
            </w:r>
            <w:proofErr w:type="spellStart"/>
            <w:r w:rsidRPr="006F2229">
              <w:rPr>
                <w:rFonts w:ascii="Times New Roman" w:hAnsi="Times New Roman"/>
                <w:lang w:val="uk-UA" w:eastAsia="uk-UA"/>
              </w:rPr>
              <w:t>донації</w:t>
            </w:r>
            <w:proofErr w:type="spellEnd"/>
            <w:r w:rsidRPr="006F2229">
              <w:rPr>
                <w:rFonts w:ascii="Times New Roman" w:hAnsi="Times New Roman"/>
                <w:lang w:val="uk-UA" w:eastAsia="uk-UA"/>
              </w:rPr>
              <w:t>,</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код продукції,</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об’єм,</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вид консерванту,</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результати тестування на інфекційні маркери,</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термін придатності,</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умови зберігання,</w:t>
            </w:r>
          </w:p>
        </w:tc>
        <w:tc>
          <w:tcPr>
            <w:tcW w:w="1276"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xml:space="preserve">Результати </w:t>
            </w:r>
            <w:r w:rsidRPr="006F2229">
              <w:rPr>
                <w:rFonts w:ascii="Times New Roman" w:hAnsi="Times New Roman"/>
                <w:lang w:val="uk-UA" w:eastAsia="uk-UA"/>
              </w:rPr>
              <w:lastRenderedPageBreak/>
              <w:t>тестування на інфекційні маркери:</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поверхневий антиген збудника гепатиту В (</w:t>
            </w:r>
            <w:proofErr w:type="spellStart"/>
            <w:r w:rsidRPr="006F2229">
              <w:rPr>
                <w:rFonts w:ascii="Times New Roman" w:hAnsi="Times New Roman"/>
                <w:lang w:val="uk-UA" w:eastAsia="uk-UA"/>
              </w:rPr>
              <w:t>HBsAg</w:t>
            </w:r>
            <w:proofErr w:type="spellEnd"/>
            <w:r w:rsidRPr="006F2229">
              <w:rPr>
                <w:rFonts w:ascii="Times New Roman" w:hAnsi="Times New Roman"/>
                <w:lang w:val="uk-UA" w:eastAsia="uk-UA"/>
              </w:rPr>
              <w:t>),</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антитіла  до збудника гепатиту С,</w:t>
            </w:r>
          </w:p>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антиген ВІЛ р24 та антитіла до ВІЛ-1 та ВІЛ-2,</w:t>
            </w:r>
          </w:p>
          <w:p w:rsidR="006F2229" w:rsidRPr="006F2229" w:rsidRDefault="006F2229" w:rsidP="00D42C4B">
            <w:pPr>
              <w:spacing w:line="240" w:lineRule="auto"/>
              <w:rPr>
                <w:rFonts w:ascii="Times New Roman" w:hAnsi="Times New Roman"/>
                <w:lang w:val="uk-UA" w:eastAsia="uk-UA"/>
              </w:rPr>
            </w:pPr>
            <w:r w:rsidRPr="006F2229">
              <w:rPr>
                <w:rFonts w:ascii="Times New Roman" w:hAnsi="Times New Roman"/>
                <w:lang w:val="uk-UA" w:eastAsia="uk-UA"/>
              </w:rPr>
              <w:t>- антитіла до збудника сифілісу</w:t>
            </w:r>
          </w:p>
        </w:tc>
        <w:tc>
          <w:tcPr>
            <w:tcW w:w="3720" w:type="dxa"/>
            <w:vAlign w:val="center"/>
          </w:tcPr>
          <w:p w:rsidR="006F2229" w:rsidRPr="006F2229" w:rsidRDefault="006F2229" w:rsidP="00B672AD">
            <w:pPr>
              <w:spacing w:line="240" w:lineRule="auto"/>
              <w:ind w:firstLine="720"/>
              <w:rPr>
                <w:rFonts w:ascii="Times New Roman" w:hAnsi="Times New Roman"/>
                <w:lang w:val="uk-UA" w:eastAsia="uk-UA"/>
              </w:rPr>
            </w:pPr>
            <w:r w:rsidRPr="006F2229">
              <w:rPr>
                <w:rFonts w:ascii="Times New Roman" w:hAnsi="Times New Roman"/>
                <w:lang w:val="uk-UA" w:eastAsia="uk-UA"/>
              </w:rPr>
              <w:lastRenderedPageBreak/>
              <w:t>Не виявлені</w:t>
            </w:r>
          </w:p>
          <w:p w:rsidR="006F2229" w:rsidRPr="006F2229" w:rsidRDefault="006F2229" w:rsidP="00B672AD">
            <w:pPr>
              <w:spacing w:line="240" w:lineRule="auto"/>
              <w:ind w:firstLine="720"/>
              <w:rPr>
                <w:rFonts w:ascii="Times New Roman" w:hAnsi="Times New Roman"/>
                <w:lang w:val="uk-UA" w:eastAsia="uk-UA"/>
              </w:rPr>
            </w:pPr>
          </w:p>
        </w:tc>
        <w:tc>
          <w:tcPr>
            <w:tcW w:w="1276"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Умови транспортування</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 xml:space="preserve">Транспортується у </w:t>
            </w:r>
            <w:proofErr w:type="spellStart"/>
            <w:r w:rsidRPr="006F2229">
              <w:rPr>
                <w:rFonts w:ascii="Times New Roman" w:hAnsi="Times New Roman"/>
                <w:lang w:val="uk-UA" w:eastAsia="uk-UA"/>
              </w:rPr>
              <w:t>заморожено-му</w:t>
            </w:r>
            <w:proofErr w:type="spellEnd"/>
            <w:r w:rsidRPr="006F2229">
              <w:rPr>
                <w:rFonts w:ascii="Times New Roman" w:hAnsi="Times New Roman"/>
                <w:lang w:val="uk-UA" w:eastAsia="uk-UA"/>
              </w:rPr>
              <w:t xml:space="preserve"> стані в боксі для </w:t>
            </w:r>
            <w:proofErr w:type="spellStart"/>
            <w:r w:rsidRPr="006F2229">
              <w:rPr>
                <w:rFonts w:ascii="Times New Roman" w:hAnsi="Times New Roman"/>
                <w:lang w:val="uk-UA" w:eastAsia="uk-UA"/>
              </w:rPr>
              <w:t>транспор-тування</w:t>
            </w:r>
            <w:proofErr w:type="spellEnd"/>
            <w:r w:rsidRPr="006F2229">
              <w:rPr>
                <w:rFonts w:ascii="Times New Roman" w:hAnsi="Times New Roman"/>
                <w:lang w:val="uk-UA" w:eastAsia="uk-UA"/>
              </w:rPr>
              <w:t xml:space="preserve"> з контрольованою температурою</w:t>
            </w:r>
          </w:p>
        </w:tc>
        <w:tc>
          <w:tcPr>
            <w:tcW w:w="1276"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Умови зберігання</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36 місяців при температурі від -30ºС і нижче від дати заготівлі</w:t>
            </w:r>
          </w:p>
        </w:tc>
        <w:tc>
          <w:tcPr>
            <w:tcW w:w="1276"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r>
      <w:tr w:rsidR="006F2229" w:rsidRPr="006F2229" w:rsidTr="00B67BFC">
        <w:tc>
          <w:tcPr>
            <w:tcW w:w="1951" w:type="dxa"/>
            <w:gridSpan w:val="2"/>
            <w:vAlign w:val="center"/>
          </w:tcPr>
          <w:p w:rsidR="006F2229" w:rsidRPr="006F2229" w:rsidRDefault="006F2229" w:rsidP="00B672AD">
            <w:pPr>
              <w:spacing w:line="240" w:lineRule="auto"/>
              <w:ind w:firstLine="720"/>
              <w:rPr>
                <w:rFonts w:ascii="Times New Roman" w:hAnsi="Times New Roman"/>
                <w:lang w:val="uk-UA" w:eastAsia="uk-UA"/>
              </w:rPr>
            </w:pPr>
          </w:p>
        </w:tc>
        <w:tc>
          <w:tcPr>
            <w:tcW w:w="2126"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Наявність супровідної документації</w:t>
            </w:r>
          </w:p>
        </w:tc>
        <w:tc>
          <w:tcPr>
            <w:tcW w:w="3720" w:type="dxa"/>
            <w:vAlign w:val="center"/>
          </w:tcPr>
          <w:p w:rsidR="006F2229" w:rsidRPr="006F2229" w:rsidRDefault="006F2229" w:rsidP="00B672AD">
            <w:pPr>
              <w:spacing w:line="240" w:lineRule="auto"/>
              <w:rPr>
                <w:rFonts w:ascii="Times New Roman" w:hAnsi="Times New Roman"/>
                <w:lang w:val="uk-UA" w:eastAsia="uk-UA"/>
              </w:rPr>
            </w:pPr>
            <w:r w:rsidRPr="006F2229">
              <w:rPr>
                <w:rFonts w:ascii="Times New Roman" w:hAnsi="Times New Roman"/>
                <w:lang w:val="uk-UA" w:eastAsia="uk-UA"/>
              </w:rPr>
              <w:t>Сертифікат якості, накладна на продукцію.</w:t>
            </w:r>
          </w:p>
        </w:tc>
        <w:tc>
          <w:tcPr>
            <w:tcW w:w="1276"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c>
          <w:tcPr>
            <w:tcW w:w="851" w:type="dxa"/>
            <w:vMerge/>
            <w:vAlign w:val="center"/>
          </w:tcPr>
          <w:p w:rsidR="006F2229" w:rsidRPr="006F2229" w:rsidRDefault="006F2229" w:rsidP="00B672AD">
            <w:pPr>
              <w:spacing w:line="240" w:lineRule="auto"/>
              <w:ind w:firstLine="720"/>
              <w:jc w:val="center"/>
              <w:rPr>
                <w:rFonts w:ascii="Times New Roman" w:hAnsi="Times New Roman"/>
                <w:lang w:val="uk-UA" w:eastAsia="uk-UA"/>
              </w:rPr>
            </w:pPr>
          </w:p>
        </w:tc>
      </w:tr>
    </w:tbl>
    <w:p w:rsidR="009B33FB" w:rsidRDefault="009B33FB" w:rsidP="009B33FB">
      <w:pPr>
        <w:spacing w:line="240" w:lineRule="auto"/>
        <w:ind w:firstLine="720"/>
        <w:jc w:val="both"/>
        <w:rPr>
          <w:rFonts w:ascii="Times New Roman" w:hAnsi="Times New Roman"/>
          <w:b/>
          <w:bCs/>
          <w:i/>
          <w:sz w:val="24"/>
          <w:szCs w:val="24"/>
          <w:lang w:val="uk-UA" w:eastAsia="uk-UA"/>
        </w:rPr>
      </w:pPr>
    </w:p>
    <w:p w:rsidR="00B67BFC" w:rsidRDefault="00B67BFC" w:rsidP="00B67BFC">
      <w:pPr>
        <w:spacing w:line="240" w:lineRule="auto"/>
        <w:jc w:val="center"/>
        <w:rPr>
          <w:rFonts w:ascii="Times New Roman" w:eastAsia="Times New Roman" w:hAnsi="Times New Roman"/>
          <w:b/>
          <w:sz w:val="24"/>
          <w:szCs w:val="24"/>
          <w:lang w:val="uk-UA" w:eastAsia="ru-RU"/>
        </w:rPr>
      </w:pPr>
      <w:r w:rsidRPr="00B67BFC">
        <w:rPr>
          <w:rFonts w:ascii="Times New Roman" w:hAnsi="Times New Roman"/>
          <w:b/>
          <w:bCs/>
          <w:sz w:val="24"/>
          <w:szCs w:val="24"/>
          <w:lang w:val="uk-UA" w:eastAsia="uk-UA"/>
        </w:rPr>
        <w:t xml:space="preserve">Лот №2 </w:t>
      </w:r>
      <w:r w:rsidRPr="00B67BFC">
        <w:rPr>
          <w:rFonts w:ascii="Times New Roman" w:eastAsia="Times New Roman" w:hAnsi="Times New Roman"/>
          <w:b/>
          <w:color w:val="000000" w:themeColor="text1"/>
          <w:kern w:val="2"/>
          <w:sz w:val="24"/>
          <w:szCs w:val="24"/>
          <w:lang w:val="uk-UA"/>
        </w:rPr>
        <w:t>Компоненти донорської крові:</w:t>
      </w:r>
      <w:r w:rsidRPr="00B67BFC">
        <w:rPr>
          <w:rFonts w:ascii="Times New Roman" w:eastAsia="Times New Roman" w:hAnsi="Times New Roman"/>
          <w:b/>
          <w:sz w:val="24"/>
          <w:szCs w:val="24"/>
          <w:lang w:val="uk-UA" w:eastAsia="ru-RU"/>
        </w:rPr>
        <w:t xml:space="preserve"> Еритроцити з видаленим </w:t>
      </w:r>
      <w:proofErr w:type="spellStart"/>
      <w:r w:rsidRPr="00B67BFC">
        <w:rPr>
          <w:rFonts w:ascii="Times New Roman" w:eastAsia="Times New Roman" w:hAnsi="Times New Roman"/>
          <w:b/>
          <w:sz w:val="24"/>
          <w:szCs w:val="24"/>
          <w:lang w:val="uk-UA" w:eastAsia="ru-RU"/>
        </w:rPr>
        <w:t>тромболейкоцитарним</w:t>
      </w:r>
      <w:proofErr w:type="spellEnd"/>
      <w:r w:rsidRPr="00B67BFC">
        <w:rPr>
          <w:rFonts w:ascii="Times New Roman" w:eastAsia="Times New Roman" w:hAnsi="Times New Roman"/>
          <w:b/>
          <w:sz w:val="24"/>
          <w:szCs w:val="24"/>
          <w:lang w:val="uk-UA" w:eastAsia="ru-RU"/>
        </w:rPr>
        <w:t xml:space="preserve"> шаром (250 ±50 мл) у додатковому розчині САГМ 100 </w:t>
      </w:r>
      <w:proofErr w:type="spellStart"/>
      <w:r w:rsidRPr="00B67BFC">
        <w:rPr>
          <w:rFonts w:ascii="Times New Roman" w:eastAsia="Times New Roman" w:hAnsi="Times New Roman"/>
          <w:b/>
          <w:sz w:val="24"/>
          <w:szCs w:val="24"/>
          <w:lang w:val="uk-UA" w:eastAsia="ru-RU"/>
        </w:rPr>
        <w:t>мл</w:t>
      </w:r>
      <w:proofErr w:type="spellEnd"/>
      <w:r w:rsidRPr="00B67BFC">
        <w:rPr>
          <w:rFonts w:ascii="Times New Roman" w:eastAsia="Times New Roman" w:hAnsi="Times New Roman"/>
          <w:b/>
          <w:sz w:val="24"/>
          <w:szCs w:val="24"/>
          <w:lang w:val="uk-UA" w:eastAsia="ru-RU"/>
        </w:rPr>
        <w:t xml:space="preserve"> (</w:t>
      </w:r>
      <w:proofErr w:type="spellStart"/>
      <w:r w:rsidRPr="00B67BFC">
        <w:rPr>
          <w:rFonts w:ascii="Times New Roman" w:eastAsia="Times New Roman" w:hAnsi="Times New Roman"/>
          <w:b/>
          <w:sz w:val="24"/>
          <w:szCs w:val="24"/>
          <w:lang w:val="uk-UA" w:eastAsia="ru-RU"/>
        </w:rPr>
        <w:t>Reveos</w:t>
      </w:r>
      <w:proofErr w:type="spellEnd"/>
      <w:r w:rsidRPr="00B67BFC">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 </w:t>
      </w:r>
      <w:r w:rsidRPr="00B67BFC">
        <w:rPr>
          <w:rFonts w:ascii="Times New Roman" w:eastAsia="Times New Roman" w:hAnsi="Times New Roman"/>
          <w:b/>
          <w:sz w:val="24"/>
          <w:szCs w:val="24"/>
          <w:lang w:val="uk-UA" w:eastAsia="ru-RU"/>
        </w:rPr>
        <w:t>Тромбоцити, відновлені з дози крові (NLR) 60 ± 10%</w:t>
      </w:r>
    </w:p>
    <w:p w:rsidR="00D42C4B" w:rsidRPr="00B67BFC" w:rsidRDefault="00D42C4B" w:rsidP="00B67BFC">
      <w:pPr>
        <w:spacing w:line="240" w:lineRule="auto"/>
        <w:jc w:val="center"/>
        <w:rPr>
          <w:rFonts w:ascii="Times New Roman" w:eastAsia="Times New Roman" w:hAnsi="Times New Roman"/>
          <w:b/>
          <w:sz w:val="24"/>
          <w:szCs w:val="24"/>
          <w:lang w:val="uk-UA"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126"/>
        <w:gridCol w:w="2126"/>
        <w:gridCol w:w="2126"/>
        <w:gridCol w:w="1276"/>
        <w:gridCol w:w="851"/>
      </w:tblGrid>
      <w:tr w:rsidR="00B45839" w:rsidRPr="001B5AE6" w:rsidTr="00B45839">
        <w:trPr>
          <w:trHeight w:val="383"/>
        </w:trPr>
        <w:tc>
          <w:tcPr>
            <w:tcW w:w="1419" w:type="dxa"/>
            <w:vAlign w:val="center"/>
            <w:hideMark/>
          </w:tcPr>
          <w:p w:rsidR="00B45839" w:rsidRPr="001B5AE6" w:rsidRDefault="00B45839" w:rsidP="00B67BFC">
            <w:pPr>
              <w:spacing w:line="240" w:lineRule="auto"/>
              <w:jc w:val="center"/>
              <w:rPr>
                <w:rFonts w:ascii="Times New Roman" w:eastAsia="Times New Roman" w:hAnsi="Times New Roman"/>
                <w:b/>
                <w:sz w:val="24"/>
                <w:szCs w:val="24"/>
                <w:lang w:val="uk-UA" w:eastAsia="ru-RU"/>
              </w:rPr>
            </w:pPr>
            <w:r w:rsidRPr="001B5AE6">
              <w:rPr>
                <w:rFonts w:ascii="Times New Roman" w:eastAsia="Times New Roman" w:hAnsi="Times New Roman"/>
                <w:b/>
                <w:sz w:val="24"/>
                <w:szCs w:val="24"/>
                <w:lang w:val="uk-UA" w:eastAsia="ru-RU"/>
              </w:rPr>
              <w:t>Назва</w:t>
            </w:r>
          </w:p>
        </w:tc>
        <w:tc>
          <w:tcPr>
            <w:tcW w:w="2126" w:type="dxa"/>
            <w:vAlign w:val="center"/>
            <w:hideMark/>
          </w:tcPr>
          <w:p w:rsidR="00B45839" w:rsidRPr="001B5AE6" w:rsidRDefault="00B45839" w:rsidP="00B67BFC">
            <w:pPr>
              <w:spacing w:line="240" w:lineRule="auto"/>
              <w:jc w:val="center"/>
              <w:rPr>
                <w:rFonts w:ascii="Times New Roman" w:eastAsia="Times New Roman" w:hAnsi="Times New Roman"/>
                <w:b/>
                <w:sz w:val="24"/>
                <w:szCs w:val="24"/>
                <w:lang w:val="uk-UA" w:eastAsia="ru-RU"/>
              </w:rPr>
            </w:pPr>
            <w:r w:rsidRPr="001B5AE6">
              <w:rPr>
                <w:rFonts w:ascii="Times New Roman" w:eastAsia="Times New Roman" w:hAnsi="Times New Roman"/>
                <w:b/>
                <w:sz w:val="24"/>
                <w:szCs w:val="24"/>
                <w:lang w:val="uk-UA" w:eastAsia="ru-RU"/>
              </w:rPr>
              <w:t>Назва аналізу</w:t>
            </w:r>
          </w:p>
        </w:tc>
        <w:tc>
          <w:tcPr>
            <w:tcW w:w="4252" w:type="dxa"/>
            <w:gridSpan w:val="2"/>
            <w:vAlign w:val="center"/>
            <w:hideMark/>
          </w:tcPr>
          <w:p w:rsidR="00B45839" w:rsidRPr="001B5AE6" w:rsidRDefault="00B45839" w:rsidP="00B67BFC">
            <w:pPr>
              <w:spacing w:line="240" w:lineRule="auto"/>
              <w:jc w:val="center"/>
              <w:rPr>
                <w:rFonts w:ascii="Times New Roman" w:eastAsia="Times New Roman" w:hAnsi="Times New Roman"/>
                <w:b/>
                <w:sz w:val="24"/>
                <w:szCs w:val="24"/>
                <w:lang w:val="uk-UA" w:eastAsia="ru-RU"/>
              </w:rPr>
            </w:pPr>
            <w:r w:rsidRPr="001B5AE6">
              <w:rPr>
                <w:rFonts w:ascii="Times New Roman" w:eastAsia="Times New Roman" w:hAnsi="Times New Roman"/>
                <w:b/>
                <w:sz w:val="24"/>
                <w:szCs w:val="24"/>
                <w:lang w:val="uk-UA" w:eastAsia="ru-RU"/>
              </w:rPr>
              <w:t>Вимоги</w:t>
            </w:r>
          </w:p>
        </w:tc>
        <w:tc>
          <w:tcPr>
            <w:tcW w:w="1276" w:type="dxa"/>
          </w:tcPr>
          <w:p w:rsidR="00B45839" w:rsidRPr="00B45839" w:rsidRDefault="00B45839" w:rsidP="00B45839">
            <w:pPr>
              <w:spacing w:line="240" w:lineRule="auto"/>
              <w:jc w:val="center"/>
              <w:rPr>
                <w:rFonts w:ascii="Times New Roman" w:eastAsia="Times New Roman" w:hAnsi="Times New Roman"/>
                <w:b/>
                <w:sz w:val="24"/>
                <w:szCs w:val="24"/>
                <w:lang w:val="uk-UA" w:eastAsia="ru-RU"/>
              </w:rPr>
            </w:pPr>
            <w:r w:rsidRPr="00B45839">
              <w:rPr>
                <w:rFonts w:ascii="Times New Roman" w:eastAsia="Times New Roman" w:hAnsi="Times New Roman"/>
                <w:b/>
                <w:sz w:val="24"/>
                <w:szCs w:val="24"/>
                <w:lang w:val="uk-UA" w:eastAsia="ru-RU"/>
              </w:rPr>
              <w:t>Од</w:t>
            </w:r>
            <w:proofErr w:type="gramStart"/>
            <w:r w:rsidRPr="00B45839">
              <w:rPr>
                <w:rFonts w:ascii="Times New Roman" w:eastAsia="Times New Roman" w:hAnsi="Times New Roman"/>
                <w:b/>
                <w:sz w:val="24"/>
                <w:szCs w:val="24"/>
                <w:lang w:val="uk-UA" w:eastAsia="ru-RU"/>
              </w:rPr>
              <w:t>.</w:t>
            </w:r>
            <w:proofErr w:type="gramEnd"/>
            <w:r w:rsidRPr="00B45839">
              <w:rPr>
                <w:rFonts w:ascii="Times New Roman" w:eastAsia="Times New Roman" w:hAnsi="Times New Roman"/>
                <w:b/>
                <w:sz w:val="24"/>
                <w:szCs w:val="24"/>
                <w:lang w:val="uk-UA" w:eastAsia="ru-RU"/>
              </w:rPr>
              <w:t xml:space="preserve"> </w:t>
            </w:r>
            <w:proofErr w:type="spellStart"/>
            <w:proofErr w:type="gramStart"/>
            <w:r w:rsidRPr="00B45839">
              <w:rPr>
                <w:rFonts w:ascii="Times New Roman" w:eastAsia="Times New Roman" w:hAnsi="Times New Roman"/>
                <w:b/>
                <w:sz w:val="24"/>
                <w:szCs w:val="24"/>
                <w:lang w:val="uk-UA" w:eastAsia="ru-RU"/>
              </w:rPr>
              <w:t>в</w:t>
            </w:r>
            <w:proofErr w:type="gramEnd"/>
            <w:r w:rsidRPr="00B45839">
              <w:rPr>
                <w:rFonts w:ascii="Times New Roman" w:eastAsia="Times New Roman" w:hAnsi="Times New Roman"/>
                <w:b/>
                <w:sz w:val="24"/>
                <w:szCs w:val="24"/>
                <w:lang w:val="uk-UA" w:eastAsia="ru-RU"/>
              </w:rPr>
              <w:t>иміру</w:t>
            </w:r>
            <w:proofErr w:type="spellEnd"/>
          </w:p>
        </w:tc>
        <w:tc>
          <w:tcPr>
            <w:tcW w:w="851" w:type="dxa"/>
          </w:tcPr>
          <w:p w:rsidR="00B45839" w:rsidRPr="00B45839" w:rsidRDefault="00B45839" w:rsidP="00B45839">
            <w:pPr>
              <w:spacing w:line="240" w:lineRule="auto"/>
              <w:jc w:val="center"/>
              <w:rPr>
                <w:rFonts w:ascii="Times New Roman" w:eastAsia="Times New Roman" w:hAnsi="Times New Roman"/>
                <w:b/>
                <w:sz w:val="24"/>
                <w:szCs w:val="24"/>
                <w:lang w:val="uk-UA" w:eastAsia="ru-RU"/>
              </w:rPr>
            </w:pPr>
            <w:proofErr w:type="spellStart"/>
            <w:r w:rsidRPr="00B45839">
              <w:rPr>
                <w:rFonts w:ascii="Times New Roman" w:eastAsia="Times New Roman" w:hAnsi="Times New Roman"/>
                <w:b/>
                <w:sz w:val="24"/>
                <w:szCs w:val="24"/>
                <w:lang w:val="uk-UA" w:eastAsia="ru-RU"/>
              </w:rPr>
              <w:t>Кількість</w:t>
            </w:r>
            <w:proofErr w:type="spellEnd"/>
          </w:p>
        </w:tc>
      </w:tr>
      <w:tr w:rsidR="00B45839" w:rsidRPr="001B5AE6" w:rsidTr="00B45839">
        <w:trPr>
          <w:trHeight w:val="485"/>
        </w:trPr>
        <w:tc>
          <w:tcPr>
            <w:tcW w:w="1419" w:type="dxa"/>
            <w:vMerge w:val="restart"/>
            <w:vAlign w:val="center"/>
            <w:hideMark/>
          </w:tcPr>
          <w:p w:rsidR="00B45839" w:rsidRPr="00B67BFC" w:rsidRDefault="00B45839" w:rsidP="00B67BFC">
            <w:pPr>
              <w:spacing w:line="240" w:lineRule="auto"/>
              <w:jc w:val="center"/>
              <w:rPr>
                <w:rFonts w:ascii="Times New Roman" w:eastAsia="Times New Roman" w:hAnsi="Times New Roman"/>
                <w:b/>
                <w:sz w:val="24"/>
                <w:szCs w:val="24"/>
                <w:lang w:val="uk-UA" w:eastAsia="ru-RU"/>
              </w:rPr>
            </w:pPr>
            <w:r w:rsidRPr="00B67BFC">
              <w:rPr>
                <w:rFonts w:ascii="Times New Roman" w:eastAsia="Times New Roman" w:hAnsi="Times New Roman"/>
                <w:b/>
                <w:sz w:val="24"/>
                <w:szCs w:val="24"/>
                <w:lang w:val="uk-UA" w:eastAsia="ru-RU"/>
              </w:rPr>
              <w:t xml:space="preserve">Еритроцити з видаленим </w:t>
            </w:r>
            <w:proofErr w:type="spellStart"/>
            <w:r w:rsidRPr="00B67BFC">
              <w:rPr>
                <w:rFonts w:ascii="Times New Roman" w:eastAsia="Times New Roman" w:hAnsi="Times New Roman"/>
                <w:b/>
                <w:sz w:val="24"/>
                <w:szCs w:val="24"/>
                <w:lang w:val="uk-UA" w:eastAsia="ru-RU"/>
              </w:rPr>
              <w:t>тромболейкоцитарним</w:t>
            </w:r>
            <w:proofErr w:type="spellEnd"/>
            <w:r w:rsidRPr="00B67BFC">
              <w:rPr>
                <w:rFonts w:ascii="Times New Roman" w:eastAsia="Times New Roman" w:hAnsi="Times New Roman"/>
                <w:b/>
                <w:sz w:val="24"/>
                <w:szCs w:val="24"/>
                <w:lang w:val="uk-UA" w:eastAsia="ru-RU"/>
              </w:rPr>
              <w:t xml:space="preserve"> шаром (250 ±50 мл) у додатковому розчині САГМ 100 </w:t>
            </w:r>
            <w:proofErr w:type="spellStart"/>
            <w:r w:rsidRPr="00B67BFC">
              <w:rPr>
                <w:rFonts w:ascii="Times New Roman" w:eastAsia="Times New Roman" w:hAnsi="Times New Roman"/>
                <w:b/>
                <w:sz w:val="24"/>
                <w:szCs w:val="24"/>
                <w:lang w:val="uk-UA" w:eastAsia="ru-RU"/>
              </w:rPr>
              <w:t>мл</w:t>
            </w:r>
            <w:proofErr w:type="spellEnd"/>
            <w:r w:rsidRPr="00B67BFC">
              <w:rPr>
                <w:rFonts w:ascii="Times New Roman" w:eastAsia="Times New Roman" w:hAnsi="Times New Roman"/>
                <w:b/>
                <w:sz w:val="24"/>
                <w:szCs w:val="24"/>
                <w:lang w:val="uk-UA" w:eastAsia="ru-RU"/>
              </w:rPr>
              <w:t xml:space="preserve"> (</w:t>
            </w:r>
            <w:proofErr w:type="spellStart"/>
            <w:r w:rsidRPr="00B67BFC">
              <w:rPr>
                <w:rFonts w:ascii="Times New Roman" w:eastAsia="Times New Roman" w:hAnsi="Times New Roman"/>
                <w:b/>
                <w:sz w:val="24"/>
                <w:szCs w:val="24"/>
                <w:lang w:val="uk-UA" w:eastAsia="ru-RU"/>
              </w:rPr>
              <w:t>Reveos</w:t>
            </w:r>
            <w:proofErr w:type="spellEnd"/>
            <w:r w:rsidRPr="00B67BFC">
              <w:rPr>
                <w:rFonts w:ascii="Times New Roman" w:eastAsia="Times New Roman" w:hAnsi="Times New Roman"/>
                <w:b/>
                <w:sz w:val="24"/>
                <w:szCs w:val="24"/>
                <w:lang w:val="uk-UA" w:eastAsia="ru-RU"/>
              </w:rPr>
              <w:t>)</w:t>
            </w:r>
          </w:p>
        </w:tc>
        <w:tc>
          <w:tcPr>
            <w:tcW w:w="2126" w:type="dxa"/>
            <w:vAlign w:val="center"/>
            <w:hideMark/>
          </w:tcPr>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1. Зовнішній вигляд</w:t>
            </w:r>
          </w:p>
        </w:tc>
        <w:tc>
          <w:tcPr>
            <w:tcW w:w="2126" w:type="dxa"/>
            <w:vAlign w:val="center"/>
          </w:tcPr>
          <w:p w:rsidR="00B45839" w:rsidRPr="001B5AE6" w:rsidRDefault="00B45839" w:rsidP="00B67BFC">
            <w:pPr>
              <w:spacing w:line="240" w:lineRule="auto"/>
              <w:rPr>
                <w:rFonts w:ascii="Times New Roman" w:eastAsia="Times New Roman" w:hAnsi="Times New Roman"/>
                <w:sz w:val="24"/>
                <w:szCs w:val="24"/>
                <w:lang w:val="uk-UA" w:eastAsia="ru-RU"/>
              </w:rPr>
            </w:pPr>
            <w:proofErr w:type="spellStart"/>
            <w:r w:rsidRPr="001B5AE6">
              <w:rPr>
                <w:rFonts w:ascii="Times New Roman" w:eastAsia="Times New Roman" w:hAnsi="Times New Roman"/>
                <w:sz w:val="24"/>
                <w:szCs w:val="24"/>
                <w:lang w:val="uk-UA" w:eastAsia="ru-RU"/>
              </w:rPr>
              <w:t>Еритроцитна</w:t>
            </w:r>
            <w:proofErr w:type="spellEnd"/>
            <w:r w:rsidRPr="001B5AE6">
              <w:rPr>
                <w:rFonts w:ascii="Times New Roman" w:eastAsia="Times New Roman" w:hAnsi="Times New Roman"/>
                <w:sz w:val="24"/>
                <w:szCs w:val="24"/>
                <w:lang w:val="uk-UA" w:eastAsia="ru-RU"/>
              </w:rPr>
              <w:t xml:space="preserve"> маса</w:t>
            </w:r>
          </w:p>
        </w:tc>
        <w:tc>
          <w:tcPr>
            <w:tcW w:w="2126" w:type="dxa"/>
            <w:vAlign w:val="center"/>
            <w:hideMark/>
          </w:tcPr>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Червоного кольору</w:t>
            </w:r>
          </w:p>
        </w:tc>
        <w:tc>
          <w:tcPr>
            <w:tcW w:w="1276" w:type="dxa"/>
            <w:vMerge w:val="restart"/>
            <w:vAlign w:val="center"/>
          </w:tcPr>
          <w:p w:rsidR="00B45839" w:rsidRPr="00B45839" w:rsidRDefault="00B45839" w:rsidP="00B45839">
            <w:pPr>
              <w:spacing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доза</w:t>
            </w:r>
          </w:p>
        </w:tc>
        <w:tc>
          <w:tcPr>
            <w:tcW w:w="851" w:type="dxa"/>
            <w:vMerge w:val="restart"/>
            <w:vAlign w:val="center"/>
          </w:tcPr>
          <w:p w:rsidR="00B45839" w:rsidRPr="00B45839" w:rsidRDefault="00B45839" w:rsidP="00B45839">
            <w:pPr>
              <w:spacing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200</w:t>
            </w:r>
          </w:p>
        </w:tc>
      </w:tr>
      <w:tr w:rsidR="00B45839" w:rsidRPr="001B5AE6" w:rsidTr="00B45839">
        <w:trPr>
          <w:trHeight w:val="2572"/>
        </w:trPr>
        <w:tc>
          <w:tcPr>
            <w:tcW w:w="1419" w:type="dxa"/>
            <w:vMerge/>
            <w:vAlign w:val="center"/>
            <w:hideMark/>
          </w:tcPr>
          <w:p w:rsidR="00B45839" w:rsidRPr="001B5AE6" w:rsidRDefault="00B45839" w:rsidP="00B67BFC">
            <w:pPr>
              <w:spacing w:line="240" w:lineRule="auto"/>
              <w:jc w:val="center"/>
              <w:rPr>
                <w:rFonts w:ascii="Times New Roman" w:eastAsia="Times New Roman" w:hAnsi="Times New Roman"/>
                <w:sz w:val="24"/>
                <w:szCs w:val="24"/>
                <w:lang w:val="uk-UA" w:eastAsia="ru-RU"/>
              </w:rPr>
            </w:pPr>
          </w:p>
        </w:tc>
        <w:tc>
          <w:tcPr>
            <w:tcW w:w="2126" w:type="dxa"/>
            <w:vAlign w:val="center"/>
          </w:tcPr>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2. Визначення маркерів </w:t>
            </w:r>
            <w:proofErr w:type="spellStart"/>
            <w:r w:rsidRPr="001B5AE6">
              <w:rPr>
                <w:rFonts w:ascii="Times New Roman" w:eastAsia="Times New Roman" w:hAnsi="Times New Roman"/>
                <w:sz w:val="24"/>
                <w:szCs w:val="24"/>
                <w:lang w:val="uk-UA" w:eastAsia="ru-RU"/>
              </w:rPr>
              <w:t>трансфузійних</w:t>
            </w:r>
            <w:proofErr w:type="spellEnd"/>
            <w:r w:rsidRPr="001B5AE6">
              <w:rPr>
                <w:rFonts w:ascii="Times New Roman" w:eastAsia="Times New Roman" w:hAnsi="Times New Roman"/>
                <w:sz w:val="24"/>
                <w:szCs w:val="24"/>
                <w:lang w:val="uk-UA" w:eastAsia="ru-RU"/>
              </w:rPr>
              <w:t xml:space="preserve"> інфекцій методом ІХЛА</w:t>
            </w:r>
          </w:p>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w:t>
            </w:r>
            <w:proofErr w:type="spellStart"/>
            <w:r w:rsidRPr="001B5AE6">
              <w:rPr>
                <w:rFonts w:ascii="Times New Roman" w:eastAsia="Times New Roman" w:hAnsi="Times New Roman"/>
                <w:sz w:val="24"/>
                <w:szCs w:val="24"/>
                <w:lang w:val="uk-UA" w:eastAsia="ru-RU"/>
              </w:rPr>
              <w:t>імунохемілюмінісцентний</w:t>
            </w:r>
            <w:proofErr w:type="spellEnd"/>
            <w:r w:rsidRPr="001B5AE6">
              <w:rPr>
                <w:rFonts w:ascii="Times New Roman" w:eastAsia="Times New Roman" w:hAnsi="Times New Roman"/>
                <w:sz w:val="24"/>
                <w:szCs w:val="24"/>
                <w:lang w:val="uk-UA" w:eastAsia="ru-RU"/>
              </w:rPr>
              <w:t xml:space="preserve"> аналіз)</w:t>
            </w:r>
          </w:p>
          <w:p w:rsidR="00B45839" w:rsidRPr="001B5AE6" w:rsidRDefault="00B45839" w:rsidP="00B67BFC">
            <w:pPr>
              <w:spacing w:line="240" w:lineRule="auto"/>
              <w:rPr>
                <w:rFonts w:ascii="Times New Roman" w:eastAsia="Times New Roman" w:hAnsi="Times New Roman"/>
                <w:sz w:val="24"/>
                <w:szCs w:val="24"/>
                <w:lang w:val="uk-UA" w:eastAsia="ru-RU"/>
              </w:rPr>
            </w:pPr>
          </w:p>
        </w:tc>
        <w:tc>
          <w:tcPr>
            <w:tcW w:w="2126" w:type="dxa"/>
            <w:vAlign w:val="center"/>
          </w:tcPr>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1. Наявність маркерів до збудника сифілісу</w:t>
            </w:r>
            <w:r>
              <w:rPr>
                <w:rFonts w:ascii="Times New Roman" w:eastAsia="Times New Roman" w:hAnsi="Times New Roman"/>
                <w:sz w:val="24"/>
                <w:szCs w:val="24"/>
                <w:lang w:val="uk-UA" w:eastAsia="ru-RU"/>
              </w:rPr>
              <w:t xml:space="preserve"> </w:t>
            </w:r>
            <w:r w:rsidRPr="001B5AE6">
              <w:rPr>
                <w:rFonts w:ascii="Times New Roman" w:eastAsia="Times New Roman" w:hAnsi="Times New Roman"/>
                <w:sz w:val="24"/>
                <w:szCs w:val="24"/>
                <w:lang w:val="uk-UA" w:eastAsia="ru-RU"/>
              </w:rPr>
              <w:t>(метод ІХЛА)</w:t>
            </w:r>
          </w:p>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2. Наявність маркерів до збудника гепатиту В</w:t>
            </w:r>
            <w:r>
              <w:rPr>
                <w:rFonts w:ascii="Times New Roman" w:eastAsia="Times New Roman" w:hAnsi="Times New Roman"/>
                <w:sz w:val="24"/>
                <w:szCs w:val="24"/>
                <w:lang w:val="uk-UA" w:eastAsia="ru-RU"/>
              </w:rPr>
              <w:t xml:space="preserve"> </w:t>
            </w:r>
            <w:r w:rsidRPr="001B5AE6">
              <w:rPr>
                <w:rFonts w:ascii="Times New Roman" w:eastAsia="Times New Roman" w:hAnsi="Times New Roman"/>
                <w:sz w:val="24"/>
                <w:szCs w:val="24"/>
                <w:lang w:val="uk-UA" w:eastAsia="ru-RU"/>
              </w:rPr>
              <w:t>(метод ІХЛА)</w:t>
            </w:r>
          </w:p>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3. Наявність маркерів до збудника гепатиту С</w:t>
            </w:r>
            <w:r>
              <w:rPr>
                <w:rFonts w:ascii="Times New Roman" w:eastAsia="Times New Roman" w:hAnsi="Times New Roman"/>
                <w:sz w:val="24"/>
                <w:szCs w:val="24"/>
                <w:lang w:val="uk-UA" w:eastAsia="ru-RU"/>
              </w:rPr>
              <w:t xml:space="preserve"> </w:t>
            </w:r>
            <w:r w:rsidRPr="001B5AE6">
              <w:rPr>
                <w:rFonts w:ascii="Times New Roman" w:eastAsia="Times New Roman" w:hAnsi="Times New Roman"/>
                <w:sz w:val="24"/>
                <w:szCs w:val="24"/>
                <w:lang w:val="uk-UA" w:eastAsia="ru-RU"/>
              </w:rPr>
              <w:t>(метод ІХЛА)</w:t>
            </w:r>
          </w:p>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4. Наявність маркерів до збудника</w:t>
            </w:r>
            <w:r>
              <w:rPr>
                <w:rFonts w:ascii="Times New Roman" w:eastAsia="Times New Roman" w:hAnsi="Times New Roman"/>
                <w:sz w:val="24"/>
                <w:szCs w:val="24"/>
                <w:lang w:val="uk-UA" w:eastAsia="ru-RU"/>
              </w:rPr>
              <w:t xml:space="preserve"> </w:t>
            </w:r>
            <w:r w:rsidRPr="001B5AE6">
              <w:rPr>
                <w:rFonts w:ascii="Times New Roman" w:eastAsia="Times New Roman" w:hAnsi="Times New Roman"/>
                <w:sz w:val="24"/>
                <w:szCs w:val="24"/>
                <w:lang w:val="uk-UA" w:eastAsia="ru-RU"/>
              </w:rPr>
              <w:t xml:space="preserve"> ВІЛ </w:t>
            </w:r>
            <w:r>
              <w:rPr>
                <w:rFonts w:ascii="Times New Roman" w:eastAsia="Times New Roman" w:hAnsi="Times New Roman"/>
                <w:sz w:val="24"/>
                <w:szCs w:val="24"/>
                <w:lang w:val="uk-UA" w:eastAsia="ru-RU"/>
              </w:rPr>
              <w:t xml:space="preserve">½ </w:t>
            </w:r>
            <w:r w:rsidRPr="001B5AE6">
              <w:rPr>
                <w:rFonts w:ascii="Times New Roman" w:eastAsia="Times New Roman" w:hAnsi="Times New Roman"/>
                <w:sz w:val="24"/>
                <w:szCs w:val="24"/>
                <w:lang w:val="uk-UA" w:eastAsia="ru-RU"/>
              </w:rPr>
              <w:t>(метод ІХЛА)</w:t>
            </w:r>
          </w:p>
        </w:tc>
        <w:tc>
          <w:tcPr>
            <w:tcW w:w="2126" w:type="dxa"/>
            <w:vAlign w:val="center"/>
          </w:tcPr>
          <w:p w:rsidR="00B45839" w:rsidRDefault="00B45839" w:rsidP="00B67BFC">
            <w:pPr>
              <w:spacing w:line="240" w:lineRule="auto"/>
              <w:ind w:left="175"/>
              <w:contextualSpacing/>
              <w:rPr>
                <w:rFonts w:ascii="Times New Roman" w:eastAsia="Times New Roman" w:hAnsi="Times New Roman"/>
                <w:sz w:val="24"/>
                <w:szCs w:val="24"/>
                <w:lang w:val="uk-UA" w:eastAsia="ru-RU"/>
              </w:rPr>
            </w:pPr>
          </w:p>
          <w:p w:rsidR="00B45839" w:rsidRPr="001B5AE6" w:rsidRDefault="00B45839" w:rsidP="00B67BFC">
            <w:pPr>
              <w:spacing w:line="240" w:lineRule="auto"/>
              <w:ind w:left="175"/>
              <w:contextualSpacing/>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Відсутні</w:t>
            </w: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ind w:left="175"/>
              <w:contextualSpacing/>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Відсутні</w:t>
            </w: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ind w:left="175"/>
              <w:contextualSpacing/>
              <w:rPr>
                <w:rFonts w:ascii="Times New Roman" w:eastAsia="Times New Roman" w:hAnsi="Times New Roman"/>
                <w:sz w:val="24"/>
                <w:szCs w:val="24"/>
                <w:lang w:val="uk-UA"/>
              </w:rPr>
            </w:pPr>
            <w:r w:rsidRPr="001B5AE6">
              <w:rPr>
                <w:rFonts w:ascii="Times New Roman" w:eastAsia="Times New Roman" w:hAnsi="Times New Roman"/>
                <w:sz w:val="24"/>
                <w:szCs w:val="24"/>
                <w:lang w:val="uk-UA"/>
              </w:rPr>
              <w:t>Відсутні</w:t>
            </w: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ind w:left="175"/>
              <w:contextualSpacing/>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Відсутні</w:t>
            </w:r>
          </w:p>
        </w:tc>
        <w:tc>
          <w:tcPr>
            <w:tcW w:w="1276" w:type="dxa"/>
            <w:vMerge/>
          </w:tcPr>
          <w:p w:rsidR="00B45839" w:rsidRDefault="00B45839" w:rsidP="00B67BFC">
            <w:pPr>
              <w:spacing w:line="240" w:lineRule="auto"/>
              <w:ind w:left="175"/>
              <w:contextualSpacing/>
              <w:rPr>
                <w:rFonts w:ascii="Times New Roman" w:eastAsia="Times New Roman" w:hAnsi="Times New Roman"/>
                <w:sz w:val="24"/>
                <w:szCs w:val="24"/>
                <w:lang w:val="uk-UA" w:eastAsia="ru-RU"/>
              </w:rPr>
            </w:pPr>
          </w:p>
        </w:tc>
        <w:tc>
          <w:tcPr>
            <w:tcW w:w="851" w:type="dxa"/>
            <w:vMerge/>
          </w:tcPr>
          <w:p w:rsidR="00B45839" w:rsidRDefault="00B45839" w:rsidP="00B67BFC">
            <w:pPr>
              <w:spacing w:line="240" w:lineRule="auto"/>
              <w:ind w:left="175"/>
              <w:contextualSpacing/>
              <w:rPr>
                <w:rFonts w:ascii="Times New Roman" w:eastAsia="Times New Roman" w:hAnsi="Times New Roman"/>
                <w:sz w:val="24"/>
                <w:szCs w:val="24"/>
                <w:lang w:val="uk-UA" w:eastAsia="ru-RU"/>
              </w:rPr>
            </w:pPr>
          </w:p>
        </w:tc>
      </w:tr>
      <w:tr w:rsidR="00B45839" w:rsidRPr="001B5AE6" w:rsidTr="00B45839">
        <w:trPr>
          <w:trHeight w:val="531"/>
        </w:trPr>
        <w:tc>
          <w:tcPr>
            <w:tcW w:w="1419" w:type="dxa"/>
            <w:vMerge/>
            <w:vAlign w:val="center"/>
            <w:hideMark/>
          </w:tcPr>
          <w:p w:rsidR="00B45839" w:rsidRPr="001B5AE6" w:rsidRDefault="00B45839" w:rsidP="00B67BFC">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3. Визначення гемоглобіну:</w:t>
            </w:r>
          </w:p>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 на  </w:t>
            </w:r>
            <w:r>
              <w:rPr>
                <w:rFonts w:ascii="Times New Roman" w:eastAsia="Times New Roman" w:hAnsi="Times New Roman"/>
                <w:sz w:val="24"/>
                <w:szCs w:val="24"/>
                <w:lang w:val="uk-UA" w:eastAsia="ru-RU"/>
              </w:rPr>
              <w:t>г</w:t>
            </w:r>
            <w:r w:rsidRPr="001B5AE6">
              <w:rPr>
                <w:rFonts w:ascii="Times New Roman" w:eastAsia="Times New Roman" w:hAnsi="Times New Roman"/>
                <w:sz w:val="24"/>
                <w:szCs w:val="24"/>
                <w:lang w:val="uk-UA" w:eastAsia="ru-RU"/>
              </w:rPr>
              <w:t>ематологічному аналізаторі</w:t>
            </w:r>
          </w:p>
        </w:tc>
        <w:tc>
          <w:tcPr>
            <w:tcW w:w="2126" w:type="dxa"/>
            <w:vAlign w:val="center"/>
          </w:tcPr>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Рівень гемоглобіну</w:t>
            </w:r>
          </w:p>
          <w:p w:rsidR="00B45839" w:rsidRPr="001B5AE6" w:rsidRDefault="00B45839" w:rsidP="00B67BFC">
            <w:pPr>
              <w:spacing w:line="240" w:lineRule="auto"/>
              <w:rPr>
                <w:rFonts w:ascii="Times New Roman" w:eastAsia="Times New Roman" w:hAnsi="Times New Roman"/>
                <w:sz w:val="24"/>
                <w:szCs w:val="24"/>
                <w:lang w:val="uk-UA" w:eastAsia="ru-RU"/>
              </w:rPr>
            </w:pPr>
          </w:p>
          <w:p w:rsidR="00B45839" w:rsidRPr="001B5AE6" w:rsidRDefault="00B45839" w:rsidP="00B67BFC">
            <w:pPr>
              <w:spacing w:line="240" w:lineRule="auto"/>
              <w:rPr>
                <w:rFonts w:ascii="Times New Roman" w:eastAsia="Times New Roman" w:hAnsi="Times New Roman"/>
                <w:sz w:val="24"/>
                <w:szCs w:val="24"/>
                <w:lang w:val="uk-UA" w:eastAsia="ru-RU"/>
              </w:rPr>
            </w:pPr>
          </w:p>
        </w:tc>
        <w:tc>
          <w:tcPr>
            <w:tcW w:w="2126" w:type="dxa"/>
            <w:vAlign w:val="center"/>
          </w:tcPr>
          <w:p w:rsidR="00B45839" w:rsidRPr="001B5AE6" w:rsidRDefault="00B45839" w:rsidP="00B67BFC">
            <w:pPr>
              <w:spacing w:line="240" w:lineRule="auto"/>
              <w:ind w:left="175"/>
              <w:contextualSpacing/>
              <w:rPr>
                <w:rFonts w:ascii="Times New Roman" w:eastAsia="Times New Roman" w:hAnsi="Times New Roman"/>
                <w:sz w:val="24"/>
                <w:szCs w:val="24"/>
                <w:lang w:val="uk-UA" w:eastAsia="ru-RU"/>
              </w:rPr>
            </w:pPr>
          </w:p>
          <w:p w:rsidR="00B45839" w:rsidRPr="001B5AE6" w:rsidRDefault="00B45839" w:rsidP="00B67BFC">
            <w:pPr>
              <w:spacing w:line="240" w:lineRule="auto"/>
              <w:ind w:left="175"/>
              <w:contextualSpacing/>
              <w:rPr>
                <w:rFonts w:ascii="Times New Roman" w:eastAsia="Times New Roman" w:hAnsi="Times New Roman"/>
                <w:sz w:val="24"/>
                <w:szCs w:val="24"/>
                <w:lang w:val="uk-UA"/>
              </w:rPr>
            </w:pPr>
            <w:r w:rsidRPr="001B5AE6">
              <w:rPr>
                <w:rFonts w:ascii="Times New Roman" w:eastAsia="Times New Roman" w:hAnsi="Times New Roman"/>
                <w:sz w:val="24"/>
                <w:szCs w:val="24"/>
                <w:lang w:val="uk-UA"/>
              </w:rPr>
              <w:t>Не менше 43,0 г/дозу</w:t>
            </w:r>
          </w:p>
          <w:p w:rsidR="00B45839" w:rsidRPr="001B5AE6" w:rsidRDefault="00B45839" w:rsidP="00B67BFC">
            <w:pPr>
              <w:spacing w:line="240" w:lineRule="auto"/>
              <w:ind w:left="175"/>
              <w:contextualSpacing/>
              <w:rPr>
                <w:rFonts w:ascii="Times New Roman" w:eastAsia="Times New Roman" w:hAnsi="Times New Roman"/>
                <w:sz w:val="24"/>
                <w:szCs w:val="24"/>
                <w:lang w:val="uk-UA"/>
              </w:rPr>
            </w:pPr>
          </w:p>
          <w:p w:rsidR="00B45839" w:rsidRPr="001B5AE6" w:rsidRDefault="00B45839" w:rsidP="00B67BFC">
            <w:pPr>
              <w:spacing w:line="276" w:lineRule="auto"/>
              <w:contextualSpacing/>
              <w:rPr>
                <w:rFonts w:eastAsia="Times New Roman"/>
                <w:lang w:val="uk-UA" w:eastAsia="ru-RU"/>
              </w:rPr>
            </w:pPr>
          </w:p>
        </w:tc>
        <w:tc>
          <w:tcPr>
            <w:tcW w:w="1276" w:type="dxa"/>
            <w:vMerge/>
          </w:tcPr>
          <w:p w:rsidR="00B45839" w:rsidRPr="001B5AE6" w:rsidRDefault="00B45839" w:rsidP="00B67BFC">
            <w:pPr>
              <w:spacing w:line="240" w:lineRule="auto"/>
              <w:ind w:left="175"/>
              <w:contextualSpacing/>
              <w:rPr>
                <w:rFonts w:ascii="Times New Roman" w:eastAsia="Times New Roman" w:hAnsi="Times New Roman"/>
                <w:sz w:val="24"/>
                <w:szCs w:val="24"/>
                <w:lang w:val="uk-UA" w:eastAsia="ru-RU"/>
              </w:rPr>
            </w:pPr>
          </w:p>
        </w:tc>
        <w:tc>
          <w:tcPr>
            <w:tcW w:w="851" w:type="dxa"/>
            <w:vMerge/>
          </w:tcPr>
          <w:p w:rsidR="00B45839" w:rsidRPr="001B5AE6" w:rsidRDefault="00B45839" w:rsidP="00B67BFC">
            <w:pPr>
              <w:spacing w:line="240" w:lineRule="auto"/>
              <w:ind w:left="175"/>
              <w:contextualSpacing/>
              <w:rPr>
                <w:rFonts w:ascii="Times New Roman" w:eastAsia="Times New Roman" w:hAnsi="Times New Roman"/>
                <w:sz w:val="24"/>
                <w:szCs w:val="24"/>
                <w:lang w:val="uk-UA" w:eastAsia="ru-RU"/>
              </w:rPr>
            </w:pPr>
          </w:p>
        </w:tc>
      </w:tr>
      <w:tr w:rsidR="00B45839" w:rsidRPr="001B5AE6" w:rsidTr="00B45839">
        <w:trPr>
          <w:trHeight w:val="597"/>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w:t>
            </w:r>
            <w:r w:rsidRPr="001B5AE6">
              <w:rPr>
                <w:rFonts w:ascii="Times New Roman" w:eastAsia="Times New Roman" w:hAnsi="Times New Roman"/>
                <w:sz w:val="24"/>
                <w:szCs w:val="24"/>
                <w:lang w:val="uk-UA" w:eastAsia="ru-RU"/>
              </w:rPr>
              <w:t>Вміст лейкоцитів:</w:t>
            </w:r>
          </w:p>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 на </w:t>
            </w:r>
            <w:r w:rsidRPr="001B5AE6">
              <w:rPr>
                <w:rFonts w:ascii="Times New Roman" w:eastAsia="Times New Roman" w:hAnsi="Times New Roman"/>
                <w:sz w:val="24"/>
                <w:szCs w:val="24"/>
                <w:lang w:val="uk-UA" w:eastAsia="ru-RU"/>
              </w:rPr>
              <w:lastRenderedPageBreak/>
              <w:t>гематологічному аналізаторі</w:t>
            </w:r>
          </w:p>
        </w:tc>
        <w:tc>
          <w:tcPr>
            <w:tcW w:w="2126" w:type="dxa"/>
            <w:vAlign w:val="center"/>
          </w:tcPr>
          <w:p w:rsidR="00B45839" w:rsidRPr="001B5AE6" w:rsidRDefault="00B45839" w:rsidP="00D42C4B">
            <w:pPr>
              <w:spacing w:line="240" w:lineRule="auto"/>
              <w:rPr>
                <w:rFonts w:ascii="Times New Roman" w:eastAsia="Times New Roman" w:hAnsi="Times New Roman"/>
                <w:sz w:val="24"/>
                <w:szCs w:val="24"/>
                <w:lang w:val="uk-UA" w:eastAsia="ru-RU"/>
              </w:rPr>
            </w:pPr>
          </w:p>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Кількість лейкоцитів</w:t>
            </w:r>
          </w:p>
        </w:tc>
        <w:tc>
          <w:tcPr>
            <w:tcW w:w="2126" w:type="dxa"/>
            <w:vAlign w:val="center"/>
          </w:tcPr>
          <w:p w:rsidR="00B45839" w:rsidRPr="001B5AE6" w:rsidRDefault="00B45839" w:rsidP="00D42C4B">
            <w:pPr>
              <w:spacing w:line="240" w:lineRule="auto"/>
              <w:ind w:left="175"/>
              <w:contextualSpacing/>
              <w:rPr>
                <w:rFonts w:ascii="Times New Roman" w:eastAsia="Times New Roman" w:hAnsi="Times New Roman"/>
                <w:sz w:val="24"/>
                <w:szCs w:val="24"/>
                <w:lang w:val="uk-UA" w:eastAsia="ru-RU"/>
              </w:rPr>
            </w:pPr>
          </w:p>
          <w:p w:rsidR="00B45839" w:rsidRPr="001B5AE6" w:rsidRDefault="00B45839" w:rsidP="00D42C4B">
            <w:pPr>
              <w:spacing w:line="240" w:lineRule="auto"/>
              <w:ind w:left="175"/>
              <w:contextualSpacing/>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Менше 1,0</w:t>
            </w:r>
            <w:r w:rsidRPr="001B5AE6">
              <w:rPr>
                <w:rFonts w:ascii="Times New Roman" w:eastAsia="Times New Roman" w:hAnsi="Times New Roman"/>
                <w:sz w:val="24"/>
                <w:szCs w:val="24"/>
                <w:lang w:val="uk-UA" w:eastAsia="ru-RU"/>
              </w:rPr>
              <w:sym w:font="Symbol" w:char="F0B4"/>
            </w:r>
            <w:r w:rsidRPr="001B5AE6">
              <w:rPr>
                <w:rFonts w:ascii="Times New Roman" w:eastAsia="Times New Roman" w:hAnsi="Times New Roman"/>
                <w:sz w:val="24"/>
                <w:szCs w:val="24"/>
                <w:lang w:val="uk-UA" w:eastAsia="ru-RU"/>
              </w:rPr>
              <w:t>10</w:t>
            </w:r>
            <w:r w:rsidRPr="001B5AE6">
              <w:rPr>
                <w:rFonts w:ascii="Times New Roman" w:eastAsia="Times New Roman" w:hAnsi="Times New Roman"/>
                <w:sz w:val="24"/>
                <w:szCs w:val="24"/>
                <w:vertAlign w:val="superscript"/>
                <w:lang w:val="en-US" w:eastAsia="ru-RU"/>
              </w:rPr>
              <w:t>9</w:t>
            </w:r>
            <w:r w:rsidRPr="001B5AE6">
              <w:rPr>
                <w:rFonts w:ascii="Times New Roman" w:eastAsia="Times New Roman" w:hAnsi="Times New Roman"/>
                <w:sz w:val="24"/>
                <w:szCs w:val="24"/>
                <w:lang w:val="uk-UA" w:eastAsia="ru-RU"/>
              </w:rPr>
              <w:t xml:space="preserve"> в дозі</w:t>
            </w:r>
          </w:p>
        </w:tc>
        <w:tc>
          <w:tcPr>
            <w:tcW w:w="1276" w:type="dxa"/>
            <w:vMerge/>
          </w:tcPr>
          <w:p w:rsidR="00B45839" w:rsidRPr="001B5AE6" w:rsidRDefault="00B45839" w:rsidP="00D42C4B">
            <w:pPr>
              <w:spacing w:line="240" w:lineRule="auto"/>
              <w:ind w:left="175"/>
              <w:contextualSpacing/>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ind w:left="175"/>
              <w:contextualSpacing/>
              <w:rPr>
                <w:rFonts w:ascii="Times New Roman" w:eastAsia="Times New Roman" w:hAnsi="Times New Roman"/>
                <w:sz w:val="24"/>
                <w:szCs w:val="24"/>
                <w:lang w:val="uk-UA" w:eastAsia="ru-RU"/>
              </w:rPr>
            </w:pPr>
          </w:p>
        </w:tc>
      </w:tr>
      <w:tr w:rsidR="00B45839" w:rsidRPr="001B5AE6" w:rsidTr="00B45839">
        <w:trPr>
          <w:trHeight w:val="120"/>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5. Пакування</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Пластиковий контейнер</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Default="00B45839" w:rsidP="00D42C4B">
            <w:pPr>
              <w:spacing w:line="240" w:lineRule="auto"/>
              <w:rPr>
                <w:rFonts w:ascii="Times New Roman" w:eastAsia="Times New Roman" w:hAnsi="Times New Roman"/>
                <w:sz w:val="24"/>
                <w:szCs w:val="24"/>
                <w:lang w:val="uk-UA" w:eastAsia="ru-RU"/>
              </w:rPr>
            </w:pPr>
          </w:p>
          <w:p w:rsidR="00B45839" w:rsidRDefault="00B45839" w:rsidP="00D42C4B">
            <w:pPr>
              <w:spacing w:line="240" w:lineRule="auto"/>
              <w:rPr>
                <w:rFonts w:ascii="Times New Roman" w:eastAsia="Times New Roman" w:hAnsi="Times New Roman"/>
                <w:sz w:val="24"/>
                <w:szCs w:val="24"/>
                <w:lang w:val="uk-UA" w:eastAsia="ru-RU"/>
              </w:rPr>
            </w:pPr>
          </w:p>
          <w:p w:rsidR="00B45839"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6. Маркування</w:t>
            </w:r>
          </w:p>
          <w:p w:rsidR="00B45839" w:rsidRPr="001B5AE6" w:rsidRDefault="00B45839" w:rsidP="00D42C4B">
            <w:pPr>
              <w:spacing w:line="240" w:lineRule="auto"/>
              <w:rPr>
                <w:rFonts w:ascii="Times New Roman" w:eastAsia="Times New Roman" w:hAnsi="Times New Roman"/>
                <w:sz w:val="24"/>
                <w:szCs w:val="24"/>
                <w:lang w:val="uk-UA" w:eastAsia="ru-RU"/>
              </w:rPr>
            </w:pPr>
          </w:p>
        </w:tc>
        <w:tc>
          <w:tcPr>
            <w:tcW w:w="4252" w:type="dxa"/>
            <w:gridSpan w:val="2"/>
            <w:vAlign w:val="center"/>
            <w:hideMark/>
          </w:tcPr>
          <w:p w:rsidR="00B45839" w:rsidRDefault="00B45839" w:rsidP="00D42C4B">
            <w:pPr>
              <w:spacing w:line="240" w:lineRule="auto"/>
              <w:rPr>
                <w:rFonts w:ascii="Times New Roman" w:eastAsia="Times New Roman" w:hAnsi="Times New Roman"/>
                <w:sz w:val="24"/>
                <w:szCs w:val="24"/>
                <w:lang w:val="uk-UA" w:eastAsia="ru-RU"/>
              </w:rPr>
            </w:pPr>
          </w:p>
          <w:p w:rsidR="00B45839" w:rsidRDefault="00B45839" w:rsidP="00D42C4B">
            <w:pPr>
              <w:spacing w:line="240" w:lineRule="auto"/>
              <w:rPr>
                <w:rFonts w:ascii="Times New Roman" w:eastAsia="Times New Roman" w:hAnsi="Times New Roman"/>
                <w:sz w:val="24"/>
                <w:szCs w:val="24"/>
                <w:lang w:val="uk-UA" w:eastAsia="ru-RU"/>
              </w:rPr>
            </w:pPr>
          </w:p>
          <w:p w:rsidR="00B45839"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Найменування, дата заготівлі, номер та кількість дози, групова та резус – належність, температура та строк зберігання</w:t>
            </w:r>
          </w:p>
          <w:p w:rsidR="00B45839" w:rsidRPr="001B5AE6" w:rsidRDefault="00B45839" w:rsidP="00D42C4B">
            <w:pPr>
              <w:spacing w:line="240" w:lineRule="auto"/>
              <w:rPr>
                <w:rFonts w:ascii="Times New Roman" w:eastAsia="Times New Roman" w:hAnsi="Times New Roman"/>
                <w:sz w:val="24"/>
                <w:szCs w:val="24"/>
                <w:lang w:val="uk-UA" w:eastAsia="ru-RU"/>
              </w:rPr>
            </w:pPr>
          </w:p>
        </w:tc>
        <w:tc>
          <w:tcPr>
            <w:tcW w:w="1276" w:type="dxa"/>
            <w:vMerge/>
          </w:tcPr>
          <w:p w:rsidR="00B45839"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842"/>
        </w:trPr>
        <w:tc>
          <w:tcPr>
            <w:tcW w:w="1419" w:type="dxa"/>
            <w:vMerge w:val="restart"/>
            <w:vAlign w:val="center"/>
            <w:hideMark/>
          </w:tcPr>
          <w:p w:rsidR="00B45839" w:rsidRPr="00B67BFC" w:rsidRDefault="00B45839" w:rsidP="00D42C4B">
            <w:pPr>
              <w:spacing w:line="240" w:lineRule="auto"/>
              <w:jc w:val="center"/>
              <w:rPr>
                <w:rFonts w:ascii="Times New Roman" w:eastAsia="Times New Roman" w:hAnsi="Times New Roman"/>
                <w:b/>
                <w:sz w:val="24"/>
                <w:szCs w:val="24"/>
                <w:lang w:val="uk-UA" w:eastAsia="ru-RU"/>
              </w:rPr>
            </w:pPr>
            <w:r w:rsidRPr="00B67BFC">
              <w:rPr>
                <w:rFonts w:ascii="Times New Roman" w:eastAsia="Times New Roman" w:hAnsi="Times New Roman"/>
                <w:b/>
                <w:sz w:val="24"/>
                <w:szCs w:val="24"/>
                <w:lang w:val="uk-UA" w:eastAsia="ru-RU"/>
              </w:rPr>
              <w:t>Тромбоцити, відновлені з дози крові (NLR) 60 ± 10%</w:t>
            </w: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Герметичність</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Герметичний</w:t>
            </w:r>
          </w:p>
        </w:tc>
        <w:tc>
          <w:tcPr>
            <w:tcW w:w="1276" w:type="dxa"/>
            <w:vMerge w:val="restart"/>
            <w:vAlign w:val="center"/>
          </w:tcPr>
          <w:p w:rsidR="00B45839" w:rsidRPr="00B45839" w:rsidRDefault="00B45839" w:rsidP="00B45839">
            <w:pPr>
              <w:spacing w:line="240" w:lineRule="auto"/>
              <w:jc w:val="center"/>
              <w:rPr>
                <w:rFonts w:ascii="Times New Roman" w:eastAsia="Times New Roman" w:hAnsi="Times New Roman"/>
                <w:b/>
                <w:sz w:val="24"/>
                <w:szCs w:val="24"/>
                <w:lang w:val="uk-UA" w:eastAsia="ru-RU"/>
              </w:rPr>
            </w:pPr>
            <w:r w:rsidRPr="00B45839">
              <w:rPr>
                <w:rFonts w:ascii="Times New Roman" w:eastAsia="Times New Roman" w:hAnsi="Times New Roman"/>
                <w:b/>
                <w:sz w:val="24"/>
                <w:szCs w:val="24"/>
                <w:lang w:val="uk-UA" w:eastAsia="ru-RU"/>
              </w:rPr>
              <w:t>доза</w:t>
            </w:r>
          </w:p>
        </w:tc>
        <w:tc>
          <w:tcPr>
            <w:tcW w:w="851" w:type="dxa"/>
            <w:vMerge w:val="restart"/>
            <w:vAlign w:val="center"/>
          </w:tcPr>
          <w:p w:rsidR="00B45839" w:rsidRPr="00B45839" w:rsidRDefault="00B45839" w:rsidP="00B45839">
            <w:pPr>
              <w:spacing w:line="240" w:lineRule="auto"/>
              <w:jc w:val="center"/>
              <w:rPr>
                <w:rFonts w:ascii="Times New Roman" w:eastAsia="Times New Roman" w:hAnsi="Times New Roman"/>
                <w:b/>
                <w:sz w:val="24"/>
                <w:szCs w:val="24"/>
                <w:lang w:val="uk-UA" w:eastAsia="ru-RU"/>
              </w:rPr>
            </w:pPr>
            <w:r w:rsidRPr="00B45839">
              <w:rPr>
                <w:rFonts w:ascii="Times New Roman" w:eastAsia="Times New Roman" w:hAnsi="Times New Roman"/>
                <w:b/>
                <w:sz w:val="24"/>
                <w:szCs w:val="24"/>
                <w:lang w:val="uk-UA" w:eastAsia="ru-RU"/>
              </w:rPr>
              <w:t>50</w:t>
            </w: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Об'єм(мл)</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u w:val="single"/>
                <w:lang w:val="uk-UA" w:eastAsia="ru-RU"/>
              </w:rPr>
            </w:pPr>
            <w:r w:rsidRPr="001B5AE6">
              <w:rPr>
                <w:rFonts w:ascii="Times New Roman" w:eastAsia="Times New Roman" w:hAnsi="Times New Roman"/>
                <w:sz w:val="24"/>
                <w:szCs w:val="24"/>
                <w:lang w:val="uk-UA" w:eastAsia="ru-RU"/>
              </w:rPr>
              <w:t xml:space="preserve">Не менше 50 мл </w:t>
            </w:r>
            <w:r w:rsidRPr="001B5AE6">
              <w:rPr>
                <w:rFonts w:ascii="Times New Roman" w:eastAsia="Times New Roman" w:hAnsi="Times New Roman"/>
                <w:sz w:val="24"/>
                <w:szCs w:val="24"/>
                <w:u w:val="single"/>
                <w:lang w:val="uk-UA" w:eastAsia="ru-RU"/>
              </w:rPr>
              <w:t>+</w:t>
            </w:r>
            <w:r w:rsidRPr="001B5AE6">
              <w:rPr>
                <w:rFonts w:ascii="Times New Roman" w:eastAsia="Times New Roman" w:hAnsi="Times New Roman"/>
                <w:sz w:val="24"/>
                <w:szCs w:val="24"/>
                <w:lang w:val="uk-UA" w:eastAsia="ru-RU"/>
              </w:rPr>
              <w:t xml:space="preserve"> 10%</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Кількість тромбоцитів </w:t>
            </w:r>
            <w:r w:rsidRPr="001B5AE6">
              <w:rPr>
                <w:rFonts w:ascii="Times New Roman" w:eastAsia="Times New Roman" w:hAnsi="Times New Roman"/>
                <w:sz w:val="24"/>
                <w:szCs w:val="24"/>
                <w:vertAlign w:val="superscript"/>
                <w:lang w:val="uk-UA" w:eastAsia="ru-RU"/>
              </w:rPr>
              <w:t xml:space="preserve">х </w:t>
            </w:r>
            <w:r w:rsidRPr="001B5AE6">
              <w:rPr>
                <w:rFonts w:ascii="Times New Roman" w:eastAsia="Times New Roman" w:hAnsi="Times New Roman"/>
                <w:sz w:val="24"/>
                <w:szCs w:val="24"/>
                <w:lang w:val="uk-UA" w:eastAsia="ru-RU"/>
              </w:rPr>
              <w:t>10</w:t>
            </w:r>
            <w:r w:rsidRPr="001B5AE6">
              <w:rPr>
                <w:rFonts w:ascii="Times New Roman" w:eastAsia="Times New Roman" w:hAnsi="Times New Roman"/>
                <w:sz w:val="24"/>
                <w:szCs w:val="24"/>
                <w:vertAlign w:val="superscript"/>
                <w:lang w:val="uk-UA" w:eastAsia="ru-RU"/>
              </w:rPr>
              <w:t>9</w:t>
            </w:r>
            <w:r w:rsidRPr="001B5AE6">
              <w:rPr>
                <w:rFonts w:ascii="Times New Roman" w:eastAsia="Times New Roman" w:hAnsi="Times New Roman"/>
                <w:sz w:val="24"/>
                <w:szCs w:val="24"/>
                <w:lang w:val="uk-UA" w:eastAsia="ru-RU"/>
              </w:rPr>
              <w:t>/дозу</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Не менше 60 </w:t>
            </w:r>
            <w:r w:rsidRPr="001B5AE6">
              <w:rPr>
                <w:rFonts w:ascii="Times New Roman" w:eastAsia="Times New Roman" w:hAnsi="Times New Roman"/>
                <w:sz w:val="24"/>
                <w:szCs w:val="24"/>
                <w:vertAlign w:val="superscript"/>
                <w:lang w:val="uk-UA" w:eastAsia="ru-RU"/>
              </w:rPr>
              <w:t xml:space="preserve">х </w:t>
            </w:r>
            <w:r w:rsidRPr="001B5AE6">
              <w:rPr>
                <w:rFonts w:ascii="Times New Roman" w:eastAsia="Times New Roman" w:hAnsi="Times New Roman"/>
                <w:sz w:val="24"/>
                <w:szCs w:val="24"/>
                <w:lang w:val="uk-UA" w:eastAsia="ru-RU"/>
              </w:rPr>
              <w:t>10</w:t>
            </w:r>
            <w:r w:rsidRPr="001B5AE6">
              <w:rPr>
                <w:rFonts w:ascii="Times New Roman" w:eastAsia="Times New Roman" w:hAnsi="Times New Roman"/>
                <w:sz w:val="24"/>
                <w:szCs w:val="24"/>
                <w:vertAlign w:val="superscript"/>
                <w:lang w:val="uk-UA" w:eastAsia="ru-RU"/>
              </w:rPr>
              <w:t>9</w:t>
            </w:r>
            <w:r w:rsidRPr="001B5AE6">
              <w:rPr>
                <w:rFonts w:ascii="Times New Roman" w:eastAsia="Times New Roman" w:hAnsi="Times New Roman"/>
                <w:sz w:val="24"/>
                <w:szCs w:val="24"/>
                <w:lang w:val="uk-UA" w:eastAsia="ru-RU"/>
              </w:rPr>
              <w:t>/дозу</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70"/>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Визначення кількості залишкових клітин:</w:t>
            </w:r>
          </w:p>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Лейкоцити </w:t>
            </w:r>
            <w:r w:rsidRPr="001B5AE6">
              <w:rPr>
                <w:rFonts w:ascii="Times New Roman" w:eastAsia="Times New Roman" w:hAnsi="Times New Roman"/>
                <w:sz w:val="24"/>
                <w:szCs w:val="24"/>
                <w:vertAlign w:val="superscript"/>
                <w:lang w:val="uk-UA" w:eastAsia="ru-RU"/>
              </w:rPr>
              <w:t xml:space="preserve">х </w:t>
            </w:r>
            <w:r w:rsidRPr="001B5AE6">
              <w:rPr>
                <w:rFonts w:ascii="Times New Roman" w:eastAsia="Times New Roman" w:hAnsi="Times New Roman"/>
                <w:sz w:val="24"/>
                <w:szCs w:val="24"/>
                <w:lang w:val="uk-UA" w:eastAsia="ru-RU"/>
              </w:rPr>
              <w:t>10</w:t>
            </w:r>
            <w:r w:rsidRPr="001B5AE6">
              <w:rPr>
                <w:rFonts w:ascii="Times New Roman" w:eastAsia="Times New Roman" w:hAnsi="Times New Roman"/>
                <w:sz w:val="24"/>
                <w:szCs w:val="24"/>
                <w:vertAlign w:val="superscript"/>
                <w:lang w:val="uk-UA" w:eastAsia="ru-RU"/>
              </w:rPr>
              <w:t>9</w:t>
            </w:r>
            <w:r w:rsidRPr="001B5AE6">
              <w:rPr>
                <w:rFonts w:ascii="Times New Roman" w:eastAsia="Times New Roman" w:hAnsi="Times New Roman"/>
                <w:sz w:val="24"/>
                <w:szCs w:val="24"/>
                <w:lang w:val="uk-UA" w:eastAsia="ru-RU"/>
              </w:rPr>
              <w:t>/дозу</w:t>
            </w:r>
          </w:p>
        </w:tc>
        <w:tc>
          <w:tcPr>
            <w:tcW w:w="4252" w:type="dxa"/>
            <w:gridSpan w:val="2"/>
            <w:vAlign w:val="center"/>
          </w:tcPr>
          <w:p w:rsidR="00B45839" w:rsidRPr="001B5AE6" w:rsidRDefault="00B45839" w:rsidP="00D42C4B">
            <w:pPr>
              <w:spacing w:after="200" w:line="240" w:lineRule="auto"/>
              <w:rPr>
                <w:rFonts w:ascii="Times New Roman" w:eastAsia="Times New Roman" w:hAnsi="Times New Roman"/>
                <w:sz w:val="24"/>
                <w:szCs w:val="24"/>
                <w:lang w:val="uk-UA" w:eastAsia="ru-RU"/>
              </w:rPr>
            </w:pPr>
          </w:p>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Менше 0,2 </w:t>
            </w:r>
            <w:r w:rsidRPr="001B5AE6">
              <w:rPr>
                <w:rFonts w:ascii="Times New Roman" w:eastAsia="Times New Roman" w:hAnsi="Times New Roman"/>
                <w:sz w:val="24"/>
                <w:szCs w:val="24"/>
                <w:vertAlign w:val="superscript"/>
                <w:lang w:val="uk-UA" w:eastAsia="ru-RU"/>
              </w:rPr>
              <w:t xml:space="preserve">х </w:t>
            </w:r>
            <w:r w:rsidRPr="001B5AE6">
              <w:rPr>
                <w:rFonts w:ascii="Times New Roman" w:eastAsia="Times New Roman" w:hAnsi="Times New Roman"/>
                <w:sz w:val="24"/>
                <w:szCs w:val="24"/>
                <w:lang w:val="uk-UA" w:eastAsia="ru-RU"/>
              </w:rPr>
              <w:t>10</w:t>
            </w:r>
            <w:r w:rsidRPr="001B5AE6">
              <w:rPr>
                <w:rFonts w:ascii="Times New Roman" w:eastAsia="Times New Roman" w:hAnsi="Times New Roman"/>
                <w:sz w:val="24"/>
                <w:szCs w:val="24"/>
                <w:vertAlign w:val="superscript"/>
                <w:lang w:val="uk-UA" w:eastAsia="ru-RU"/>
              </w:rPr>
              <w:t>9</w:t>
            </w:r>
            <w:r w:rsidRPr="001B5AE6">
              <w:rPr>
                <w:rFonts w:ascii="Times New Roman" w:eastAsia="Times New Roman" w:hAnsi="Times New Roman"/>
                <w:sz w:val="24"/>
                <w:szCs w:val="24"/>
                <w:lang w:val="uk-UA" w:eastAsia="ru-RU"/>
              </w:rPr>
              <w:t>/дозу</w:t>
            </w:r>
          </w:p>
        </w:tc>
        <w:tc>
          <w:tcPr>
            <w:tcW w:w="1276" w:type="dxa"/>
            <w:vMerge/>
          </w:tcPr>
          <w:p w:rsidR="00B45839" w:rsidRPr="001B5AE6" w:rsidRDefault="00B45839" w:rsidP="00D42C4B">
            <w:pPr>
              <w:spacing w:after="200"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after="200"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Визначення маркерів трансмісивних інфекцій методом ІХЛА:</w:t>
            </w:r>
            <w:r>
              <w:rPr>
                <w:rFonts w:ascii="Times New Roman" w:eastAsia="Times New Roman" w:hAnsi="Times New Roman"/>
                <w:sz w:val="24"/>
                <w:szCs w:val="24"/>
                <w:lang w:val="uk-UA" w:eastAsia="ru-RU"/>
              </w:rPr>
              <w:t xml:space="preserve"> </w:t>
            </w:r>
            <w:r w:rsidRPr="001B5AE6">
              <w:rPr>
                <w:rFonts w:ascii="Times New Roman" w:eastAsia="Times New Roman" w:hAnsi="Times New Roman"/>
                <w:sz w:val="24"/>
                <w:szCs w:val="24"/>
                <w:lang w:val="uk-UA" w:eastAsia="ru-RU"/>
              </w:rPr>
              <w:t>Антиген р24 та антитіла до HIV</w:t>
            </w:r>
          </w:p>
        </w:tc>
        <w:tc>
          <w:tcPr>
            <w:tcW w:w="4252" w:type="dxa"/>
            <w:gridSpan w:val="2"/>
            <w:vAlign w:val="center"/>
          </w:tcPr>
          <w:p w:rsidR="00B45839" w:rsidRPr="001B5AE6" w:rsidRDefault="00B45839" w:rsidP="00D42C4B">
            <w:pPr>
              <w:spacing w:after="200" w:line="240" w:lineRule="auto"/>
              <w:rPr>
                <w:rFonts w:ascii="Times New Roman" w:eastAsia="Times New Roman" w:hAnsi="Times New Roman"/>
                <w:sz w:val="24"/>
                <w:szCs w:val="24"/>
                <w:lang w:val="uk-UA" w:eastAsia="ru-RU"/>
              </w:rPr>
            </w:pPr>
          </w:p>
          <w:p w:rsidR="00B45839" w:rsidRDefault="00B45839" w:rsidP="00D42C4B">
            <w:pPr>
              <w:spacing w:after="200" w:line="240" w:lineRule="auto"/>
              <w:rPr>
                <w:rFonts w:ascii="Times New Roman" w:eastAsia="Times New Roman" w:hAnsi="Times New Roman"/>
                <w:sz w:val="24"/>
                <w:szCs w:val="24"/>
                <w:lang w:val="uk-UA" w:eastAsia="ru-RU"/>
              </w:rPr>
            </w:pPr>
          </w:p>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Не виявлено</w:t>
            </w:r>
          </w:p>
        </w:tc>
        <w:tc>
          <w:tcPr>
            <w:tcW w:w="1276" w:type="dxa"/>
            <w:vMerge/>
          </w:tcPr>
          <w:p w:rsidR="00B45839" w:rsidRPr="001B5AE6" w:rsidRDefault="00B45839" w:rsidP="00D42C4B">
            <w:pPr>
              <w:spacing w:after="200"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after="200"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Поверхневий антиген до вірусу гепатиту В (</w:t>
            </w:r>
            <w:proofErr w:type="spellStart"/>
            <w:r w:rsidRPr="001B5AE6">
              <w:rPr>
                <w:rFonts w:ascii="Times New Roman" w:eastAsia="Times New Roman" w:hAnsi="Times New Roman"/>
                <w:sz w:val="24"/>
                <w:szCs w:val="24"/>
                <w:lang w:val="uk-UA" w:eastAsia="ru-RU"/>
              </w:rPr>
              <w:t>HBsAg</w:t>
            </w:r>
            <w:proofErr w:type="spellEnd"/>
            <w:r w:rsidRPr="001B5AE6">
              <w:rPr>
                <w:rFonts w:ascii="Times New Roman" w:eastAsia="Times New Roman" w:hAnsi="Times New Roman"/>
                <w:sz w:val="24"/>
                <w:szCs w:val="24"/>
                <w:lang w:val="uk-UA" w:eastAsia="ru-RU"/>
              </w:rPr>
              <w:t>)</w:t>
            </w:r>
          </w:p>
        </w:tc>
        <w:tc>
          <w:tcPr>
            <w:tcW w:w="4252" w:type="dxa"/>
            <w:gridSpan w:val="2"/>
            <w:vAlign w:val="center"/>
          </w:tcPr>
          <w:p w:rsidR="00B45839" w:rsidRPr="001B5AE6" w:rsidRDefault="00B45839" w:rsidP="00D42C4B">
            <w:pPr>
              <w:spacing w:after="200" w:line="240" w:lineRule="auto"/>
              <w:rPr>
                <w:rFonts w:ascii="Times New Roman" w:eastAsia="Times New Roman" w:hAnsi="Times New Roman"/>
                <w:sz w:val="24"/>
                <w:szCs w:val="24"/>
                <w:lang w:val="uk-UA" w:eastAsia="ru-RU"/>
              </w:rPr>
            </w:pPr>
          </w:p>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Не виявлено</w:t>
            </w:r>
          </w:p>
        </w:tc>
        <w:tc>
          <w:tcPr>
            <w:tcW w:w="1276" w:type="dxa"/>
            <w:vMerge/>
          </w:tcPr>
          <w:p w:rsidR="00B45839" w:rsidRPr="001B5AE6" w:rsidRDefault="00B45839" w:rsidP="00D42C4B">
            <w:pPr>
              <w:spacing w:after="200"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after="200"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Антитіла до вірусу гепатиту С (HCV)</w:t>
            </w:r>
          </w:p>
        </w:tc>
        <w:tc>
          <w:tcPr>
            <w:tcW w:w="4252" w:type="dxa"/>
            <w:gridSpan w:val="2"/>
            <w:vAlign w:val="center"/>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Не виявлено</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 xml:space="preserve">Антитіла </w:t>
            </w:r>
            <w:proofErr w:type="spellStart"/>
            <w:r w:rsidRPr="001B5AE6">
              <w:rPr>
                <w:rFonts w:ascii="Times New Roman" w:eastAsia="Times New Roman" w:hAnsi="Times New Roman"/>
                <w:sz w:val="24"/>
                <w:szCs w:val="24"/>
                <w:lang w:val="uk-UA" w:eastAsia="ru-RU"/>
              </w:rPr>
              <w:t>IgG</w:t>
            </w:r>
            <w:proofErr w:type="spellEnd"/>
            <w:r w:rsidRPr="001B5AE6">
              <w:rPr>
                <w:rFonts w:ascii="Times New Roman" w:eastAsia="Times New Roman" w:hAnsi="Times New Roman"/>
                <w:sz w:val="24"/>
                <w:szCs w:val="24"/>
                <w:lang w:val="uk-UA" w:eastAsia="ru-RU"/>
              </w:rPr>
              <w:t xml:space="preserve"> та </w:t>
            </w:r>
            <w:proofErr w:type="spellStart"/>
            <w:r w:rsidRPr="001B5AE6">
              <w:rPr>
                <w:rFonts w:ascii="Times New Roman" w:eastAsia="Times New Roman" w:hAnsi="Times New Roman"/>
                <w:sz w:val="24"/>
                <w:szCs w:val="24"/>
                <w:lang w:val="uk-UA" w:eastAsia="ru-RU"/>
              </w:rPr>
              <w:t>IgM</w:t>
            </w:r>
            <w:proofErr w:type="spellEnd"/>
            <w:r w:rsidRPr="001B5AE6">
              <w:rPr>
                <w:rFonts w:ascii="Times New Roman" w:eastAsia="Times New Roman" w:hAnsi="Times New Roman"/>
                <w:sz w:val="24"/>
                <w:szCs w:val="24"/>
                <w:lang w:val="uk-UA" w:eastAsia="ru-RU"/>
              </w:rPr>
              <w:t xml:space="preserve"> до блідої спірохети (</w:t>
            </w:r>
            <w:proofErr w:type="spellStart"/>
            <w:r w:rsidRPr="001B5AE6">
              <w:rPr>
                <w:rFonts w:ascii="Times New Roman" w:eastAsia="Times New Roman" w:hAnsi="Times New Roman"/>
                <w:sz w:val="24"/>
                <w:szCs w:val="24"/>
                <w:lang w:val="uk-UA" w:eastAsia="ru-RU"/>
              </w:rPr>
              <w:t>Treponema</w:t>
            </w:r>
            <w:proofErr w:type="spellEnd"/>
            <w:r w:rsidRPr="001B5AE6">
              <w:rPr>
                <w:rFonts w:ascii="Times New Roman" w:eastAsia="Times New Roman" w:hAnsi="Times New Roman"/>
                <w:sz w:val="24"/>
                <w:szCs w:val="24"/>
                <w:lang w:val="uk-UA" w:eastAsia="ru-RU"/>
              </w:rPr>
              <w:t xml:space="preserve"> </w:t>
            </w:r>
            <w:proofErr w:type="spellStart"/>
            <w:r w:rsidRPr="001B5AE6">
              <w:rPr>
                <w:rFonts w:ascii="Times New Roman" w:eastAsia="Times New Roman" w:hAnsi="Times New Roman"/>
                <w:sz w:val="24"/>
                <w:szCs w:val="24"/>
                <w:lang w:val="uk-UA" w:eastAsia="ru-RU"/>
              </w:rPr>
              <w:t>pallidum</w:t>
            </w:r>
            <w:proofErr w:type="spellEnd"/>
            <w:r w:rsidRPr="001B5AE6">
              <w:rPr>
                <w:rFonts w:ascii="Times New Roman" w:eastAsia="Times New Roman" w:hAnsi="Times New Roman"/>
                <w:sz w:val="24"/>
                <w:szCs w:val="24"/>
                <w:lang w:val="uk-UA" w:eastAsia="ru-RU"/>
              </w:rPr>
              <w:t>)</w:t>
            </w:r>
          </w:p>
        </w:tc>
        <w:tc>
          <w:tcPr>
            <w:tcW w:w="4252" w:type="dxa"/>
            <w:gridSpan w:val="2"/>
            <w:vAlign w:val="center"/>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Не виявлено</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Пакування</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Полімерні «дихаючі» контейнери, які відповідають вимогам  та дозволені до використання в Україні</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Маркування</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Назва закладу, найменування,  номер та об'єм дози, дата заготівлі,</w:t>
            </w:r>
            <w:r>
              <w:rPr>
                <w:rFonts w:ascii="Times New Roman" w:eastAsia="Times New Roman" w:hAnsi="Times New Roman"/>
                <w:sz w:val="24"/>
                <w:szCs w:val="24"/>
                <w:lang w:val="uk-UA" w:eastAsia="ru-RU"/>
              </w:rPr>
              <w:t xml:space="preserve"> групова та </w:t>
            </w:r>
            <w:proofErr w:type="spellStart"/>
            <w:r>
              <w:rPr>
                <w:rFonts w:ascii="Times New Roman" w:eastAsia="Times New Roman" w:hAnsi="Times New Roman"/>
                <w:sz w:val="24"/>
                <w:szCs w:val="24"/>
                <w:lang w:val="uk-UA" w:eastAsia="ru-RU"/>
              </w:rPr>
              <w:t>резус-</w:t>
            </w:r>
            <w:proofErr w:type="spellEnd"/>
            <w:r>
              <w:rPr>
                <w:rFonts w:ascii="Times New Roman" w:eastAsia="Times New Roman" w:hAnsi="Times New Roman"/>
                <w:sz w:val="24"/>
                <w:szCs w:val="24"/>
                <w:lang w:val="uk-UA" w:eastAsia="ru-RU"/>
              </w:rPr>
              <w:t xml:space="preserve"> належність,</w:t>
            </w:r>
            <w:r w:rsidRPr="001B5AE6">
              <w:rPr>
                <w:rFonts w:ascii="Times New Roman" w:eastAsia="Times New Roman" w:hAnsi="Times New Roman"/>
                <w:sz w:val="24"/>
                <w:szCs w:val="24"/>
                <w:lang w:val="uk-UA" w:eastAsia="ru-RU"/>
              </w:rPr>
              <w:t xml:space="preserve"> наявність негативних результатів аналів на маркери інфекційних агентів, температура та термін зберігання</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r w:rsidR="00B45839" w:rsidRPr="001B5AE6" w:rsidTr="00B45839">
        <w:trPr>
          <w:trHeight w:val="426"/>
        </w:trPr>
        <w:tc>
          <w:tcPr>
            <w:tcW w:w="1419" w:type="dxa"/>
            <w:vMerge/>
            <w:vAlign w:val="center"/>
            <w:hideMark/>
          </w:tcPr>
          <w:p w:rsidR="00B45839" w:rsidRPr="001B5AE6" w:rsidRDefault="00B45839" w:rsidP="00D42C4B">
            <w:pPr>
              <w:spacing w:line="240" w:lineRule="auto"/>
              <w:jc w:val="center"/>
              <w:rPr>
                <w:rFonts w:ascii="Times New Roman" w:eastAsia="Times New Roman" w:hAnsi="Times New Roman"/>
                <w:sz w:val="24"/>
                <w:szCs w:val="24"/>
                <w:lang w:val="uk-UA" w:eastAsia="ru-RU"/>
              </w:rPr>
            </w:pPr>
          </w:p>
        </w:tc>
        <w:tc>
          <w:tcPr>
            <w:tcW w:w="2126" w:type="dxa"/>
            <w:vAlign w:val="center"/>
            <w:hideMark/>
          </w:tcPr>
          <w:p w:rsidR="00B45839" w:rsidRPr="001B5AE6" w:rsidRDefault="00B45839" w:rsidP="00D42C4B">
            <w:pPr>
              <w:spacing w:after="200"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Зберігання</w:t>
            </w:r>
          </w:p>
        </w:tc>
        <w:tc>
          <w:tcPr>
            <w:tcW w:w="4252" w:type="dxa"/>
            <w:gridSpan w:val="2"/>
            <w:vAlign w:val="center"/>
            <w:hideMark/>
          </w:tcPr>
          <w:p w:rsidR="00B45839" w:rsidRPr="001B5AE6" w:rsidRDefault="00B45839" w:rsidP="00D42C4B">
            <w:pPr>
              <w:spacing w:line="240" w:lineRule="auto"/>
              <w:rPr>
                <w:rFonts w:ascii="Times New Roman" w:eastAsia="Times New Roman" w:hAnsi="Times New Roman"/>
                <w:sz w:val="24"/>
                <w:szCs w:val="24"/>
                <w:lang w:val="uk-UA" w:eastAsia="ru-RU"/>
              </w:rPr>
            </w:pPr>
            <w:r w:rsidRPr="001B5AE6">
              <w:rPr>
                <w:rFonts w:ascii="Times New Roman" w:eastAsia="Times New Roman" w:hAnsi="Times New Roman"/>
                <w:sz w:val="24"/>
                <w:szCs w:val="24"/>
                <w:lang w:val="uk-UA" w:eastAsia="ru-RU"/>
              </w:rPr>
              <w:t>Зберігати при температурі від 20</w:t>
            </w:r>
            <w:r w:rsidRPr="001B5AE6">
              <w:rPr>
                <w:rFonts w:ascii="Times New Roman" w:eastAsia="Times New Roman" w:hAnsi="Times New Roman"/>
                <w:sz w:val="24"/>
                <w:szCs w:val="24"/>
                <w:vertAlign w:val="superscript"/>
                <w:lang w:val="uk-UA" w:eastAsia="ru-RU"/>
              </w:rPr>
              <w:t>о</w:t>
            </w:r>
            <w:r w:rsidRPr="001B5AE6">
              <w:rPr>
                <w:rFonts w:ascii="Times New Roman" w:eastAsia="Times New Roman" w:hAnsi="Times New Roman"/>
                <w:sz w:val="24"/>
                <w:szCs w:val="24"/>
                <w:lang w:val="uk-UA" w:eastAsia="ru-RU"/>
              </w:rPr>
              <w:t>С до 24</w:t>
            </w:r>
            <w:r w:rsidRPr="001B5AE6">
              <w:rPr>
                <w:rFonts w:ascii="Times New Roman" w:eastAsia="Times New Roman" w:hAnsi="Times New Roman"/>
                <w:sz w:val="24"/>
                <w:szCs w:val="24"/>
                <w:vertAlign w:val="superscript"/>
                <w:lang w:val="uk-UA" w:eastAsia="ru-RU"/>
              </w:rPr>
              <w:t xml:space="preserve"> </w:t>
            </w:r>
            <w:proofErr w:type="spellStart"/>
            <w:r w:rsidRPr="001B5AE6">
              <w:rPr>
                <w:rFonts w:ascii="Times New Roman" w:eastAsia="Times New Roman" w:hAnsi="Times New Roman"/>
                <w:sz w:val="24"/>
                <w:szCs w:val="24"/>
                <w:vertAlign w:val="superscript"/>
                <w:lang w:val="uk-UA" w:eastAsia="ru-RU"/>
              </w:rPr>
              <w:t>о</w:t>
            </w:r>
            <w:r w:rsidRPr="001B5AE6">
              <w:rPr>
                <w:rFonts w:ascii="Times New Roman" w:eastAsia="Times New Roman" w:hAnsi="Times New Roman"/>
                <w:sz w:val="24"/>
                <w:szCs w:val="24"/>
                <w:lang w:val="uk-UA" w:eastAsia="ru-RU"/>
              </w:rPr>
              <w:t>С</w:t>
            </w:r>
            <w:proofErr w:type="spellEnd"/>
            <w:r w:rsidRPr="001B5AE6">
              <w:rPr>
                <w:rFonts w:ascii="Times New Roman" w:eastAsia="Times New Roman" w:hAnsi="Times New Roman"/>
                <w:sz w:val="24"/>
                <w:szCs w:val="24"/>
                <w:lang w:val="uk-UA" w:eastAsia="ru-RU"/>
              </w:rPr>
              <w:t xml:space="preserve"> та постійному перемішуванні за допомогою </w:t>
            </w:r>
            <w:proofErr w:type="spellStart"/>
            <w:r w:rsidRPr="001B5AE6">
              <w:rPr>
                <w:rFonts w:ascii="Times New Roman" w:eastAsia="Times New Roman" w:hAnsi="Times New Roman"/>
                <w:sz w:val="24"/>
                <w:szCs w:val="24"/>
                <w:lang w:val="uk-UA" w:eastAsia="ru-RU"/>
              </w:rPr>
              <w:t>тромбошейкера</w:t>
            </w:r>
            <w:proofErr w:type="spellEnd"/>
            <w:r w:rsidRPr="001B5AE6">
              <w:rPr>
                <w:rFonts w:ascii="Times New Roman" w:eastAsia="Times New Roman" w:hAnsi="Times New Roman"/>
                <w:sz w:val="24"/>
                <w:szCs w:val="24"/>
                <w:lang w:val="uk-UA" w:eastAsia="ru-RU"/>
              </w:rPr>
              <w:t xml:space="preserve"> – до 5 діб</w:t>
            </w:r>
          </w:p>
        </w:tc>
        <w:tc>
          <w:tcPr>
            <w:tcW w:w="1276"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c>
          <w:tcPr>
            <w:tcW w:w="851" w:type="dxa"/>
            <w:vMerge/>
          </w:tcPr>
          <w:p w:rsidR="00B45839" w:rsidRPr="001B5AE6" w:rsidRDefault="00B45839" w:rsidP="00D42C4B">
            <w:pPr>
              <w:spacing w:line="240" w:lineRule="auto"/>
              <w:rPr>
                <w:rFonts w:ascii="Times New Roman" w:eastAsia="Times New Roman" w:hAnsi="Times New Roman"/>
                <w:sz w:val="24"/>
                <w:szCs w:val="24"/>
                <w:lang w:val="uk-UA" w:eastAsia="ru-RU"/>
              </w:rPr>
            </w:pPr>
          </w:p>
        </w:tc>
      </w:tr>
    </w:tbl>
    <w:p w:rsidR="009B33FB" w:rsidRPr="009B33FB" w:rsidRDefault="009B33FB" w:rsidP="009B33FB">
      <w:pPr>
        <w:spacing w:line="240" w:lineRule="auto"/>
        <w:ind w:firstLine="720"/>
        <w:jc w:val="both"/>
        <w:rPr>
          <w:rFonts w:ascii="Times New Roman" w:hAnsi="Times New Roman"/>
          <w:b/>
          <w:bCs/>
          <w:i/>
          <w:sz w:val="24"/>
          <w:szCs w:val="24"/>
          <w:lang w:val="uk-UA" w:eastAsia="uk-UA"/>
        </w:rPr>
      </w:pPr>
    </w:p>
    <w:p w:rsidR="009B33FB" w:rsidRPr="009B33FB" w:rsidRDefault="009B33FB" w:rsidP="009B33FB">
      <w:pPr>
        <w:spacing w:line="240" w:lineRule="auto"/>
        <w:ind w:firstLine="720"/>
        <w:jc w:val="center"/>
        <w:rPr>
          <w:rFonts w:ascii="Times New Roman" w:hAnsi="Times New Roman"/>
          <w:b/>
          <w:bCs/>
          <w:i/>
          <w:sz w:val="24"/>
          <w:szCs w:val="24"/>
          <w:u w:val="single"/>
          <w:lang w:val="uk-UA" w:eastAsia="uk-UA"/>
        </w:rPr>
      </w:pPr>
      <w:r w:rsidRPr="009B33FB">
        <w:rPr>
          <w:rFonts w:ascii="Times New Roman" w:hAnsi="Times New Roman"/>
          <w:b/>
          <w:bCs/>
          <w:i/>
          <w:sz w:val="24"/>
          <w:szCs w:val="24"/>
          <w:u w:val="single"/>
          <w:lang w:val="uk-UA" w:eastAsia="uk-UA"/>
        </w:rPr>
        <w:t>Характеристика компонентів донорської крові</w:t>
      </w:r>
    </w:p>
    <w:p w:rsidR="009B33FB" w:rsidRPr="009B33FB" w:rsidRDefault="009B33FB" w:rsidP="009B33FB">
      <w:pPr>
        <w:autoSpaceDE w:val="0"/>
        <w:autoSpaceDN w:val="0"/>
        <w:adjustRightInd w:val="0"/>
        <w:spacing w:line="240" w:lineRule="auto"/>
        <w:ind w:firstLine="720"/>
        <w:jc w:val="center"/>
        <w:rPr>
          <w:rFonts w:ascii="Times New Roman" w:hAnsi="Times New Roman"/>
          <w:b/>
          <w:bCs/>
          <w:sz w:val="24"/>
          <w:szCs w:val="24"/>
          <w:lang w:val="uk-UA" w:eastAsia="uk-UA"/>
        </w:rPr>
      </w:pPr>
      <w:r w:rsidRPr="009B33FB">
        <w:rPr>
          <w:rFonts w:ascii="Times New Roman" w:hAnsi="Times New Roman"/>
          <w:b/>
          <w:bCs/>
          <w:sz w:val="24"/>
          <w:szCs w:val="24"/>
          <w:lang w:val="uk-UA" w:eastAsia="uk-UA"/>
        </w:rPr>
        <w:t>Еритроцити, збіднені на лейкоцити у додатковому розчині</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1. Визначення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Еритроцити, збіднені на лейкоцити у додатковому розчині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та з додаванням додаткового розчину.</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2. Характеристики</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Гематокрит еритроцитів, збіднених на лейкоцити у додатковому розчині, повинен знаходитись в межах 0,5-0,7 л/л. Об’єм стандартної дози еритроцитів складає 350 ±50 мл; гемоглобіну - не менше 40 г/дозу; лейкоцитів - не більше 1 х 10</w:t>
      </w:r>
      <w:r w:rsidRPr="009B33FB">
        <w:rPr>
          <w:rFonts w:ascii="Times New Roman" w:hAnsi="Times New Roman"/>
          <w:sz w:val="24"/>
          <w:szCs w:val="24"/>
          <w:vertAlign w:val="superscript"/>
          <w:lang w:val="uk-UA" w:eastAsia="uk-UA"/>
        </w:rPr>
        <w:t>6</w:t>
      </w:r>
      <w:r w:rsidRPr="009B33FB">
        <w:rPr>
          <w:rFonts w:ascii="Times New Roman" w:hAnsi="Times New Roman"/>
          <w:sz w:val="24"/>
          <w:szCs w:val="24"/>
          <w:lang w:val="uk-UA" w:eastAsia="uk-UA"/>
        </w:rPr>
        <w:t>/дозу.</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3. Методи отримання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 xml:space="preserve">Для отримання </w:t>
      </w:r>
      <w:proofErr w:type="spellStart"/>
      <w:r w:rsidRPr="009B33FB">
        <w:rPr>
          <w:rFonts w:ascii="Times New Roman" w:hAnsi="Times New Roman"/>
          <w:sz w:val="24"/>
          <w:szCs w:val="24"/>
          <w:lang w:val="uk-UA" w:eastAsia="uk-UA"/>
        </w:rPr>
        <w:t>гемакомпоненту</w:t>
      </w:r>
      <w:proofErr w:type="spellEnd"/>
      <w:r w:rsidRPr="009B33FB">
        <w:rPr>
          <w:rFonts w:ascii="Times New Roman" w:hAnsi="Times New Roman"/>
          <w:sz w:val="24"/>
          <w:szCs w:val="24"/>
          <w:lang w:val="uk-UA" w:eastAsia="uk-UA"/>
        </w:rPr>
        <w:t xml:space="preserve">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w:t>
      </w:r>
      <w:proofErr w:type="spellStart"/>
      <w:r w:rsidRPr="009B33FB">
        <w:rPr>
          <w:rFonts w:ascii="Times New Roman" w:hAnsi="Times New Roman"/>
          <w:sz w:val="24"/>
          <w:szCs w:val="24"/>
          <w:lang w:val="uk-UA" w:eastAsia="uk-UA"/>
        </w:rPr>
        <w:t>плазмоконтейнер</w:t>
      </w:r>
      <w:proofErr w:type="spellEnd"/>
      <w:r w:rsidRPr="009B33FB">
        <w:rPr>
          <w:rFonts w:ascii="Times New Roman" w:hAnsi="Times New Roman"/>
          <w:sz w:val="24"/>
          <w:szCs w:val="24"/>
          <w:lang w:val="uk-UA" w:eastAsia="uk-UA"/>
        </w:rPr>
        <w:t xml:space="preserve">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та негайним додаванням додаткового розчину з наступним обережним перемішуванням.</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4. Паспортизація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Система маркування еритроцитів, збіднених на лейкоцити у додатковому розчині,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9B33FB" w:rsidRPr="009B33FB" w:rsidRDefault="009B33FB"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Етикетка</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містити</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таку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інформацію</w:t>
      </w:r>
      <w:proofErr w:type="spellEnd"/>
      <w:r w:rsidRPr="009B33FB">
        <w:rPr>
          <w:rFonts w:ascii="Times New Roman" w:hAnsi="Times New Roman"/>
          <w:color w:val="000000"/>
          <w:sz w:val="24"/>
          <w:szCs w:val="24"/>
          <w:lang w:eastAsia="ar-SA"/>
        </w:rPr>
        <w:t>:</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0" w:name="o121"/>
      <w:bookmarkEnd w:id="20"/>
      <w:proofErr w:type="spellStart"/>
      <w:r w:rsidRPr="009B33FB">
        <w:rPr>
          <w:rFonts w:ascii="Times New Roman" w:hAnsi="Times New Roman"/>
          <w:color w:val="000000"/>
          <w:sz w:val="24"/>
          <w:szCs w:val="24"/>
          <w:lang w:eastAsia="ar-SA"/>
        </w:rPr>
        <w:t>назву</w:t>
      </w:r>
      <w:proofErr w:type="spellEnd"/>
      <w:r w:rsidRPr="009B33FB">
        <w:rPr>
          <w:rFonts w:ascii="Times New Roman" w:hAnsi="Times New Roman"/>
          <w:color w:val="000000"/>
          <w:sz w:val="24"/>
          <w:szCs w:val="24"/>
          <w:lang w:eastAsia="ar-SA"/>
        </w:rPr>
        <w:t xml:space="preserve"> компонента;</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1" w:name="o122"/>
      <w:bookmarkEnd w:id="21"/>
      <w:proofErr w:type="spellStart"/>
      <w:r w:rsidRPr="009B33FB">
        <w:rPr>
          <w:rFonts w:ascii="Times New Roman" w:hAnsi="Times New Roman"/>
          <w:color w:val="000000"/>
          <w:sz w:val="24"/>
          <w:szCs w:val="24"/>
          <w:lang w:eastAsia="ar-SA"/>
        </w:rPr>
        <w:t>обсяг</w:t>
      </w:r>
      <w:proofErr w:type="spellEnd"/>
      <w:r w:rsidRPr="009B33FB">
        <w:rPr>
          <w:rFonts w:ascii="Times New Roman" w:hAnsi="Times New Roman"/>
          <w:color w:val="000000"/>
          <w:sz w:val="24"/>
          <w:szCs w:val="24"/>
          <w:lang w:eastAsia="ar-SA"/>
        </w:rPr>
        <w:t xml:space="preserve"> компоненту;</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2" w:name="o123"/>
      <w:bookmarkEnd w:id="22"/>
      <w:proofErr w:type="spellStart"/>
      <w:r w:rsidRPr="009B33FB">
        <w:rPr>
          <w:rFonts w:ascii="Times New Roman" w:hAnsi="Times New Roman"/>
          <w:color w:val="000000"/>
          <w:sz w:val="24"/>
          <w:szCs w:val="24"/>
          <w:lang w:eastAsia="ar-SA"/>
        </w:rPr>
        <w:t>однозначну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цифрову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або</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цифрово-буквену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ідентифікацію</w:t>
      </w:r>
      <w:proofErr w:type="spellEnd"/>
      <w:r w:rsidRPr="009B33FB">
        <w:rPr>
          <w:rFonts w:ascii="Times New Roman" w:hAnsi="Times New Roman"/>
          <w:color w:val="000000"/>
          <w:sz w:val="24"/>
          <w:szCs w:val="24"/>
          <w:lang w:eastAsia="ar-SA"/>
        </w:rPr>
        <w:t>;</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3" w:name="o124"/>
      <w:bookmarkEnd w:id="23"/>
      <w:proofErr w:type="spellStart"/>
      <w:r w:rsidRPr="009B33FB">
        <w:rPr>
          <w:rFonts w:ascii="Times New Roman" w:hAnsi="Times New Roman"/>
          <w:color w:val="000000"/>
          <w:sz w:val="24"/>
          <w:szCs w:val="24"/>
          <w:lang w:eastAsia="ar-SA"/>
        </w:rPr>
        <w:t>назву</w:t>
      </w:r>
      <w:proofErr w:type="spellEnd"/>
      <w:proofErr w:type="gramStart"/>
      <w:r w:rsidRPr="009B33FB">
        <w:rPr>
          <w:rFonts w:ascii="Times New Roman" w:hAnsi="Times New Roman"/>
          <w:color w:val="000000"/>
          <w:sz w:val="24"/>
          <w:szCs w:val="24"/>
          <w:lang w:eastAsia="ar-SA"/>
        </w:rPr>
        <w:t xml:space="preserve"> У</w:t>
      </w:r>
      <w:proofErr w:type="gramEnd"/>
      <w:r w:rsidRPr="009B33FB">
        <w:rPr>
          <w:rFonts w:ascii="Times New Roman" w:hAnsi="Times New Roman"/>
          <w:color w:val="000000"/>
          <w:sz w:val="24"/>
          <w:szCs w:val="24"/>
          <w:lang w:eastAsia="ar-SA"/>
        </w:rPr>
        <w:t>станови;</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4" w:name="o125"/>
      <w:bookmarkEnd w:id="24"/>
      <w:proofErr w:type="spellStart"/>
      <w:r w:rsidRPr="009B33FB">
        <w:rPr>
          <w:rFonts w:ascii="Times New Roman" w:hAnsi="Times New Roman"/>
          <w:color w:val="000000"/>
          <w:sz w:val="24"/>
          <w:szCs w:val="24"/>
          <w:lang w:eastAsia="ar-SA"/>
        </w:rPr>
        <w:t>групу</w:t>
      </w:r>
      <w:proofErr w:type="spellEnd"/>
      <w:r w:rsidRPr="009B33FB">
        <w:rPr>
          <w:rFonts w:ascii="Times New Roman" w:hAnsi="Times New Roman"/>
          <w:color w:val="000000"/>
          <w:sz w:val="24"/>
          <w:szCs w:val="24"/>
          <w:lang w:eastAsia="ar-SA"/>
        </w:rPr>
        <w:t xml:space="preserve"> АВО та резус-</w:t>
      </w:r>
      <w:proofErr w:type="spellStart"/>
      <w:r w:rsidRPr="009B33FB">
        <w:rPr>
          <w:rFonts w:ascii="Times New Roman" w:hAnsi="Times New Roman"/>
          <w:color w:val="000000"/>
          <w:sz w:val="24"/>
          <w:szCs w:val="24"/>
          <w:lang w:eastAsia="ar-SA"/>
        </w:rPr>
        <w:t>належність</w:t>
      </w:r>
      <w:proofErr w:type="spellEnd"/>
      <w:r w:rsidRPr="009B33FB">
        <w:rPr>
          <w:rFonts w:ascii="Times New Roman" w:hAnsi="Times New Roman"/>
          <w:color w:val="000000"/>
          <w:sz w:val="24"/>
          <w:szCs w:val="24"/>
          <w:lang w:eastAsia="ar-SA"/>
        </w:rPr>
        <w:t>(</w:t>
      </w:r>
      <w:proofErr w:type="spellStart"/>
      <w:r w:rsidRPr="009B33FB">
        <w:rPr>
          <w:rFonts w:ascii="Times New Roman" w:hAnsi="Times New Roman"/>
          <w:color w:val="000000"/>
          <w:sz w:val="24"/>
          <w:szCs w:val="24"/>
          <w:lang w:eastAsia="ar-SA"/>
        </w:rPr>
        <w:t>Rh</w:t>
      </w:r>
      <w:proofErr w:type="spellEnd"/>
      <w:r w:rsidRPr="009B33FB">
        <w:rPr>
          <w:rFonts w:ascii="Times New Roman" w:hAnsi="Times New Roman"/>
          <w:color w:val="000000"/>
          <w:sz w:val="24"/>
          <w:szCs w:val="24"/>
          <w:lang w:eastAsia="ar-SA"/>
        </w:rPr>
        <w:t xml:space="preserve"> D), KELL;</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5" w:name="o126"/>
      <w:bookmarkEnd w:id="25"/>
      <w:r w:rsidRPr="009B33FB">
        <w:rPr>
          <w:rFonts w:ascii="Times New Roman" w:hAnsi="Times New Roman"/>
          <w:color w:val="000000"/>
          <w:sz w:val="24"/>
          <w:szCs w:val="24"/>
          <w:lang w:eastAsia="ar-SA"/>
        </w:rPr>
        <w:t xml:space="preserve">дату </w:t>
      </w:r>
      <w:proofErr w:type="spellStart"/>
      <w:r w:rsidRPr="009B33FB">
        <w:rPr>
          <w:rFonts w:ascii="Times New Roman" w:hAnsi="Times New Roman"/>
          <w:color w:val="000000"/>
          <w:sz w:val="24"/>
          <w:szCs w:val="24"/>
          <w:lang w:eastAsia="ar-SA"/>
        </w:rPr>
        <w:t>заготі</w:t>
      </w:r>
      <w:proofErr w:type="gramStart"/>
      <w:r w:rsidRPr="009B33FB">
        <w:rPr>
          <w:rFonts w:ascii="Times New Roman" w:hAnsi="Times New Roman"/>
          <w:color w:val="000000"/>
          <w:sz w:val="24"/>
          <w:szCs w:val="24"/>
          <w:lang w:eastAsia="ar-SA"/>
        </w:rPr>
        <w:t>вл</w:t>
      </w:r>
      <w:proofErr w:type="gramEnd"/>
      <w:r w:rsidRPr="009B33FB">
        <w:rPr>
          <w:rFonts w:ascii="Times New Roman" w:hAnsi="Times New Roman"/>
          <w:color w:val="000000"/>
          <w:sz w:val="24"/>
          <w:szCs w:val="24"/>
          <w:lang w:eastAsia="ar-SA"/>
        </w:rPr>
        <w:t>і</w:t>
      </w:r>
      <w:proofErr w:type="spellEnd"/>
      <w:r w:rsidRPr="009B33FB">
        <w:rPr>
          <w:rFonts w:ascii="Times New Roman" w:hAnsi="Times New Roman"/>
          <w:color w:val="000000"/>
          <w:sz w:val="24"/>
          <w:szCs w:val="24"/>
          <w:lang w:eastAsia="ar-SA"/>
        </w:rPr>
        <w:t>;</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6" w:name="o127"/>
      <w:bookmarkEnd w:id="26"/>
      <w:proofErr w:type="spellStart"/>
      <w:r w:rsidRPr="009B33FB">
        <w:rPr>
          <w:rFonts w:ascii="Times New Roman" w:hAnsi="Times New Roman"/>
          <w:color w:val="000000"/>
          <w:sz w:val="24"/>
          <w:szCs w:val="24"/>
          <w:lang w:eastAsia="ar-SA"/>
        </w:rPr>
        <w:t>термін</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придатності</w:t>
      </w:r>
      <w:proofErr w:type="spellEnd"/>
      <w:r w:rsidRPr="009B33FB">
        <w:rPr>
          <w:rFonts w:ascii="Times New Roman" w:hAnsi="Times New Roman"/>
          <w:color w:val="000000"/>
          <w:sz w:val="24"/>
          <w:szCs w:val="24"/>
          <w:lang w:eastAsia="ar-SA"/>
        </w:rPr>
        <w:t>;</w:t>
      </w:r>
    </w:p>
    <w:p w:rsidR="009B33FB" w:rsidRPr="009B33FB" w:rsidRDefault="009B33FB" w:rsidP="009B33FB">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textAlignment w:val="baseline"/>
        <w:rPr>
          <w:rFonts w:ascii="Times New Roman" w:hAnsi="Times New Roman"/>
          <w:color w:val="000000"/>
          <w:sz w:val="24"/>
          <w:szCs w:val="24"/>
          <w:lang w:eastAsia="ar-SA"/>
        </w:rPr>
      </w:pPr>
      <w:bookmarkStart w:id="27" w:name="o128"/>
      <w:bookmarkEnd w:id="27"/>
      <w:r w:rsidRPr="009B33FB">
        <w:rPr>
          <w:rFonts w:ascii="Times New Roman" w:hAnsi="Times New Roman"/>
          <w:color w:val="000000"/>
          <w:sz w:val="24"/>
          <w:szCs w:val="24"/>
          <w:lang w:eastAsia="ar-SA"/>
        </w:rPr>
        <w:t xml:space="preserve">температуру </w:t>
      </w:r>
      <w:proofErr w:type="spellStart"/>
      <w:r w:rsidRPr="009B33FB">
        <w:rPr>
          <w:rFonts w:ascii="Times New Roman" w:hAnsi="Times New Roman"/>
          <w:color w:val="000000"/>
          <w:sz w:val="24"/>
          <w:szCs w:val="24"/>
          <w:lang w:eastAsia="ar-SA"/>
        </w:rPr>
        <w:t>зберігання</w:t>
      </w:r>
      <w:proofErr w:type="spellEnd"/>
      <w:r w:rsidRPr="009B33FB">
        <w:rPr>
          <w:rFonts w:ascii="Times New Roman" w:hAnsi="Times New Roman"/>
          <w:color w:val="000000"/>
          <w:sz w:val="24"/>
          <w:szCs w:val="24"/>
          <w:lang w:eastAsia="ar-SA"/>
        </w:rPr>
        <w:t>;</w:t>
      </w:r>
    </w:p>
    <w:p w:rsidR="009B33FB" w:rsidRPr="009B33FB" w:rsidRDefault="009B33FB"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color w:val="000000"/>
          <w:sz w:val="24"/>
          <w:szCs w:val="24"/>
          <w:lang w:eastAsia="ar-SA"/>
        </w:rPr>
      </w:pPr>
      <w:bookmarkStart w:id="28" w:name="o129"/>
      <w:bookmarkEnd w:id="28"/>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назву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спі</w:t>
      </w:r>
      <w:proofErr w:type="gramStart"/>
      <w:r w:rsidRPr="009B33FB">
        <w:rPr>
          <w:rFonts w:ascii="Times New Roman" w:hAnsi="Times New Roman"/>
          <w:color w:val="000000"/>
          <w:sz w:val="24"/>
          <w:szCs w:val="24"/>
          <w:lang w:eastAsia="ar-SA"/>
        </w:rPr>
        <w:t>вв</w:t>
      </w:r>
      <w:proofErr w:type="gramEnd"/>
      <w:r w:rsidRPr="009B33FB">
        <w:rPr>
          <w:rFonts w:ascii="Times New Roman" w:hAnsi="Times New Roman"/>
          <w:color w:val="000000"/>
          <w:sz w:val="24"/>
          <w:szCs w:val="24"/>
          <w:lang w:eastAsia="ar-SA"/>
        </w:rPr>
        <w:t>ідношення</w:t>
      </w:r>
      <w:proofErr w:type="spellEnd"/>
      <w:r w:rsidRPr="009B33FB">
        <w:rPr>
          <w:rFonts w:ascii="Times New Roman" w:hAnsi="Times New Roman"/>
          <w:color w:val="000000"/>
          <w:sz w:val="24"/>
          <w:szCs w:val="24"/>
          <w:lang w:eastAsia="ar-SA"/>
        </w:rPr>
        <w:t xml:space="preserve">   антикоагулянту до компоненту  та </w:t>
      </w:r>
      <w:proofErr w:type="spellStart"/>
      <w:r w:rsidRPr="009B33FB">
        <w:rPr>
          <w:rFonts w:ascii="Times New Roman" w:hAnsi="Times New Roman"/>
          <w:color w:val="000000"/>
          <w:sz w:val="24"/>
          <w:szCs w:val="24"/>
          <w:lang w:eastAsia="ar-SA"/>
        </w:rPr>
        <w:t>обсяг</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додаткового</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розчину</w:t>
      </w:r>
      <w:proofErr w:type="spellEnd"/>
      <w:r w:rsidRPr="009B33FB">
        <w:rPr>
          <w:rFonts w:ascii="Times New Roman" w:hAnsi="Times New Roman"/>
          <w:color w:val="000000"/>
          <w:sz w:val="24"/>
          <w:szCs w:val="24"/>
          <w:lang w:eastAsia="ar-SA"/>
        </w:rPr>
        <w:t>;</w:t>
      </w:r>
    </w:p>
    <w:p w:rsidR="009B33FB" w:rsidRPr="009B33FB" w:rsidRDefault="009B33FB"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b/>
          <w:bCs/>
          <w:sz w:val="24"/>
          <w:szCs w:val="24"/>
          <w:lang w:val="uk-UA" w:eastAsia="uk-UA"/>
        </w:rPr>
      </w:pPr>
      <w:r w:rsidRPr="009B33FB">
        <w:rPr>
          <w:rFonts w:ascii="Times New Roman" w:hAnsi="Times New Roman"/>
          <w:b/>
          <w:bCs/>
          <w:sz w:val="24"/>
          <w:szCs w:val="24"/>
          <w:lang w:val="uk-UA" w:eastAsia="uk-UA"/>
        </w:rPr>
        <w:t>5. Зберігання та транспортування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Еритроцити, збіднені на лейкоцити у додатковому розчині повинні зберігатися при контрольованій температурі від + 2</w:t>
      </w:r>
      <w:r w:rsidRPr="009B33FB">
        <w:rPr>
          <w:rFonts w:ascii="Times New Roman" w:hAnsi="Times New Roman"/>
          <w:sz w:val="24"/>
          <w:szCs w:val="24"/>
          <w:vertAlign w:val="superscript"/>
          <w:lang w:val="uk-UA" w:eastAsia="uk-UA"/>
        </w:rPr>
        <w:t>0</w:t>
      </w:r>
      <w:r w:rsidRPr="009B33FB">
        <w:rPr>
          <w:rFonts w:ascii="Times New Roman" w:hAnsi="Times New Roman"/>
          <w:sz w:val="24"/>
          <w:szCs w:val="24"/>
          <w:lang w:val="uk-UA" w:eastAsia="uk-UA"/>
        </w:rPr>
        <w:t xml:space="preserve"> до + 6</w:t>
      </w:r>
      <w:r w:rsidRPr="009B33FB">
        <w:rPr>
          <w:rFonts w:ascii="Times New Roman" w:hAnsi="Times New Roman"/>
          <w:sz w:val="24"/>
          <w:szCs w:val="24"/>
          <w:vertAlign w:val="superscript"/>
          <w:lang w:val="uk-UA" w:eastAsia="uk-UA"/>
        </w:rPr>
        <w:t>0</w:t>
      </w:r>
      <w:r w:rsidRPr="009B33FB">
        <w:rPr>
          <w:rFonts w:ascii="Times New Roman" w:hAnsi="Times New Roman"/>
          <w:sz w:val="24"/>
          <w:szCs w:val="24"/>
          <w:lang w:val="uk-UA" w:eastAsia="uk-UA"/>
        </w:rPr>
        <w:t xml:space="preserve"> С протягом 42 діб з моменту заготівлі.</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eastAsia="uk-UA"/>
        </w:rPr>
      </w:pPr>
      <w:r w:rsidRPr="009B33FB">
        <w:rPr>
          <w:rFonts w:ascii="Times New Roman" w:hAnsi="Times New Roman"/>
          <w:sz w:val="24"/>
          <w:szCs w:val="24"/>
          <w:lang w:val="uk-UA" w:eastAsia="uk-UA"/>
        </w:rPr>
        <w:t xml:space="preserve">Відповідна система транспортування повинна забезпечити гарантоване збереження повноцінності еритроцитів, збіднених на лейкоцити у додатковому розчині, як </w:t>
      </w:r>
      <w:proofErr w:type="spellStart"/>
      <w:r w:rsidRPr="009B33FB">
        <w:rPr>
          <w:rFonts w:ascii="Times New Roman" w:hAnsi="Times New Roman"/>
          <w:sz w:val="24"/>
          <w:szCs w:val="24"/>
          <w:lang w:val="uk-UA" w:eastAsia="uk-UA"/>
        </w:rPr>
        <w:t>трансфузійного</w:t>
      </w:r>
      <w:proofErr w:type="spellEnd"/>
      <w:r w:rsidRPr="009B33FB">
        <w:rPr>
          <w:rFonts w:ascii="Times New Roman" w:hAnsi="Times New Roman"/>
          <w:sz w:val="24"/>
          <w:szCs w:val="24"/>
          <w:lang w:val="uk-UA" w:eastAsia="uk-UA"/>
        </w:rPr>
        <w:t xml:space="preserve"> середовища. Система транспортування має забезпечити температуру не вище + 10° С протягом транспортування. В процесі транспортування також повинна бути забезпечена відсутність жорсткої вібрації контейнерів з еритроцитами. При використанні транспортного засобу без рефрижератора вимагається </w:t>
      </w:r>
      <w:proofErr w:type="spellStart"/>
      <w:r w:rsidRPr="009B33FB">
        <w:rPr>
          <w:rFonts w:ascii="Times New Roman" w:hAnsi="Times New Roman"/>
          <w:sz w:val="24"/>
          <w:szCs w:val="24"/>
          <w:lang w:val="uk-UA" w:eastAsia="uk-UA"/>
        </w:rPr>
        <w:t>термоізолюючий</w:t>
      </w:r>
      <w:proofErr w:type="spellEnd"/>
      <w:r w:rsidRPr="009B33FB">
        <w:rPr>
          <w:rFonts w:ascii="Times New Roman" w:hAnsi="Times New Roman"/>
          <w:sz w:val="24"/>
          <w:szCs w:val="24"/>
          <w:lang w:val="uk-UA" w:eastAsia="uk-UA"/>
        </w:rPr>
        <w:t xml:space="preserve"> контейнер з акумулятором холоду, охолодженим до температури +2 +6° </w:t>
      </w:r>
    </w:p>
    <w:p w:rsidR="009B33FB" w:rsidRPr="009B33FB" w:rsidRDefault="009B33FB" w:rsidP="009B33FB">
      <w:pPr>
        <w:autoSpaceDE w:val="0"/>
        <w:autoSpaceDN w:val="0"/>
        <w:adjustRightInd w:val="0"/>
        <w:spacing w:line="240" w:lineRule="auto"/>
        <w:ind w:firstLine="720"/>
        <w:jc w:val="center"/>
        <w:rPr>
          <w:rFonts w:ascii="Times New Roman" w:hAnsi="Times New Roman"/>
          <w:b/>
          <w:sz w:val="24"/>
          <w:szCs w:val="24"/>
          <w:lang w:eastAsia="uk-UA"/>
        </w:rPr>
      </w:pPr>
      <w:r w:rsidRPr="009B33FB">
        <w:rPr>
          <w:rFonts w:ascii="Times New Roman" w:hAnsi="Times New Roman"/>
          <w:b/>
          <w:sz w:val="24"/>
          <w:szCs w:val="24"/>
          <w:lang w:val="uk-UA" w:eastAsia="uk-UA"/>
        </w:rPr>
        <w:t>Еритроцити у додатковому розчині (завись еритроцитів)</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1. Визначення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lastRenderedPageBreak/>
        <w:t>Еритроцити у додатковому розчині (завись еритроцитів) - компонент донорської крові, який отримують з консервованої донорської крові, з видаленням більшої частини плазми та послідуючим додаванням в еритроцити відповідного поживного розчину.</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2. Характеристики</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Гематокрит еритроцитів, збіднених на лейкоцити у додатковому розчині, повинен знаходитись в межах 0,5-0,7 л/л. Об’єм стандартної дози еритроцитів складає 380 ±50 мл; гемоглобіну - не менше 45 г/дозу.</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3. Методи отримання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Забір цільної крові проводять із використанням ЦФД, як розчин антикоагулянту. Після центрифугування цільної крові видалять плазму, до еритроцитів негайно додають додатковий розчин, що містить аденін і ретельно перемішують.</w:t>
      </w:r>
    </w:p>
    <w:p w:rsidR="009B33FB" w:rsidRPr="009B33FB" w:rsidRDefault="009B33FB" w:rsidP="009B33FB">
      <w:pPr>
        <w:autoSpaceDE w:val="0"/>
        <w:autoSpaceDN w:val="0"/>
        <w:adjustRightInd w:val="0"/>
        <w:spacing w:line="240" w:lineRule="auto"/>
        <w:ind w:firstLine="720"/>
        <w:jc w:val="both"/>
        <w:rPr>
          <w:rFonts w:ascii="Times New Roman" w:hAnsi="Times New Roman"/>
          <w:b/>
          <w:bCs/>
          <w:sz w:val="24"/>
          <w:szCs w:val="24"/>
          <w:lang w:val="uk-UA" w:eastAsia="uk-UA"/>
        </w:rPr>
      </w:pPr>
      <w:r w:rsidRPr="009B33FB">
        <w:rPr>
          <w:rFonts w:ascii="Times New Roman" w:hAnsi="Times New Roman"/>
          <w:b/>
          <w:bCs/>
          <w:sz w:val="24"/>
          <w:szCs w:val="24"/>
          <w:lang w:val="uk-UA" w:eastAsia="uk-UA"/>
        </w:rPr>
        <w:t>4. Паспортизація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Система маркування еритроцитів у додатковому розчині (завись еритроцитів),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9B33FB" w:rsidRPr="009B33FB" w:rsidRDefault="009B33FB"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Етикетка</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містити</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таку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інформацію</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назву</w:t>
      </w:r>
      <w:proofErr w:type="spellEnd"/>
      <w:r w:rsidRPr="009B33FB">
        <w:rPr>
          <w:rFonts w:ascii="Times New Roman" w:hAnsi="Times New Roman"/>
          <w:color w:val="000000"/>
          <w:sz w:val="24"/>
          <w:szCs w:val="24"/>
          <w:lang w:eastAsia="ar-SA"/>
        </w:rPr>
        <w:t xml:space="preserve"> компонента;</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обсяг</w:t>
      </w:r>
      <w:proofErr w:type="spellEnd"/>
      <w:r w:rsidRPr="009B33FB">
        <w:rPr>
          <w:rFonts w:ascii="Times New Roman" w:hAnsi="Times New Roman"/>
          <w:color w:val="000000"/>
          <w:sz w:val="24"/>
          <w:szCs w:val="24"/>
          <w:lang w:eastAsia="ar-SA"/>
        </w:rPr>
        <w:t xml:space="preserve"> компоненту;</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однозначну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цифрову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або</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цифрово-буквену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ідентифікацію</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назву</w:t>
      </w:r>
      <w:proofErr w:type="spellEnd"/>
      <w:proofErr w:type="gramStart"/>
      <w:r w:rsidRPr="009B33FB">
        <w:rPr>
          <w:rFonts w:ascii="Times New Roman" w:hAnsi="Times New Roman"/>
          <w:color w:val="000000"/>
          <w:sz w:val="24"/>
          <w:szCs w:val="24"/>
          <w:lang w:eastAsia="ar-SA"/>
        </w:rPr>
        <w:t xml:space="preserve"> У</w:t>
      </w:r>
      <w:proofErr w:type="gramEnd"/>
      <w:r w:rsidRPr="009B33FB">
        <w:rPr>
          <w:rFonts w:ascii="Times New Roman" w:hAnsi="Times New Roman"/>
          <w:color w:val="000000"/>
          <w:sz w:val="24"/>
          <w:szCs w:val="24"/>
          <w:lang w:eastAsia="ar-SA"/>
        </w:rPr>
        <w:t>станови;</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групу</w:t>
      </w:r>
      <w:proofErr w:type="spellEnd"/>
      <w:r w:rsidRPr="009B33FB">
        <w:rPr>
          <w:rFonts w:ascii="Times New Roman" w:hAnsi="Times New Roman"/>
          <w:color w:val="000000"/>
          <w:sz w:val="24"/>
          <w:szCs w:val="24"/>
          <w:lang w:eastAsia="ar-SA"/>
        </w:rPr>
        <w:t xml:space="preserve"> АВО та резус-</w:t>
      </w:r>
      <w:proofErr w:type="spellStart"/>
      <w:r w:rsidRPr="009B33FB">
        <w:rPr>
          <w:rFonts w:ascii="Times New Roman" w:hAnsi="Times New Roman"/>
          <w:color w:val="000000"/>
          <w:sz w:val="24"/>
          <w:szCs w:val="24"/>
          <w:lang w:eastAsia="ar-SA"/>
        </w:rPr>
        <w:t>належність</w:t>
      </w:r>
      <w:proofErr w:type="spellEnd"/>
      <w:r w:rsidRPr="009B33FB">
        <w:rPr>
          <w:rFonts w:ascii="Times New Roman" w:hAnsi="Times New Roman"/>
          <w:color w:val="000000"/>
          <w:sz w:val="24"/>
          <w:szCs w:val="24"/>
          <w:lang w:eastAsia="ar-SA"/>
        </w:rPr>
        <w:t>(</w:t>
      </w:r>
      <w:proofErr w:type="spellStart"/>
      <w:r w:rsidRPr="009B33FB">
        <w:rPr>
          <w:rFonts w:ascii="Times New Roman" w:hAnsi="Times New Roman"/>
          <w:color w:val="000000"/>
          <w:sz w:val="24"/>
          <w:szCs w:val="24"/>
          <w:lang w:eastAsia="ar-SA"/>
        </w:rPr>
        <w:t>Rh</w:t>
      </w:r>
      <w:proofErr w:type="spellEnd"/>
      <w:r w:rsidRPr="009B33FB">
        <w:rPr>
          <w:rFonts w:ascii="Times New Roman" w:hAnsi="Times New Roman"/>
          <w:color w:val="000000"/>
          <w:sz w:val="24"/>
          <w:szCs w:val="24"/>
          <w:lang w:eastAsia="ar-SA"/>
        </w:rPr>
        <w:t xml:space="preserve"> D), KELL;</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r w:rsidRPr="009B33FB">
        <w:rPr>
          <w:rFonts w:ascii="Times New Roman" w:hAnsi="Times New Roman"/>
          <w:color w:val="000000"/>
          <w:sz w:val="24"/>
          <w:szCs w:val="24"/>
          <w:lang w:eastAsia="ar-SA"/>
        </w:rPr>
        <w:t xml:space="preserve">дату </w:t>
      </w:r>
      <w:proofErr w:type="spellStart"/>
      <w:r w:rsidRPr="009B33FB">
        <w:rPr>
          <w:rFonts w:ascii="Times New Roman" w:hAnsi="Times New Roman"/>
          <w:color w:val="000000"/>
          <w:sz w:val="24"/>
          <w:szCs w:val="24"/>
          <w:lang w:eastAsia="ar-SA"/>
        </w:rPr>
        <w:t>заготі</w:t>
      </w:r>
      <w:proofErr w:type="gramStart"/>
      <w:r w:rsidRPr="009B33FB">
        <w:rPr>
          <w:rFonts w:ascii="Times New Roman" w:hAnsi="Times New Roman"/>
          <w:color w:val="000000"/>
          <w:sz w:val="24"/>
          <w:szCs w:val="24"/>
          <w:lang w:eastAsia="ar-SA"/>
        </w:rPr>
        <w:t>вл</w:t>
      </w:r>
      <w:proofErr w:type="gramEnd"/>
      <w:r w:rsidRPr="009B33FB">
        <w:rPr>
          <w:rFonts w:ascii="Times New Roman" w:hAnsi="Times New Roman"/>
          <w:color w:val="000000"/>
          <w:sz w:val="24"/>
          <w:szCs w:val="24"/>
          <w:lang w:eastAsia="ar-SA"/>
        </w:rPr>
        <w:t>і</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термін</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придатності</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spacing w:line="240" w:lineRule="auto"/>
        <w:ind w:left="0" w:firstLine="720"/>
        <w:jc w:val="both"/>
        <w:textAlignment w:val="baseline"/>
        <w:rPr>
          <w:rFonts w:ascii="Times New Roman" w:hAnsi="Times New Roman"/>
          <w:color w:val="000000"/>
          <w:sz w:val="24"/>
          <w:szCs w:val="24"/>
          <w:lang w:eastAsia="ar-SA"/>
        </w:rPr>
      </w:pPr>
      <w:r w:rsidRPr="009B33FB">
        <w:rPr>
          <w:rFonts w:ascii="Times New Roman" w:hAnsi="Times New Roman"/>
          <w:color w:val="000000"/>
          <w:sz w:val="24"/>
          <w:szCs w:val="24"/>
          <w:lang w:eastAsia="ar-SA"/>
        </w:rPr>
        <w:t xml:space="preserve">температуру </w:t>
      </w:r>
      <w:proofErr w:type="spellStart"/>
      <w:r w:rsidRPr="009B33FB">
        <w:rPr>
          <w:rFonts w:ascii="Times New Roman" w:hAnsi="Times New Roman"/>
          <w:color w:val="000000"/>
          <w:sz w:val="24"/>
          <w:szCs w:val="24"/>
          <w:lang w:eastAsia="ar-SA"/>
        </w:rPr>
        <w:t>зберігання</w:t>
      </w:r>
      <w:proofErr w:type="spellEnd"/>
      <w:r w:rsidRPr="009B33FB">
        <w:rPr>
          <w:rFonts w:ascii="Times New Roman" w:hAnsi="Times New Roman"/>
          <w:color w:val="000000"/>
          <w:sz w:val="24"/>
          <w:szCs w:val="24"/>
          <w:lang w:eastAsia="ar-SA"/>
        </w:rPr>
        <w:t>;</w:t>
      </w:r>
    </w:p>
    <w:p w:rsidR="009B33FB" w:rsidRPr="009B33FB" w:rsidRDefault="009B33FB" w:rsidP="009B63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color w:val="000000"/>
          <w:sz w:val="24"/>
          <w:szCs w:val="24"/>
          <w:lang w:eastAsia="ar-SA"/>
        </w:rPr>
      </w:pPr>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назву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спі</w:t>
      </w:r>
      <w:proofErr w:type="gramStart"/>
      <w:r w:rsidRPr="009B33FB">
        <w:rPr>
          <w:rFonts w:ascii="Times New Roman" w:hAnsi="Times New Roman"/>
          <w:color w:val="000000"/>
          <w:sz w:val="24"/>
          <w:szCs w:val="24"/>
          <w:lang w:eastAsia="ar-SA"/>
        </w:rPr>
        <w:t>вв</w:t>
      </w:r>
      <w:proofErr w:type="gramEnd"/>
      <w:r w:rsidRPr="009B33FB">
        <w:rPr>
          <w:rFonts w:ascii="Times New Roman" w:hAnsi="Times New Roman"/>
          <w:color w:val="000000"/>
          <w:sz w:val="24"/>
          <w:szCs w:val="24"/>
          <w:lang w:eastAsia="ar-SA"/>
        </w:rPr>
        <w:t>ідношення</w:t>
      </w:r>
      <w:proofErr w:type="spellEnd"/>
      <w:r w:rsidRPr="009B33FB">
        <w:rPr>
          <w:rFonts w:ascii="Times New Roman" w:hAnsi="Times New Roman"/>
          <w:color w:val="000000"/>
          <w:sz w:val="24"/>
          <w:szCs w:val="24"/>
          <w:lang w:eastAsia="ar-SA"/>
        </w:rPr>
        <w:t xml:space="preserve">   антикоагулянту до компоненту  та </w:t>
      </w:r>
      <w:proofErr w:type="spellStart"/>
      <w:r w:rsidRPr="009B33FB">
        <w:rPr>
          <w:rFonts w:ascii="Times New Roman" w:hAnsi="Times New Roman"/>
          <w:color w:val="000000"/>
          <w:sz w:val="24"/>
          <w:szCs w:val="24"/>
          <w:lang w:eastAsia="ar-SA"/>
        </w:rPr>
        <w:t>обсяг</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додаткового</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розчину</w:t>
      </w:r>
      <w:proofErr w:type="spellEnd"/>
      <w:r w:rsidRPr="009B33FB">
        <w:rPr>
          <w:rFonts w:ascii="Times New Roman" w:hAnsi="Times New Roman"/>
          <w:color w:val="000000"/>
          <w:sz w:val="24"/>
          <w:szCs w:val="24"/>
          <w:lang w:eastAsia="ar-SA"/>
        </w:rPr>
        <w:t>;</w:t>
      </w:r>
    </w:p>
    <w:p w:rsidR="009B33FB" w:rsidRPr="009B33FB" w:rsidRDefault="009B33FB"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b/>
          <w:bCs/>
          <w:sz w:val="24"/>
          <w:szCs w:val="24"/>
          <w:lang w:val="uk-UA" w:eastAsia="uk-UA"/>
        </w:rPr>
      </w:pPr>
      <w:r w:rsidRPr="009B33FB">
        <w:rPr>
          <w:rFonts w:ascii="Times New Roman" w:hAnsi="Times New Roman"/>
          <w:b/>
          <w:bCs/>
          <w:sz w:val="24"/>
          <w:szCs w:val="24"/>
          <w:lang w:val="uk-UA" w:eastAsia="uk-UA"/>
        </w:rPr>
        <w:t>5. Зберігання та транспортування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Еритроцити у додатковому розчині (завись еритроцитів) повинні зберігатися при контрольованій температурі від + 2</w:t>
      </w:r>
      <w:r w:rsidRPr="009B33FB">
        <w:rPr>
          <w:rFonts w:ascii="Times New Roman" w:hAnsi="Times New Roman"/>
          <w:sz w:val="24"/>
          <w:szCs w:val="24"/>
          <w:vertAlign w:val="superscript"/>
          <w:lang w:val="uk-UA" w:eastAsia="uk-UA"/>
        </w:rPr>
        <w:t>0</w:t>
      </w:r>
      <w:r w:rsidRPr="009B33FB">
        <w:rPr>
          <w:rFonts w:ascii="Times New Roman" w:hAnsi="Times New Roman"/>
          <w:sz w:val="24"/>
          <w:szCs w:val="24"/>
          <w:lang w:val="uk-UA" w:eastAsia="uk-UA"/>
        </w:rPr>
        <w:t xml:space="preserve"> до + 6</w:t>
      </w:r>
      <w:r w:rsidRPr="009B33FB">
        <w:rPr>
          <w:rFonts w:ascii="Times New Roman" w:hAnsi="Times New Roman"/>
          <w:sz w:val="24"/>
          <w:szCs w:val="24"/>
          <w:vertAlign w:val="superscript"/>
          <w:lang w:val="uk-UA" w:eastAsia="uk-UA"/>
        </w:rPr>
        <w:t>0</w:t>
      </w:r>
      <w:r w:rsidRPr="009B33FB">
        <w:rPr>
          <w:rFonts w:ascii="Times New Roman" w:hAnsi="Times New Roman"/>
          <w:sz w:val="24"/>
          <w:szCs w:val="24"/>
          <w:lang w:val="uk-UA" w:eastAsia="uk-UA"/>
        </w:rPr>
        <w:t xml:space="preserve"> С протягом 42 діб з моменту заготівлі.</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eastAsia="uk-UA"/>
        </w:rPr>
      </w:pPr>
      <w:r w:rsidRPr="009B33FB">
        <w:rPr>
          <w:rFonts w:ascii="Times New Roman" w:hAnsi="Times New Roman"/>
          <w:sz w:val="24"/>
          <w:szCs w:val="24"/>
          <w:lang w:val="uk-UA" w:eastAsia="uk-UA"/>
        </w:rPr>
        <w:t xml:space="preserve">Відповідна система транспортування повинна забезпечити гарантоване збереження повноцінності еритроцитів у додатковому розчині (завись еритроцитів), як </w:t>
      </w:r>
      <w:proofErr w:type="spellStart"/>
      <w:r w:rsidRPr="009B33FB">
        <w:rPr>
          <w:rFonts w:ascii="Times New Roman" w:hAnsi="Times New Roman"/>
          <w:sz w:val="24"/>
          <w:szCs w:val="24"/>
          <w:lang w:val="uk-UA" w:eastAsia="uk-UA"/>
        </w:rPr>
        <w:t>трансфузійного</w:t>
      </w:r>
      <w:proofErr w:type="spellEnd"/>
      <w:r w:rsidRPr="009B33FB">
        <w:rPr>
          <w:rFonts w:ascii="Times New Roman" w:hAnsi="Times New Roman"/>
          <w:sz w:val="24"/>
          <w:szCs w:val="24"/>
          <w:lang w:val="uk-UA" w:eastAsia="uk-UA"/>
        </w:rPr>
        <w:t xml:space="preserve"> середовища. Система транспортування має забезпечити температуру не вище + 10° С протягом транспортування. В процесі транспортування також повинна бути забезпечена відсутність жорсткої вібрації контейнерів з еритроцитами. При використанні транспортного засобу без рефрижератора вимагається </w:t>
      </w:r>
      <w:proofErr w:type="spellStart"/>
      <w:r w:rsidRPr="009B33FB">
        <w:rPr>
          <w:rFonts w:ascii="Times New Roman" w:hAnsi="Times New Roman"/>
          <w:sz w:val="24"/>
          <w:szCs w:val="24"/>
          <w:lang w:val="uk-UA" w:eastAsia="uk-UA"/>
        </w:rPr>
        <w:t>термоізолюючий</w:t>
      </w:r>
      <w:proofErr w:type="spellEnd"/>
      <w:r w:rsidRPr="009B33FB">
        <w:rPr>
          <w:rFonts w:ascii="Times New Roman" w:hAnsi="Times New Roman"/>
          <w:sz w:val="24"/>
          <w:szCs w:val="24"/>
          <w:lang w:val="uk-UA" w:eastAsia="uk-UA"/>
        </w:rPr>
        <w:t xml:space="preserve"> контейнер з акумулятором холоду, охолодженим до температури +2 +6° </w:t>
      </w:r>
    </w:p>
    <w:p w:rsidR="009B33FB" w:rsidRPr="009B33FB" w:rsidRDefault="009B33FB" w:rsidP="009B33FB">
      <w:pPr>
        <w:autoSpaceDE w:val="0"/>
        <w:autoSpaceDN w:val="0"/>
        <w:adjustRightInd w:val="0"/>
        <w:spacing w:line="240" w:lineRule="auto"/>
        <w:ind w:firstLine="720"/>
        <w:jc w:val="both"/>
        <w:rPr>
          <w:rFonts w:ascii="Times New Roman" w:hAnsi="Times New Roman"/>
          <w:b/>
          <w:sz w:val="24"/>
          <w:szCs w:val="24"/>
          <w:lang w:eastAsia="uk-UA"/>
        </w:rPr>
      </w:pPr>
    </w:p>
    <w:p w:rsidR="009B33FB" w:rsidRPr="009B33FB" w:rsidRDefault="009B33FB" w:rsidP="009B33FB">
      <w:pPr>
        <w:autoSpaceDE w:val="0"/>
        <w:autoSpaceDN w:val="0"/>
        <w:adjustRightInd w:val="0"/>
        <w:spacing w:line="240" w:lineRule="auto"/>
        <w:ind w:firstLine="720"/>
        <w:jc w:val="center"/>
        <w:rPr>
          <w:rFonts w:ascii="Times New Roman" w:hAnsi="Times New Roman"/>
          <w:b/>
          <w:sz w:val="24"/>
          <w:szCs w:val="24"/>
          <w:lang w:eastAsia="uk-UA"/>
        </w:rPr>
      </w:pPr>
      <w:proofErr w:type="spellStart"/>
      <w:r w:rsidRPr="009B33FB">
        <w:rPr>
          <w:rFonts w:ascii="Times New Roman" w:hAnsi="Times New Roman"/>
          <w:b/>
          <w:sz w:val="24"/>
          <w:szCs w:val="24"/>
          <w:lang w:val="uk-UA" w:eastAsia="uk-UA"/>
        </w:rPr>
        <w:t>Кріопреципітат</w:t>
      </w:r>
      <w:proofErr w:type="spellEnd"/>
      <w:r w:rsidRPr="009B33FB">
        <w:rPr>
          <w:rFonts w:ascii="Times New Roman" w:hAnsi="Times New Roman"/>
          <w:b/>
          <w:sz w:val="24"/>
          <w:szCs w:val="24"/>
          <w:lang w:val="uk-UA" w:eastAsia="uk-UA"/>
        </w:rPr>
        <w:t xml:space="preserve"> заморожений </w:t>
      </w:r>
    </w:p>
    <w:p w:rsidR="009B33FB" w:rsidRPr="009B33FB" w:rsidRDefault="009B33FB" w:rsidP="009B33FB">
      <w:pPr>
        <w:numPr>
          <w:ilvl w:val="0"/>
          <w:numId w:val="40"/>
        </w:numPr>
        <w:autoSpaceDE w:val="0"/>
        <w:autoSpaceDN w:val="0"/>
        <w:adjustRightInd w:val="0"/>
        <w:spacing w:line="240" w:lineRule="auto"/>
        <w:contextualSpacing/>
        <w:rPr>
          <w:rFonts w:ascii="Times New Roman" w:hAnsi="Times New Roman"/>
          <w:b/>
          <w:bCs/>
          <w:sz w:val="24"/>
          <w:szCs w:val="24"/>
          <w:lang w:val="uk-UA" w:eastAsia="uk-UA"/>
        </w:rPr>
      </w:pPr>
      <w:r w:rsidRPr="009B33FB">
        <w:rPr>
          <w:rFonts w:ascii="Times New Roman" w:hAnsi="Times New Roman"/>
          <w:b/>
          <w:bCs/>
          <w:sz w:val="24"/>
          <w:szCs w:val="24"/>
          <w:lang w:val="uk-UA" w:eastAsia="uk-UA"/>
        </w:rPr>
        <w:t>Визначення</w:t>
      </w:r>
    </w:p>
    <w:p w:rsidR="009B33FB" w:rsidRPr="009B33FB" w:rsidRDefault="009B33FB" w:rsidP="009B33FB">
      <w:pPr>
        <w:spacing w:line="276" w:lineRule="auto"/>
        <w:ind w:firstLine="720"/>
        <w:rPr>
          <w:rFonts w:ascii="Times New Roman" w:hAnsi="Times New Roman"/>
          <w:sz w:val="24"/>
          <w:szCs w:val="24"/>
          <w:lang w:val="uk-UA" w:eastAsia="uk-UA"/>
        </w:rPr>
      </w:pPr>
      <w:proofErr w:type="spellStart"/>
      <w:r w:rsidRPr="009B33FB">
        <w:rPr>
          <w:rFonts w:ascii="Times New Roman" w:hAnsi="Times New Roman"/>
          <w:sz w:val="24"/>
          <w:szCs w:val="24"/>
          <w:lang w:val="uk-UA" w:eastAsia="uk-UA"/>
        </w:rPr>
        <w:t>Кріопреципітат</w:t>
      </w:r>
      <w:proofErr w:type="spellEnd"/>
      <w:r w:rsidRPr="009B33FB">
        <w:rPr>
          <w:rFonts w:ascii="Times New Roman" w:hAnsi="Times New Roman"/>
          <w:sz w:val="24"/>
          <w:szCs w:val="24"/>
          <w:lang w:val="uk-UA" w:eastAsia="uk-UA"/>
        </w:rPr>
        <w:t xml:space="preserve"> заморожений - </w:t>
      </w:r>
      <w:proofErr w:type="spellStart"/>
      <w:r w:rsidRPr="009B33FB">
        <w:rPr>
          <w:rFonts w:ascii="Times New Roman" w:hAnsi="Times New Roman"/>
          <w:sz w:val="24"/>
          <w:szCs w:val="24"/>
          <w:lang w:val="uk-UA" w:eastAsia="uk-UA"/>
        </w:rPr>
        <w:t>кріопреципітату</w:t>
      </w:r>
      <w:proofErr w:type="spellEnd"/>
      <w:r w:rsidRPr="009B33FB">
        <w:rPr>
          <w:rFonts w:ascii="Times New Roman" w:hAnsi="Times New Roman"/>
          <w:sz w:val="24"/>
          <w:szCs w:val="24"/>
          <w:lang w:val="uk-UA" w:eastAsia="uk-UA"/>
        </w:rPr>
        <w:t xml:space="preserve"> замороженого компонент донорської крові, отриманий із </w:t>
      </w:r>
      <w:proofErr w:type="spellStart"/>
      <w:r w:rsidRPr="009B33FB">
        <w:rPr>
          <w:rFonts w:ascii="Times New Roman" w:hAnsi="Times New Roman"/>
          <w:sz w:val="24"/>
          <w:szCs w:val="24"/>
          <w:lang w:val="uk-UA" w:eastAsia="uk-UA"/>
        </w:rPr>
        <w:t>карантинізованої</w:t>
      </w:r>
      <w:proofErr w:type="spellEnd"/>
      <w:r w:rsidRPr="009B33FB">
        <w:rPr>
          <w:rFonts w:ascii="Times New Roman" w:hAnsi="Times New Roman"/>
          <w:sz w:val="24"/>
          <w:szCs w:val="24"/>
          <w:lang w:val="uk-UA" w:eastAsia="uk-UA"/>
        </w:rPr>
        <w:t xml:space="preserve"> плазми шляхом </w:t>
      </w:r>
      <w:proofErr w:type="spellStart"/>
      <w:r w:rsidRPr="009B33FB">
        <w:rPr>
          <w:rFonts w:ascii="Times New Roman" w:hAnsi="Times New Roman"/>
          <w:sz w:val="24"/>
          <w:szCs w:val="24"/>
          <w:lang w:val="uk-UA" w:eastAsia="uk-UA"/>
        </w:rPr>
        <w:t>преципітаії</w:t>
      </w:r>
      <w:proofErr w:type="spellEnd"/>
      <w:r w:rsidRPr="009B33FB">
        <w:rPr>
          <w:rFonts w:ascii="Times New Roman" w:hAnsi="Times New Roman"/>
          <w:sz w:val="24"/>
          <w:szCs w:val="24"/>
          <w:lang w:val="uk-UA" w:eastAsia="uk-UA"/>
        </w:rPr>
        <w:t xml:space="preserve"> білків методом заморожування – розморожування з наступним концентрування і </w:t>
      </w:r>
      <w:proofErr w:type="spellStart"/>
      <w:r w:rsidRPr="009B33FB">
        <w:rPr>
          <w:rFonts w:ascii="Times New Roman" w:hAnsi="Times New Roman"/>
          <w:sz w:val="24"/>
          <w:szCs w:val="24"/>
          <w:lang w:val="uk-UA" w:eastAsia="uk-UA"/>
        </w:rPr>
        <w:t>ресуспендування</w:t>
      </w:r>
      <w:proofErr w:type="spellEnd"/>
      <w:r w:rsidRPr="009B33FB">
        <w:rPr>
          <w:rFonts w:ascii="Times New Roman" w:hAnsi="Times New Roman"/>
          <w:sz w:val="24"/>
          <w:szCs w:val="24"/>
          <w:lang w:val="uk-UA" w:eastAsia="uk-UA"/>
        </w:rPr>
        <w:t xml:space="preserve"> осаджених білків (</w:t>
      </w:r>
      <w:proofErr w:type="spellStart"/>
      <w:r w:rsidRPr="009B33FB">
        <w:rPr>
          <w:rFonts w:ascii="Times New Roman" w:hAnsi="Times New Roman"/>
          <w:sz w:val="24"/>
          <w:szCs w:val="24"/>
          <w:lang w:val="uk-UA" w:eastAsia="uk-UA"/>
        </w:rPr>
        <w:t>кріоглобуліни</w:t>
      </w:r>
      <w:proofErr w:type="spellEnd"/>
      <w:r w:rsidRPr="009B33FB">
        <w:rPr>
          <w:rFonts w:ascii="Times New Roman" w:hAnsi="Times New Roman"/>
          <w:sz w:val="24"/>
          <w:szCs w:val="24"/>
          <w:lang w:val="uk-UA" w:eastAsia="uk-UA"/>
        </w:rPr>
        <w:t xml:space="preserve">) до залишкового об'єму плазми 40 мл та заморожений. </w:t>
      </w:r>
    </w:p>
    <w:p w:rsidR="009B33FB" w:rsidRPr="009B33FB" w:rsidRDefault="009B33FB" w:rsidP="009B33FB">
      <w:pPr>
        <w:numPr>
          <w:ilvl w:val="0"/>
          <w:numId w:val="40"/>
        </w:numPr>
        <w:autoSpaceDE w:val="0"/>
        <w:autoSpaceDN w:val="0"/>
        <w:adjustRightInd w:val="0"/>
        <w:spacing w:line="240" w:lineRule="auto"/>
        <w:contextualSpacing/>
        <w:rPr>
          <w:rFonts w:ascii="Times New Roman" w:hAnsi="Times New Roman"/>
          <w:b/>
          <w:bCs/>
          <w:sz w:val="24"/>
          <w:szCs w:val="24"/>
          <w:lang w:val="uk-UA" w:eastAsia="uk-UA"/>
        </w:rPr>
      </w:pPr>
      <w:r w:rsidRPr="009B33FB">
        <w:rPr>
          <w:rFonts w:ascii="Times New Roman" w:hAnsi="Times New Roman"/>
          <w:b/>
          <w:bCs/>
          <w:sz w:val="24"/>
          <w:szCs w:val="24"/>
          <w:lang w:val="uk-UA" w:eastAsia="uk-UA"/>
        </w:rPr>
        <w:t>Характеристики</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 xml:space="preserve">В замороженому стані – цільна затверділа маса жовтуватого кольору або з зеленуватим відтінком , без еритроцитів та візуальних ознак гемолізу. Доза вміщує не менше 70% початкового рівня фактору VIII, не менше 140 мг фібриногену.  Об’єм - 30±40мл; </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Візуальні зміни до заморожування – відсутність незвичайного кольору або видимих пластівців, відсутність протікання в будь-якій частині контейнера.</w:t>
      </w:r>
    </w:p>
    <w:p w:rsidR="009B33FB" w:rsidRPr="009B33FB" w:rsidRDefault="009B33FB" w:rsidP="00D42C4B">
      <w:pPr>
        <w:numPr>
          <w:ilvl w:val="0"/>
          <w:numId w:val="40"/>
        </w:numPr>
        <w:autoSpaceDE w:val="0"/>
        <w:autoSpaceDN w:val="0"/>
        <w:adjustRightInd w:val="0"/>
        <w:spacing w:line="240" w:lineRule="auto"/>
        <w:ind w:left="0" w:firstLine="720"/>
        <w:rPr>
          <w:rFonts w:ascii="Times New Roman" w:hAnsi="Times New Roman"/>
          <w:b/>
          <w:bCs/>
          <w:sz w:val="24"/>
          <w:szCs w:val="24"/>
          <w:lang w:val="uk-UA" w:eastAsia="uk-UA"/>
        </w:rPr>
      </w:pPr>
      <w:r w:rsidRPr="009B33FB">
        <w:rPr>
          <w:rFonts w:ascii="Times New Roman" w:hAnsi="Times New Roman"/>
          <w:b/>
          <w:bCs/>
          <w:sz w:val="24"/>
          <w:szCs w:val="24"/>
          <w:lang w:val="uk-UA" w:eastAsia="uk-UA"/>
        </w:rPr>
        <w:t>Методи отримання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lastRenderedPageBreak/>
        <w:t xml:space="preserve">Компонент донорської крові, отриманий із свіжозамороженої плазми шляхом преципітації білків методом заморожування-розморожування з наступним концентруванням і </w:t>
      </w:r>
      <w:proofErr w:type="spellStart"/>
      <w:r w:rsidRPr="009B33FB">
        <w:rPr>
          <w:rFonts w:ascii="Times New Roman" w:hAnsi="Times New Roman"/>
          <w:sz w:val="24"/>
          <w:szCs w:val="24"/>
          <w:lang w:val="uk-UA" w:eastAsia="uk-UA"/>
        </w:rPr>
        <w:t>ресуспендуванням</w:t>
      </w:r>
      <w:proofErr w:type="spellEnd"/>
      <w:r w:rsidRPr="009B33FB">
        <w:rPr>
          <w:rFonts w:ascii="Times New Roman" w:hAnsi="Times New Roman"/>
          <w:sz w:val="24"/>
          <w:szCs w:val="24"/>
          <w:lang w:val="uk-UA" w:eastAsia="uk-UA"/>
        </w:rPr>
        <w:t xml:space="preserve"> осаджених білків у малому об’ємі плазми та заморожений;</w:t>
      </w:r>
    </w:p>
    <w:p w:rsidR="009B33FB" w:rsidRPr="009B33FB" w:rsidRDefault="009B33FB" w:rsidP="00D42C4B">
      <w:pPr>
        <w:numPr>
          <w:ilvl w:val="0"/>
          <w:numId w:val="40"/>
        </w:numPr>
        <w:autoSpaceDE w:val="0"/>
        <w:autoSpaceDN w:val="0"/>
        <w:adjustRightInd w:val="0"/>
        <w:spacing w:line="240" w:lineRule="auto"/>
        <w:ind w:left="0" w:firstLine="720"/>
        <w:rPr>
          <w:rFonts w:ascii="Times New Roman" w:hAnsi="Times New Roman"/>
          <w:b/>
          <w:bCs/>
          <w:sz w:val="24"/>
          <w:szCs w:val="24"/>
          <w:lang w:val="uk-UA" w:eastAsia="uk-UA"/>
        </w:rPr>
      </w:pPr>
      <w:r w:rsidRPr="009B33FB">
        <w:rPr>
          <w:rFonts w:ascii="Times New Roman" w:hAnsi="Times New Roman"/>
          <w:b/>
          <w:bCs/>
          <w:sz w:val="24"/>
          <w:szCs w:val="24"/>
          <w:lang w:val="uk-UA" w:eastAsia="uk-UA"/>
        </w:rPr>
        <w:t>Паспортизація</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 xml:space="preserve">Система маркування </w:t>
      </w:r>
      <w:proofErr w:type="spellStart"/>
      <w:r w:rsidRPr="009B33FB">
        <w:rPr>
          <w:rFonts w:ascii="Times New Roman" w:hAnsi="Times New Roman"/>
          <w:sz w:val="24"/>
          <w:szCs w:val="24"/>
          <w:lang w:val="uk-UA" w:eastAsia="uk-UA"/>
        </w:rPr>
        <w:t>кріопреципітату</w:t>
      </w:r>
      <w:proofErr w:type="spellEnd"/>
      <w:r w:rsidRPr="009B33FB">
        <w:rPr>
          <w:rFonts w:ascii="Times New Roman" w:hAnsi="Times New Roman"/>
          <w:sz w:val="24"/>
          <w:szCs w:val="24"/>
          <w:lang w:val="uk-UA" w:eastAsia="uk-UA"/>
        </w:rPr>
        <w:t xml:space="preserve"> замороженого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9B33FB" w:rsidRPr="009B33FB" w:rsidRDefault="009B33FB" w:rsidP="004A5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Етикетка</w:t>
      </w:r>
      <w:proofErr w:type="spellEnd"/>
      <w:r w:rsidRPr="009B33FB">
        <w:rPr>
          <w:rFonts w:ascii="Times New Roman" w:hAnsi="Times New Roman"/>
          <w:color w:val="000000"/>
          <w:sz w:val="24"/>
          <w:szCs w:val="24"/>
          <w:lang w:eastAsia="ar-SA"/>
        </w:rPr>
        <w:t xml:space="preserve"> </w:t>
      </w:r>
      <w:proofErr w:type="spellStart"/>
      <w:proofErr w:type="gramStart"/>
      <w:r w:rsidRPr="009B33FB">
        <w:rPr>
          <w:rFonts w:ascii="Times New Roman" w:hAnsi="Times New Roman"/>
          <w:color w:val="000000"/>
          <w:sz w:val="24"/>
          <w:szCs w:val="24"/>
          <w:lang w:eastAsia="ar-SA"/>
        </w:rPr>
        <w:t>містить</w:t>
      </w:r>
      <w:proofErr w:type="spellEnd"/>
      <w:proofErr w:type="gram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таку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інформацію</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назву</w:t>
      </w:r>
      <w:proofErr w:type="spellEnd"/>
      <w:r w:rsidRPr="009B33FB">
        <w:rPr>
          <w:rFonts w:ascii="Times New Roman" w:hAnsi="Times New Roman"/>
          <w:color w:val="000000"/>
          <w:sz w:val="24"/>
          <w:szCs w:val="24"/>
          <w:lang w:eastAsia="ar-SA"/>
        </w:rPr>
        <w:t xml:space="preserve"> компонента;</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обсяг</w:t>
      </w:r>
      <w:proofErr w:type="spellEnd"/>
      <w:r w:rsidRPr="009B33FB">
        <w:rPr>
          <w:rFonts w:ascii="Times New Roman" w:hAnsi="Times New Roman"/>
          <w:color w:val="000000"/>
          <w:sz w:val="24"/>
          <w:szCs w:val="24"/>
          <w:lang w:eastAsia="ar-SA"/>
        </w:rPr>
        <w:t xml:space="preserve"> компоненту;</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однозначну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цифрову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або</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цифрово-буквену</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ідентифікацію</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назву</w:t>
      </w:r>
      <w:proofErr w:type="spellEnd"/>
      <w:proofErr w:type="gramStart"/>
      <w:r w:rsidRPr="009B33FB">
        <w:rPr>
          <w:rFonts w:ascii="Times New Roman" w:hAnsi="Times New Roman"/>
          <w:color w:val="000000"/>
          <w:sz w:val="24"/>
          <w:szCs w:val="24"/>
          <w:lang w:eastAsia="ar-SA"/>
        </w:rPr>
        <w:t xml:space="preserve"> У</w:t>
      </w:r>
      <w:proofErr w:type="gramEnd"/>
      <w:r w:rsidRPr="009B33FB">
        <w:rPr>
          <w:rFonts w:ascii="Times New Roman" w:hAnsi="Times New Roman"/>
          <w:color w:val="000000"/>
          <w:sz w:val="24"/>
          <w:szCs w:val="24"/>
          <w:lang w:eastAsia="ar-SA"/>
        </w:rPr>
        <w:t>станови;</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групу</w:t>
      </w:r>
      <w:proofErr w:type="spellEnd"/>
      <w:r w:rsidRPr="009B33FB">
        <w:rPr>
          <w:rFonts w:ascii="Times New Roman" w:hAnsi="Times New Roman"/>
          <w:color w:val="000000"/>
          <w:sz w:val="24"/>
          <w:szCs w:val="24"/>
          <w:lang w:eastAsia="ar-SA"/>
        </w:rPr>
        <w:t xml:space="preserve"> АВО;</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sz w:val="24"/>
          <w:szCs w:val="24"/>
          <w:lang w:eastAsia="uk-UA"/>
        </w:rPr>
      </w:pPr>
      <w:proofErr w:type="spellStart"/>
      <w:r w:rsidRPr="009B33FB">
        <w:rPr>
          <w:rFonts w:ascii="Times New Roman" w:hAnsi="Times New Roman"/>
          <w:sz w:val="24"/>
          <w:szCs w:val="24"/>
          <w:lang w:eastAsia="uk-UA"/>
        </w:rPr>
        <w:t>відмітка</w:t>
      </w:r>
      <w:proofErr w:type="spellEnd"/>
      <w:r w:rsidRPr="009B33FB">
        <w:rPr>
          <w:rFonts w:ascii="Times New Roman" w:hAnsi="Times New Roman"/>
          <w:sz w:val="24"/>
          <w:szCs w:val="24"/>
          <w:lang w:eastAsia="uk-UA"/>
        </w:rPr>
        <w:t xml:space="preserve"> про </w:t>
      </w:r>
      <w:proofErr w:type="spellStart"/>
      <w:r w:rsidRPr="009B33FB">
        <w:rPr>
          <w:rFonts w:ascii="Times New Roman" w:hAnsi="Times New Roman"/>
          <w:sz w:val="24"/>
          <w:szCs w:val="24"/>
          <w:lang w:eastAsia="uk-UA"/>
        </w:rPr>
        <w:t>проведення</w:t>
      </w:r>
      <w:proofErr w:type="spellEnd"/>
      <w:r w:rsidRPr="009B33FB">
        <w:rPr>
          <w:rFonts w:ascii="Times New Roman" w:hAnsi="Times New Roman"/>
          <w:sz w:val="24"/>
          <w:szCs w:val="24"/>
          <w:lang w:eastAsia="uk-UA"/>
        </w:rPr>
        <w:t xml:space="preserve"> </w:t>
      </w:r>
      <w:proofErr w:type="spellStart"/>
      <w:r w:rsidRPr="009B33FB">
        <w:rPr>
          <w:rFonts w:ascii="Times New Roman" w:hAnsi="Times New Roman"/>
          <w:sz w:val="24"/>
          <w:szCs w:val="24"/>
          <w:lang w:eastAsia="uk-UA"/>
        </w:rPr>
        <w:t>карантинізації</w:t>
      </w:r>
      <w:proofErr w:type="spellEnd"/>
      <w:r w:rsidRPr="009B33FB">
        <w:rPr>
          <w:rFonts w:ascii="Times New Roman" w:hAnsi="Times New Roman"/>
          <w:sz w:val="24"/>
          <w:szCs w:val="24"/>
          <w:lang w:eastAsia="uk-UA"/>
        </w:rPr>
        <w:t>;</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r w:rsidRPr="009B33FB">
        <w:rPr>
          <w:rFonts w:ascii="Times New Roman" w:hAnsi="Times New Roman"/>
          <w:color w:val="000000"/>
          <w:sz w:val="24"/>
          <w:szCs w:val="24"/>
          <w:lang w:eastAsia="ar-SA"/>
        </w:rPr>
        <w:t xml:space="preserve">дату </w:t>
      </w:r>
      <w:proofErr w:type="spellStart"/>
      <w:r w:rsidRPr="009B33FB">
        <w:rPr>
          <w:rFonts w:ascii="Times New Roman" w:hAnsi="Times New Roman"/>
          <w:color w:val="000000"/>
          <w:sz w:val="24"/>
          <w:szCs w:val="24"/>
          <w:lang w:eastAsia="ar-SA"/>
        </w:rPr>
        <w:t>заготі</w:t>
      </w:r>
      <w:proofErr w:type="gramStart"/>
      <w:r w:rsidRPr="009B33FB">
        <w:rPr>
          <w:rFonts w:ascii="Times New Roman" w:hAnsi="Times New Roman"/>
          <w:color w:val="000000"/>
          <w:sz w:val="24"/>
          <w:szCs w:val="24"/>
          <w:lang w:eastAsia="ar-SA"/>
        </w:rPr>
        <w:t>вл</w:t>
      </w:r>
      <w:proofErr w:type="gramEnd"/>
      <w:r w:rsidRPr="009B33FB">
        <w:rPr>
          <w:rFonts w:ascii="Times New Roman" w:hAnsi="Times New Roman"/>
          <w:color w:val="000000"/>
          <w:sz w:val="24"/>
          <w:szCs w:val="24"/>
          <w:lang w:eastAsia="ar-SA"/>
        </w:rPr>
        <w:t>і</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r w:rsidRPr="009B33FB">
        <w:rPr>
          <w:rFonts w:ascii="Times New Roman" w:hAnsi="Times New Roman"/>
          <w:color w:val="000000"/>
          <w:sz w:val="24"/>
          <w:szCs w:val="24"/>
          <w:lang w:eastAsia="ar-SA"/>
        </w:rPr>
        <w:t xml:space="preserve">дату </w:t>
      </w:r>
      <w:proofErr w:type="spellStart"/>
      <w:r w:rsidRPr="009B33FB">
        <w:rPr>
          <w:rFonts w:ascii="Times New Roman" w:hAnsi="Times New Roman"/>
          <w:color w:val="000000"/>
          <w:sz w:val="24"/>
          <w:szCs w:val="24"/>
          <w:lang w:eastAsia="ar-SA"/>
        </w:rPr>
        <w:t>або</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термін</w:t>
      </w:r>
      <w:proofErr w:type="spellEnd"/>
      <w:r w:rsidRPr="009B33FB">
        <w:rPr>
          <w:rFonts w:ascii="Times New Roman" w:hAnsi="Times New Roman"/>
          <w:color w:val="000000"/>
          <w:sz w:val="24"/>
          <w:szCs w:val="24"/>
          <w:lang w:eastAsia="ar-SA"/>
        </w:rPr>
        <w:t xml:space="preserve"> </w:t>
      </w:r>
      <w:proofErr w:type="spellStart"/>
      <w:r w:rsidRPr="009B33FB">
        <w:rPr>
          <w:rFonts w:ascii="Times New Roman" w:hAnsi="Times New Roman"/>
          <w:color w:val="000000"/>
          <w:sz w:val="24"/>
          <w:szCs w:val="24"/>
          <w:lang w:eastAsia="ar-SA"/>
        </w:rPr>
        <w:t>придатності</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jc w:val="both"/>
        <w:textAlignment w:val="baseline"/>
        <w:rPr>
          <w:rFonts w:ascii="Times New Roman" w:hAnsi="Times New Roman"/>
          <w:color w:val="000000"/>
          <w:sz w:val="24"/>
          <w:szCs w:val="24"/>
          <w:lang w:eastAsia="ar-SA"/>
        </w:rPr>
      </w:pPr>
      <w:r w:rsidRPr="009B33FB">
        <w:rPr>
          <w:rFonts w:ascii="Times New Roman" w:hAnsi="Times New Roman"/>
          <w:color w:val="000000"/>
          <w:sz w:val="24"/>
          <w:szCs w:val="24"/>
          <w:lang w:eastAsia="ar-SA"/>
        </w:rPr>
        <w:t xml:space="preserve">температуру </w:t>
      </w:r>
      <w:proofErr w:type="spellStart"/>
      <w:r w:rsidRPr="009B33FB">
        <w:rPr>
          <w:rFonts w:ascii="Times New Roman" w:hAnsi="Times New Roman"/>
          <w:color w:val="000000"/>
          <w:sz w:val="24"/>
          <w:szCs w:val="24"/>
          <w:lang w:eastAsia="ar-SA"/>
        </w:rPr>
        <w:t>зберігання</w:t>
      </w:r>
      <w:proofErr w:type="spellEnd"/>
      <w:r w:rsidRPr="009B33FB">
        <w:rPr>
          <w:rFonts w:ascii="Times New Roman" w:hAnsi="Times New Roman"/>
          <w:color w:val="000000"/>
          <w:sz w:val="24"/>
          <w:szCs w:val="24"/>
          <w:lang w:eastAsia="ar-SA"/>
        </w:rPr>
        <w:t>;</w:t>
      </w:r>
    </w:p>
    <w:p w:rsidR="009B33FB" w:rsidRPr="009B33FB" w:rsidRDefault="009B33FB" w:rsidP="004A5F54">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20"/>
        <w:textAlignment w:val="baseline"/>
        <w:rPr>
          <w:rFonts w:ascii="Times New Roman" w:hAnsi="Times New Roman"/>
          <w:color w:val="000000"/>
          <w:sz w:val="24"/>
          <w:szCs w:val="24"/>
          <w:lang w:eastAsia="ar-SA"/>
        </w:rPr>
      </w:pPr>
      <w:proofErr w:type="spellStart"/>
      <w:r w:rsidRPr="009B33FB">
        <w:rPr>
          <w:rFonts w:ascii="Times New Roman" w:hAnsi="Times New Roman"/>
          <w:color w:val="000000"/>
          <w:sz w:val="24"/>
          <w:szCs w:val="24"/>
          <w:lang w:eastAsia="ar-SA"/>
        </w:rPr>
        <w:t>назву</w:t>
      </w:r>
      <w:proofErr w:type="spellEnd"/>
      <w:r w:rsidRPr="009B33FB">
        <w:rPr>
          <w:rFonts w:ascii="Times New Roman" w:hAnsi="Times New Roman"/>
          <w:color w:val="000000"/>
          <w:sz w:val="24"/>
          <w:szCs w:val="24"/>
          <w:lang w:eastAsia="ar-SA"/>
        </w:rPr>
        <w:t xml:space="preserve"> антикоагулянту;</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val="uk-UA" w:eastAsia="uk-UA"/>
        </w:rPr>
      </w:pPr>
      <w:r w:rsidRPr="009B33FB">
        <w:rPr>
          <w:rFonts w:ascii="Times New Roman" w:hAnsi="Times New Roman"/>
          <w:sz w:val="24"/>
          <w:szCs w:val="24"/>
          <w:lang w:val="uk-UA" w:eastAsia="uk-UA"/>
        </w:rPr>
        <w:t>- додаткова інформація (результати тестування на інфекційні маркери за встановленим переліком).</w:t>
      </w:r>
    </w:p>
    <w:p w:rsidR="004A5F54" w:rsidRDefault="004A5F54"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b/>
          <w:bCs/>
          <w:sz w:val="24"/>
          <w:szCs w:val="24"/>
          <w:lang w:val="uk-UA" w:eastAsia="uk-UA"/>
        </w:rPr>
      </w:pPr>
    </w:p>
    <w:p w:rsidR="004A5F54" w:rsidRDefault="004A5F54"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b/>
          <w:bCs/>
          <w:sz w:val="24"/>
          <w:szCs w:val="24"/>
          <w:lang w:val="uk-UA" w:eastAsia="uk-UA"/>
        </w:rPr>
      </w:pPr>
    </w:p>
    <w:p w:rsidR="009B33FB" w:rsidRPr="009B33FB" w:rsidRDefault="009B33FB" w:rsidP="009B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textAlignment w:val="baseline"/>
        <w:rPr>
          <w:rFonts w:ascii="Times New Roman" w:hAnsi="Times New Roman"/>
          <w:b/>
          <w:bCs/>
          <w:sz w:val="24"/>
          <w:szCs w:val="24"/>
          <w:lang w:eastAsia="uk-UA"/>
        </w:rPr>
      </w:pPr>
      <w:r w:rsidRPr="009B33FB">
        <w:rPr>
          <w:rFonts w:ascii="Times New Roman" w:hAnsi="Times New Roman"/>
          <w:b/>
          <w:bCs/>
          <w:sz w:val="24"/>
          <w:szCs w:val="24"/>
          <w:lang w:val="uk-UA" w:eastAsia="uk-UA"/>
        </w:rPr>
        <w:t>5</w:t>
      </w:r>
      <w:r w:rsidRPr="009B33FB">
        <w:rPr>
          <w:rFonts w:ascii="Times New Roman" w:hAnsi="Times New Roman"/>
          <w:b/>
          <w:bCs/>
          <w:sz w:val="24"/>
          <w:szCs w:val="24"/>
          <w:lang w:eastAsia="uk-UA"/>
        </w:rPr>
        <w:t>.</w:t>
      </w:r>
      <w:r w:rsidRPr="009B33FB">
        <w:rPr>
          <w:rFonts w:ascii="Times New Roman" w:hAnsi="Times New Roman"/>
          <w:b/>
          <w:bCs/>
          <w:sz w:val="24"/>
          <w:szCs w:val="24"/>
          <w:lang w:val="uk-UA" w:eastAsia="uk-UA"/>
        </w:rPr>
        <w:t xml:space="preserve"> </w:t>
      </w:r>
      <w:proofErr w:type="spellStart"/>
      <w:r w:rsidRPr="009B33FB">
        <w:rPr>
          <w:rFonts w:ascii="Times New Roman" w:hAnsi="Times New Roman"/>
          <w:b/>
          <w:bCs/>
          <w:sz w:val="24"/>
          <w:szCs w:val="24"/>
          <w:lang w:eastAsia="uk-UA"/>
        </w:rPr>
        <w:t>Зберігання</w:t>
      </w:r>
      <w:proofErr w:type="spellEnd"/>
      <w:r w:rsidRPr="009B33FB">
        <w:rPr>
          <w:rFonts w:ascii="Times New Roman" w:hAnsi="Times New Roman"/>
          <w:b/>
          <w:bCs/>
          <w:sz w:val="24"/>
          <w:szCs w:val="24"/>
          <w:lang w:eastAsia="uk-UA"/>
        </w:rPr>
        <w:t xml:space="preserve"> та </w:t>
      </w:r>
      <w:proofErr w:type="spellStart"/>
      <w:r w:rsidRPr="009B33FB">
        <w:rPr>
          <w:rFonts w:ascii="Times New Roman" w:hAnsi="Times New Roman"/>
          <w:b/>
          <w:bCs/>
          <w:sz w:val="24"/>
          <w:szCs w:val="24"/>
          <w:lang w:eastAsia="uk-UA"/>
        </w:rPr>
        <w:t>транспортування</w:t>
      </w:r>
      <w:proofErr w:type="spellEnd"/>
    </w:p>
    <w:p w:rsidR="009B33FB" w:rsidRPr="009B33FB" w:rsidRDefault="009B33FB" w:rsidP="009B33FB">
      <w:pPr>
        <w:autoSpaceDE w:val="0"/>
        <w:autoSpaceDN w:val="0"/>
        <w:adjustRightInd w:val="0"/>
        <w:spacing w:line="240" w:lineRule="auto"/>
        <w:ind w:firstLine="720"/>
        <w:rPr>
          <w:rFonts w:ascii="Times New Roman" w:hAnsi="Times New Roman"/>
          <w:sz w:val="24"/>
          <w:szCs w:val="24"/>
          <w:lang w:val="uk-UA" w:eastAsia="uk-UA"/>
        </w:rPr>
      </w:pPr>
      <w:r w:rsidRPr="009B33FB">
        <w:rPr>
          <w:rFonts w:ascii="Times New Roman" w:hAnsi="Times New Roman"/>
          <w:sz w:val="24"/>
          <w:szCs w:val="24"/>
          <w:lang w:eastAsia="uk-UA"/>
        </w:rPr>
        <w:t>К</w:t>
      </w:r>
      <w:proofErr w:type="spellStart"/>
      <w:r w:rsidRPr="009B33FB">
        <w:rPr>
          <w:rFonts w:ascii="Times New Roman" w:hAnsi="Times New Roman"/>
          <w:sz w:val="24"/>
          <w:szCs w:val="24"/>
          <w:lang w:val="uk-UA" w:eastAsia="uk-UA"/>
        </w:rPr>
        <w:t>ріопреципітат</w:t>
      </w:r>
      <w:proofErr w:type="spellEnd"/>
      <w:r w:rsidRPr="009B33FB">
        <w:rPr>
          <w:rFonts w:ascii="Times New Roman" w:hAnsi="Times New Roman"/>
          <w:sz w:val="24"/>
          <w:szCs w:val="24"/>
          <w:lang w:val="uk-UA" w:eastAsia="uk-UA"/>
        </w:rPr>
        <w:t xml:space="preserve"> заморожений зберігається при контрольованій температурі нижче мінус 30° С.</w:t>
      </w:r>
    </w:p>
    <w:p w:rsidR="009B33FB" w:rsidRPr="009B33FB" w:rsidRDefault="009B33FB" w:rsidP="009B33FB">
      <w:pPr>
        <w:autoSpaceDE w:val="0"/>
        <w:autoSpaceDN w:val="0"/>
        <w:adjustRightInd w:val="0"/>
        <w:spacing w:line="240" w:lineRule="auto"/>
        <w:ind w:firstLine="720"/>
        <w:rPr>
          <w:rFonts w:ascii="Times New Roman" w:hAnsi="Times New Roman"/>
          <w:sz w:val="24"/>
          <w:szCs w:val="24"/>
          <w:lang w:val="uk-UA" w:eastAsia="uk-UA"/>
        </w:rPr>
      </w:pPr>
      <w:r w:rsidRPr="009B33FB">
        <w:rPr>
          <w:rFonts w:ascii="Times New Roman" w:hAnsi="Times New Roman"/>
          <w:sz w:val="24"/>
          <w:szCs w:val="24"/>
          <w:lang w:val="uk-UA" w:eastAsia="uk-UA"/>
        </w:rPr>
        <w:t xml:space="preserve">Термін придатності </w:t>
      </w:r>
      <w:proofErr w:type="spellStart"/>
      <w:r w:rsidRPr="009B33FB">
        <w:rPr>
          <w:rFonts w:ascii="Times New Roman" w:hAnsi="Times New Roman"/>
          <w:sz w:val="24"/>
          <w:szCs w:val="24"/>
          <w:lang w:val="uk-UA" w:eastAsia="uk-UA"/>
        </w:rPr>
        <w:t>кріопреципітату</w:t>
      </w:r>
      <w:proofErr w:type="spellEnd"/>
      <w:r w:rsidRPr="009B33FB">
        <w:rPr>
          <w:rFonts w:ascii="Times New Roman" w:hAnsi="Times New Roman"/>
          <w:sz w:val="24"/>
          <w:szCs w:val="24"/>
          <w:lang w:val="uk-UA" w:eastAsia="uk-UA"/>
        </w:rPr>
        <w:t xml:space="preserve"> замороженого для клінічного використання становить 36 місяців з моменту заготівлі плазми свіжозамороженої.  </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eastAsia="uk-UA"/>
        </w:rPr>
      </w:pPr>
      <w:r w:rsidRPr="009B33FB">
        <w:rPr>
          <w:rFonts w:ascii="Times New Roman" w:hAnsi="Times New Roman"/>
          <w:sz w:val="24"/>
          <w:szCs w:val="24"/>
          <w:lang w:val="uk-UA" w:eastAsia="uk-UA"/>
        </w:rPr>
        <w:t xml:space="preserve">Відповідна система транспортування повинна забезпечити гарантоване збереження повноцінності </w:t>
      </w:r>
      <w:proofErr w:type="spellStart"/>
      <w:r w:rsidRPr="009B33FB">
        <w:rPr>
          <w:rFonts w:ascii="Times New Roman" w:hAnsi="Times New Roman"/>
          <w:sz w:val="24"/>
          <w:szCs w:val="24"/>
          <w:lang w:val="uk-UA" w:eastAsia="uk-UA"/>
        </w:rPr>
        <w:t>кріопреципітату</w:t>
      </w:r>
      <w:proofErr w:type="spellEnd"/>
      <w:r w:rsidRPr="009B33FB">
        <w:rPr>
          <w:rFonts w:ascii="Times New Roman" w:hAnsi="Times New Roman"/>
          <w:sz w:val="24"/>
          <w:szCs w:val="24"/>
          <w:lang w:val="uk-UA" w:eastAsia="uk-UA"/>
        </w:rPr>
        <w:t xml:space="preserve"> замороженого як </w:t>
      </w:r>
      <w:proofErr w:type="spellStart"/>
      <w:r w:rsidRPr="009B33FB">
        <w:rPr>
          <w:rFonts w:ascii="Times New Roman" w:hAnsi="Times New Roman"/>
          <w:sz w:val="24"/>
          <w:szCs w:val="24"/>
          <w:lang w:val="uk-UA" w:eastAsia="uk-UA"/>
        </w:rPr>
        <w:t>трансфузійного</w:t>
      </w:r>
      <w:proofErr w:type="spellEnd"/>
      <w:r w:rsidRPr="009B33FB">
        <w:rPr>
          <w:rFonts w:ascii="Times New Roman" w:hAnsi="Times New Roman"/>
          <w:sz w:val="24"/>
          <w:szCs w:val="24"/>
          <w:lang w:val="uk-UA" w:eastAsia="uk-UA"/>
        </w:rPr>
        <w:t xml:space="preserve"> середовища. Система транспортування має забезпечити необхідну температуру не вище мінус 20° С, допускається одноразове підвищення температури мінус 15° С. При використанні транспортного засобу без рефрижератора вимагається </w:t>
      </w:r>
      <w:proofErr w:type="spellStart"/>
      <w:r w:rsidRPr="009B33FB">
        <w:rPr>
          <w:rFonts w:ascii="Times New Roman" w:hAnsi="Times New Roman"/>
          <w:sz w:val="24"/>
          <w:szCs w:val="24"/>
          <w:lang w:val="uk-UA" w:eastAsia="uk-UA"/>
        </w:rPr>
        <w:t>термоізолюючий</w:t>
      </w:r>
      <w:proofErr w:type="spellEnd"/>
      <w:r w:rsidRPr="009B33FB">
        <w:rPr>
          <w:rFonts w:ascii="Times New Roman" w:hAnsi="Times New Roman"/>
          <w:sz w:val="24"/>
          <w:szCs w:val="24"/>
          <w:lang w:val="uk-UA" w:eastAsia="uk-UA"/>
        </w:rPr>
        <w:t xml:space="preserve"> контейнер з акумулятором холоду, охолодженим до температури нижче мінус 20° С. Заклад охорони здоров'я, в який був доставлений  </w:t>
      </w:r>
      <w:proofErr w:type="spellStart"/>
      <w:r w:rsidRPr="009B33FB">
        <w:rPr>
          <w:rFonts w:ascii="Times New Roman" w:hAnsi="Times New Roman"/>
          <w:sz w:val="24"/>
          <w:szCs w:val="24"/>
          <w:lang w:val="uk-UA" w:eastAsia="uk-UA"/>
        </w:rPr>
        <w:t>кріопреципітат</w:t>
      </w:r>
      <w:proofErr w:type="spellEnd"/>
      <w:r w:rsidRPr="009B33FB">
        <w:rPr>
          <w:rFonts w:ascii="Times New Roman" w:hAnsi="Times New Roman"/>
          <w:sz w:val="24"/>
          <w:szCs w:val="24"/>
          <w:lang w:val="uk-UA" w:eastAsia="uk-UA"/>
        </w:rPr>
        <w:t xml:space="preserve"> заморожений, повинен впевнитись, що компонент залишився в замороженому стані протягом всього періоду транспортування. </w:t>
      </w:r>
    </w:p>
    <w:p w:rsidR="009B33FB" w:rsidRPr="009B33FB" w:rsidRDefault="009B33FB" w:rsidP="009B33FB">
      <w:pPr>
        <w:autoSpaceDE w:val="0"/>
        <w:autoSpaceDN w:val="0"/>
        <w:adjustRightInd w:val="0"/>
        <w:spacing w:line="240" w:lineRule="auto"/>
        <w:ind w:firstLine="720"/>
        <w:jc w:val="both"/>
        <w:rPr>
          <w:rFonts w:ascii="Times New Roman" w:hAnsi="Times New Roman"/>
          <w:sz w:val="24"/>
          <w:szCs w:val="24"/>
          <w:lang w:eastAsia="uk-UA"/>
        </w:rPr>
      </w:pPr>
    </w:p>
    <w:p w:rsidR="009B33FB" w:rsidRPr="009B33FB" w:rsidRDefault="009B33FB" w:rsidP="009B33FB">
      <w:pPr>
        <w:spacing w:line="240" w:lineRule="auto"/>
        <w:ind w:left="7794" w:firstLine="702"/>
        <w:rPr>
          <w:rFonts w:ascii="Times New Roman" w:eastAsia="Times New Roman" w:hAnsi="Times New Roman"/>
          <w:b/>
          <w:sz w:val="24"/>
          <w:szCs w:val="24"/>
          <w:lang w:val="uk-UA" w:eastAsia="uk-UA"/>
        </w:rPr>
      </w:pPr>
    </w:p>
    <w:p w:rsidR="00C343C0" w:rsidRDefault="00C343C0"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4A5F54" w:rsidRDefault="004A5F54" w:rsidP="004A133B">
      <w:pPr>
        <w:spacing w:line="240" w:lineRule="auto"/>
        <w:ind w:left="34" w:firstLine="6062"/>
        <w:contextualSpacing/>
        <w:rPr>
          <w:rStyle w:val="FontStyle15"/>
          <w:b/>
          <w:i/>
          <w:color w:val="000000" w:themeColor="text1"/>
          <w:lang w:val="uk-UA"/>
        </w:rPr>
      </w:pPr>
    </w:p>
    <w:p w:rsidR="00C343C0" w:rsidRPr="00194534" w:rsidRDefault="00C343C0" w:rsidP="00B45839">
      <w:pPr>
        <w:spacing w:line="240" w:lineRule="auto"/>
        <w:contextualSpacing/>
        <w:rPr>
          <w:rStyle w:val="FontStyle15"/>
          <w:b/>
          <w:i/>
          <w:color w:val="000000" w:themeColor="text1"/>
          <w:lang w:val="uk-UA"/>
        </w:rPr>
      </w:pPr>
    </w:p>
    <w:p w:rsidR="00972EF1" w:rsidRPr="006F0C0F" w:rsidRDefault="00972EF1" w:rsidP="00972EF1">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t>Додаток 3</w:t>
      </w:r>
    </w:p>
    <w:p w:rsidR="00972EF1" w:rsidRPr="006F0C0F"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972EF1" w:rsidRPr="006F0C0F" w:rsidRDefault="00972EF1" w:rsidP="00972EF1">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972EF1" w:rsidRPr="006F0C0F"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6F0C0F" w:rsidRDefault="00972EF1" w:rsidP="00972EF1">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72EF1" w:rsidRPr="006F0C0F" w:rsidRDefault="00972EF1" w:rsidP="00972EF1">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72EF1" w:rsidRPr="006F0C0F" w:rsidRDefault="00972EF1" w:rsidP="00972EF1">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972EF1" w:rsidRPr="006F0C0F" w:rsidTr="00972EF1">
        <w:tc>
          <w:tcPr>
            <w:tcW w:w="4785" w:type="dxa"/>
            <w:hideMark/>
          </w:tcPr>
          <w:p w:rsidR="00972EF1" w:rsidRPr="006F0C0F" w:rsidRDefault="00972EF1" w:rsidP="00972EF1">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72EF1" w:rsidRPr="006F0C0F" w:rsidRDefault="00972EF1" w:rsidP="00E644A6">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sidR="00E644A6">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972EF1" w:rsidRPr="006F0C0F" w:rsidRDefault="00972EF1" w:rsidP="00972EF1">
      <w:pPr>
        <w:spacing w:line="240" w:lineRule="auto"/>
        <w:ind w:firstLine="539"/>
        <w:jc w:val="both"/>
        <w:rPr>
          <w:rFonts w:ascii="Times New Roman" w:hAnsi="Times New Roman"/>
          <w:b/>
          <w:color w:val="000000"/>
          <w:kern w:val="2"/>
          <w:sz w:val="24"/>
          <w:szCs w:val="24"/>
          <w:lang w:val="uk-UA"/>
        </w:rPr>
      </w:pPr>
    </w:p>
    <w:p w:rsidR="00972EF1" w:rsidRPr="006F0C0F" w:rsidRDefault="00972EF1" w:rsidP="00972EF1">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72EF1" w:rsidRPr="006F0C0F" w:rsidRDefault="00972EF1" w:rsidP="00972EF1">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72EF1" w:rsidRPr="006F0C0F" w:rsidRDefault="00972EF1" w:rsidP="00972EF1">
      <w:pPr>
        <w:spacing w:line="240" w:lineRule="auto"/>
        <w:ind w:firstLine="539"/>
        <w:jc w:val="both"/>
        <w:rPr>
          <w:rFonts w:ascii="Times New Roman" w:hAnsi="Times New Roman"/>
          <w:color w:val="000000"/>
          <w:kern w:val="2"/>
          <w:sz w:val="24"/>
          <w:szCs w:val="24"/>
          <w:lang w:val="uk-UA"/>
        </w:rPr>
      </w:pPr>
    </w:p>
    <w:p w:rsidR="00972EF1" w:rsidRPr="006F0C0F" w:rsidRDefault="00972EF1" w:rsidP="00302D7A">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972EF1" w:rsidRPr="004A5F54" w:rsidRDefault="00972EF1" w:rsidP="004A5F54">
      <w:pPr>
        <w:pStyle w:val="a9"/>
        <w:numPr>
          <w:ilvl w:val="1"/>
          <w:numId w:val="36"/>
        </w:numPr>
        <w:ind w:left="0" w:firstLine="709"/>
        <w:jc w:val="both"/>
        <w:rPr>
          <w:b/>
        </w:rPr>
      </w:pPr>
      <w:r w:rsidRPr="0051327A">
        <w:rPr>
          <w:color w:val="000000"/>
        </w:rPr>
        <w:t>Найменування:</w:t>
      </w:r>
      <w:r w:rsidR="004A5F54">
        <w:rPr>
          <w:color w:val="000000"/>
        </w:rPr>
        <w:t xml:space="preserve"> </w:t>
      </w:r>
      <w:r w:rsidR="004A5F54" w:rsidRPr="004A5F54">
        <w:rPr>
          <w:b/>
          <w:color w:val="000000" w:themeColor="text1"/>
          <w:kern w:val="2"/>
        </w:rPr>
        <w:t>Код ДК 021:2015 - 33140000-3 Медичні матеріали  (Компоненти донорської крові), 2 лоти</w:t>
      </w:r>
      <w:r w:rsidR="004A5F54">
        <w:rPr>
          <w:b/>
          <w:color w:val="000000" w:themeColor="text1"/>
          <w:kern w:val="2"/>
        </w:rPr>
        <w:t xml:space="preserve"> </w:t>
      </w:r>
      <w:r w:rsidRPr="004A5F54">
        <w:rPr>
          <w:color w:val="000000"/>
        </w:rPr>
        <w:t>за результатами</w:t>
      </w:r>
      <w:r w:rsidRPr="004A5F54">
        <w:rPr>
          <w:color w:val="000000"/>
          <w:sz w:val="28"/>
        </w:rPr>
        <w:t xml:space="preserve"> </w:t>
      </w:r>
      <w:r w:rsidRPr="004A5F54">
        <w:rPr>
          <w:color w:val="000000"/>
        </w:rPr>
        <w:t>процедури відкритих торгів з особливостями</w:t>
      </w:r>
      <w:r w:rsidR="000C16D6" w:rsidRPr="004A5F54">
        <w:rPr>
          <w:color w:val="000000"/>
        </w:rPr>
        <w:t>, по лоту №___.</w:t>
      </w:r>
    </w:p>
    <w:p w:rsidR="00FD4A80" w:rsidRPr="0051327A" w:rsidRDefault="00FD4A80" w:rsidP="00302D7A">
      <w:pPr>
        <w:pStyle w:val="a9"/>
        <w:numPr>
          <w:ilvl w:val="0"/>
          <w:numId w:val="6"/>
        </w:numPr>
        <w:ind w:firstLine="709"/>
        <w:jc w:val="both"/>
        <w:rPr>
          <w:vanish/>
          <w:color w:val="000000"/>
          <w:shd w:val="clear" w:color="auto" w:fill="FFFFFF"/>
        </w:rPr>
      </w:pPr>
    </w:p>
    <w:p w:rsidR="00972EF1" w:rsidRPr="00194534" w:rsidRDefault="00972EF1" w:rsidP="00302D7A">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972EF1" w:rsidRPr="00194534" w:rsidRDefault="00972EF1" w:rsidP="00302D7A">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972EF1" w:rsidRPr="00194534" w:rsidRDefault="00972EF1" w:rsidP="00972EF1">
      <w:pPr>
        <w:jc w:val="both"/>
        <w:rPr>
          <w:color w:val="000000"/>
          <w:lang w:val="uk-UA"/>
        </w:rPr>
      </w:pPr>
    </w:p>
    <w:p w:rsidR="00972EF1" w:rsidRPr="00194534" w:rsidRDefault="00972EF1" w:rsidP="00972EF1">
      <w:pPr>
        <w:pStyle w:val="a9"/>
        <w:numPr>
          <w:ilvl w:val="0"/>
          <w:numId w:val="5"/>
        </w:numPr>
        <w:jc w:val="center"/>
        <w:rPr>
          <w:b/>
          <w:color w:val="000000"/>
        </w:rPr>
      </w:pPr>
      <w:r w:rsidRPr="00194534">
        <w:rPr>
          <w:b/>
          <w:color w:val="000000"/>
        </w:rPr>
        <w:t>Якість товару</w:t>
      </w:r>
    </w:p>
    <w:p w:rsidR="000C2C1A" w:rsidRDefault="000C2C1A" w:rsidP="00972EF1">
      <w:pPr>
        <w:pStyle w:val="a9"/>
        <w:numPr>
          <w:ilvl w:val="0"/>
          <w:numId w:val="7"/>
        </w:numPr>
        <w:tabs>
          <w:tab w:val="left" w:pos="567"/>
        </w:tabs>
        <w:ind w:firstLine="567"/>
        <w:jc w:val="both"/>
      </w:pPr>
      <w:r w:rsidRPr="000C2C1A">
        <w:t>Постачальник повинен поставити передбачені Договором товари Замовнику якість яких відповідає вимогам Наказу МОЗ України № 385 від 01.08.05 р. «Про інфекційну безпеку донорської крові та її компонентів»</w:t>
      </w:r>
      <w:r w:rsidR="00991940" w:rsidRPr="00991940">
        <w:t xml:space="preserve"> та </w:t>
      </w:r>
      <w:proofErr w:type="spellStart"/>
      <w:r w:rsidR="00991940" w:rsidRPr="00991940">
        <w:t>всым</w:t>
      </w:r>
      <w:proofErr w:type="spellEnd"/>
      <w:r w:rsidR="00991940" w:rsidRPr="00991940">
        <w:t xml:space="preserve"> вимогам нормативних документ</w:t>
      </w:r>
      <w:r w:rsidR="00991940">
        <w:t>ів.</w:t>
      </w:r>
    </w:p>
    <w:p w:rsidR="00972EF1" w:rsidRDefault="00972EF1" w:rsidP="00972EF1">
      <w:pPr>
        <w:pStyle w:val="a9"/>
        <w:numPr>
          <w:ilvl w:val="0"/>
          <w:numId w:val="7"/>
        </w:numPr>
        <w:tabs>
          <w:tab w:val="left" w:pos="567"/>
        </w:tabs>
        <w:ind w:firstLine="567"/>
        <w:jc w:val="both"/>
      </w:pPr>
      <w:r w:rsidRPr="00D176DB">
        <w:t>Термін придатності повинен становити не менше 7</w:t>
      </w:r>
      <w:r w:rsidR="00FD4A80">
        <w:t>5</w:t>
      </w:r>
      <w:r w:rsidRPr="00D176DB">
        <w:t>% від загального терміну придатності або не менше 12 місяців на момент поставки товару Замовнику.</w:t>
      </w:r>
    </w:p>
    <w:p w:rsidR="00991940" w:rsidRPr="005444A1" w:rsidRDefault="00991940" w:rsidP="00972EF1">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972EF1" w:rsidRPr="00194534" w:rsidRDefault="00972EF1" w:rsidP="00972EF1">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72EF1" w:rsidRPr="00194534" w:rsidRDefault="00972EF1" w:rsidP="00972EF1">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972EF1" w:rsidRPr="00194534" w:rsidRDefault="00972EF1" w:rsidP="00972EF1">
      <w:pPr>
        <w:pStyle w:val="a9"/>
        <w:tabs>
          <w:tab w:val="left" w:pos="567"/>
        </w:tabs>
        <w:ind w:left="567"/>
        <w:jc w:val="both"/>
        <w:rPr>
          <w:color w:val="000000"/>
        </w:rPr>
      </w:pPr>
    </w:p>
    <w:p w:rsidR="00972EF1" w:rsidRPr="00194534" w:rsidRDefault="00972EF1" w:rsidP="00972EF1">
      <w:pPr>
        <w:pStyle w:val="a9"/>
        <w:numPr>
          <w:ilvl w:val="0"/>
          <w:numId w:val="5"/>
        </w:numPr>
        <w:jc w:val="center"/>
        <w:rPr>
          <w:b/>
          <w:color w:val="000000"/>
        </w:rPr>
      </w:pPr>
      <w:r w:rsidRPr="00194534">
        <w:rPr>
          <w:b/>
          <w:color w:val="000000"/>
        </w:rPr>
        <w:t>Ціна договору</w:t>
      </w:r>
    </w:p>
    <w:p w:rsidR="00972EF1" w:rsidRPr="00194534" w:rsidRDefault="00972EF1" w:rsidP="00972EF1">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72EF1" w:rsidRPr="00194534" w:rsidRDefault="00972EF1" w:rsidP="00972EF1">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72EF1" w:rsidRPr="00194534" w:rsidRDefault="00972EF1" w:rsidP="00972EF1">
      <w:pPr>
        <w:pStyle w:val="a9"/>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972EF1" w:rsidRPr="00194534" w:rsidRDefault="00972EF1" w:rsidP="00972EF1">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72EF1" w:rsidRPr="00194534" w:rsidRDefault="00972EF1" w:rsidP="00972EF1">
      <w:pPr>
        <w:pStyle w:val="a9"/>
        <w:ind w:left="0" w:firstLine="567"/>
        <w:rPr>
          <w:b/>
          <w:color w:val="000000"/>
        </w:rPr>
      </w:pPr>
    </w:p>
    <w:p w:rsidR="00972EF1" w:rsidRPr="00194534" w:rsidRDefault="00972EF1" w:rsidP="00972EF1">
      <w:pPr>
        <w:pStyle w:val="a9"/>
        <w:numPr>
          <w:ilvl w:val="0"/>
          <w:numId w:val="5"/>
        </w:numPr>
        <w:ind w:firstLine="567"/>
        <w:jc w:val="center"/>
        <w:rPr>
          <w:color w:val="000000"/>
        </w:rPr>
      </w:pPr>
      <w:r w:rsidRPr="00194534">
        <w:rPr>
          <w:b/>
          <w:color w:val="000000"/>
        </w:rPr>
        <w:t>Порядок здійснення оплати</w:t>
      </w:r>
    </w:p>
    <w:p w:rsidR="00972EF1" w:rsidRPr="00194534" w:rsidRDefault="00972EF1" w:rsidP="00972EF1">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72EF1" w:rsidRPr="00194534" w:rsidRDefault="00972EF1" w:rsidP="00972EF1">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72EF1" w:rsidRPr="006F0C0F" w:rsidRDefault="00972EF1" w:rsidP="00972EF1">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72EF1" w:rsidRPr="006F0C0F" w:rsidRDefault="00972EF1" w:rsidP="00972EF1">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2EF1" w:rsidRPr="006F0C0F" w:rsidRDefault="00972EF1" w:rsidP="00972EF1">
      <w:pPr>
        <w:pStyle w:val="a9"/>
        <w:numPr>
          <w:ilvl w:val="0"/>
          <w:numId w:val="10"/>
        </w:numPr>
        <w:ind w:left="0" w:firstLine="567"/>
        <w:jc w:val="both"/>
        <w:rPr>
          <w:color w:val="000000" w:themeColor="text1"/>
        </w:rPr>
      </w:pPr>
      <w:bookmarkStart w:id="29" w:name="n582"/>
      <w:bookmarkEnd w:id="29"/>
      <w:r w:rsidRPr="006F0C0F">
        <w:rPr>
          <w:color w:val="000000" w:themeColor="text1"/>
        </w:rPr>
        <w:t>зменшення обсягів закупівлі, зокрема з урахуванням фактичного обсягу видатків Замовника;</w:t>
      </w:r>
    </w:p>
    <w:p w:rsidR="00972EF1" w:rsidRPr="006F0C0F" w:rsidRDefault="00972EF1" w:rsidP="00972EF1">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2EF1" w:rsidRPr="006F0C0F" w:rsidRDefault="00972EF1" w:rsidP="00972EF1">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194534">
        <w:rPr>
          <w:color w:val="000000" w:themeColor="text1"/>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72EF1" w:rsidRPr="00194534" w:rsidRDefault="00972EF1" w:rsidP="00972EF1">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972EF1" w:rsidRPr="00194534" w:rsidRDefault="00972EF1" w:rsidP="00972EF1">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972EF1" w:rsidRPr="00194534" w:rsidRDefault="00972EF1" w:rsidP="00972EF1">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72EF1" w:rsidRPr="00194534" w:rsidRDefault="00972EF1" w:rsidP="00972EF1">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72EF1" w:rsidRPr="00194534" w:rsidRDefault="00972EF1" w:rsidP="00972EF1">
      <w:pPr>
        <w:spacing w:line="240" w:lineRule="auto"/>
        <w:ind w:firstLine="567"/>
        <w:jc w:val="both"/>
        <w:rPr>
          <w:rFonts w:ascii="Times New Roman" w:eastAsia="Times New Roman" w:hAnsi="Times New Roman"/>
          <w:color w:val="000000"/>
          <w:sz w:val="24"/>
          <w:szCs w:val="24"/>
          <w:lang w:val="uk-UA" w:eastAsia="uk-UA"/>
        </w:rPr>
      </w:pPr>
    </w:p>
    <w:p w:rsidR="00972EF1" w:rsidRPr="00194534" w:rsidRDefault="00972EF1" w:rsidP="00972EF1">
      <w:pPr>
        <w:pStyle w:val="a9"/>
        <w:numPr>
          <w:ilvl w:val="0"/>
          <w:numId w:val="5"/>
        </w:numPr>
        <w:ind w:firstLine="567"/>
        <w:jc w:val="center"/>
        <w:rPr>
          <w:b/>
          <w:color w:val="000000"/>
        </w:rPr>
      </w:pPr>
      <w:r w:rsidRPr="00194534">
        <w:rPr>
          <w:b/>
          <w:color w:val="000000"/>
        </w:rPr>
        <w:t>Термін та місце поставки товару</w:t>
      </w:r>
    </w:p>
    <w:p w:rsidR="00972EF1" w:rsidRPr="00194534" w:rsidRDefault="00972EF1" w:rsidP="00972EF1">
      <w:pPr>
        <w:pStyle w:val="a9"/>
        <w:numPr>
          <w:ilvl w:val="0"/>
          <w:numId w:val="11"/>
        </w:numPr>
        <w:spacing w:line="240" w:lineRule="atLeast"/>
        <w:ind w:left="0" w:firstLine="567"/>
        <w:jc w:val="both"/>
      </w:pPr>
      <w:r w:rsidRPr="00194534">
        <w:t>Поставка Товару здійснюється транспортом Пос</w:t>
      </w:r>
      <w:r w:rsidR="0051327A">
        <w:t>тачальника, партіями, протягом 2 (двох</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972EF1" w:rsidRPr="00F049DE" w:rsidRDefault="00972EF1" w:rsidP="00972EF1">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72EF1" w:rsidRPr="00F049DE" w:rsidRDefault="00972EF1" w:rsidP="008B0BA2">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sidR="00B257C0">
        <w:rPr>
          <w:shd w:val="clear" w:color="auto" w:fill="FFFFFF"/>
        </w:rPr>
        <w:t>3</w:t>
      </w:r>
      <w:r w:rsidRPr="00F049DE">
        <w:rPr>
          <w:shd w:val="clear" w:color="auto" w:fill="FFFFFF"/>
        </w:rPr>
        <w:t xml:space="preserve"> року</w:t>
      </w:r>
      <w:r w:rsidRPr="00F049DE">
        <w:t>, але не пізніше 2</w:t>
      </w:r>
      <w:r w:rsidR="00B257C0">
        <w:t>2</w:t>
      </w:r>
      <w:r w:rsidRPr="00F049DE">
        <w:t>.12.202</w:t>
      </w:r>
      <w:r w:rsidR="00F810C4">
        <w:t>3</w:t>
      </w:r>
      <w:r w:rsidRPr="00F049DE">
        <w:t xml:space="preserve"> року.</w:t>
      </w:r>
    </w:p>
    <w:p w:rsidR="00972EF1" w:rsidRPr="00F049DE" w:rsidRDefault="00972EF1" w:rsidP="008B0BA2">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972EF1" w:rsidRDefault="00972EF1" w:rsidP="008B0BA2">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8B0BA2" w:rsidRPr="008B0BA2" w:rsidRDefault="008B0BA2" w:rsidP="008B0BA2">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8B0BA2" w:rsidRPr="008B0BA2" w:rsidRDefault="008B0BA2" w:rsidP="008B0BA2">
      <w:pPr>
        <w:jc w:val="both"/>
        <w:rPr>
          <w:color w:val="000000"/>
        </w:rPr>
      </w:pP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5"/>
        </w:numPr>
        <w:jc w:val="center"/>
        <w:rPr>
          <w:b/>
          <w:color w:val="000000"/>
        </w:rPr>
      </w:pPr>
      <w:r w:rsidRPr="00194534">
        <w:rPr>
          <w:b/>
          <w:color w:val="000000"/>
        </w:rPr>
        <w:t>Права та обов'язки сторін</w:t>
      </w:r>
    </w:p>
    <w:p w:rsidR="00972EF1" w:rsidRPr="00194534" w:rsidRDefault="00972EF1" w:rsidP="00972EF1">
      <w:pPr>
        <w:pStyle w:val="a9"/>
        <w:numPr>
          <w:ilvl w:val="0"/>
          <w:numId w:val="12"/>
        </w:numPr>
        <w:ind w:firstLine="567"/>
        <w:jc w:val="both"/>
        <w:rPr>
          <w:color w:val="000000"/>
        </w:rPr>
      </w:pPr>
      <w:r w:rsidRPr="00194534">
        <w:rPr>
          <w:color w:val="000000"/>
        </w:rPr>
        <w:t>Замовник зобов’язаний:</w:t>
      </w:r>
    </w:p>
    <w:p w:rsidR="00972EF1" w:rsidRPr="00194534" w:rsidRDefault="00972EF1" w:rsidP="00972EF1">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972EF1" w:rsidRPr="00194534" w:rsidRDefault="00972EF1" w:rsidP="00972EF1">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972EF1" w:rsidRPr="00194534" w:rsidRDefault="00972EF1" w:rsidP="00972EF1">
      <w:pPr>
        <w:pStyle w:val="a9"/>
        <w:numPr>
          <w:ilvl w:val="0"/>
          <w:numId w:val="12"/>
        </w:numPr>
        <w:ind w:firstLine="567"/>
        <w:jc w:val="both"/>
        <w:rPr>
          <w:color w:val="000000"/>
        </w:rPr>
      </w:pPr>
      <w:r w:rsidRPr="00194534">
        <w:rPr>
          <w:color w:val="000000"/>
        </w:rPr>
        <w:t>Замовник має право:</w:t>
      </w:r>
    </w:p>
    <w:p w:rsidR="00972EF1" w:rsidRPr="00194534" w:rsidRDefault="00972EF1" w:rsidP="00972EF1">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72EF1" w:rsidRPr="00194534" w:rsidRDefault="00972EF1" w:rsidP="00972EF1">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972EF1" w:rsidRPr="00194534" w:rsidRDefault="00972EF1" w:rsidP="00972EF1">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972EF1" w:rsidRPr="00194534" w:rsidRDefault="00972EF1" w:rsidP="00972EF1">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72EF1" w:rsidRPr="00194534" w:rsidRDefault="00972EF1" w:rsidP="00972EF1">
      <w:pPr>
        <w:pStyle w:val="a9"/>
        <w:numPr>
          <w:ilvl w:val="0"/>
          <w:numId w:val="12"/>
        </w:numPr>
        <w:ind w:firstLine="567"/>
        <w:jc w:val="both"/>
        <w:rPr>
          <w:color w:val="000000"/>
        </w:rPr>
      </w:pPr>
      <w:r w:rsidRPr="00194534">
        <w:rPr>
          <w:color w:val="000000"/>
        </w:rPr>
        <w:t>Постачальник зобов’язаний:</w:t>
      </w:r>
    </w:p>
    <w:p w:rsidR="00972EF1" w:rsidRPr="00194534" w:rsidRDefault="00972EF1" w:rsidP="00972EF1">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972EF1" w:rsidRPr="00194534" w:rsidRDefault="00972EF1" w:rsidP="00972EF1">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972EF1" w:rsidRPr="00194534" w:rsidRDefault="00972EF1" w:rsidP="00972EF1">
      <w:pPr>
        <w:pStyle w:val="a9"/>
        <w:numPr>
          <w:ilvl w:val="0"/>
          <w:numId w:val="12"/>
        </w:numPr>
        <w:ind w:firstLine="567"/>
        <w:jc w:val="both"/>
        <w:rPr>
          <w:color w:val="000000"/>
        </w:rPr>
      </w:pPr>
      <w:r w:rsidRPr="00194534">
        <w:rPr>
          <w:color w:val="000000"/>
        </w:rPr>
        <w:t>Постачальник має право:</w:t>
      </w:r>
    </w:p>
    <w:p w:rsidR="00972EF1" w:rsidRPr="00194534" w:rsidRDefault="00972EF1" w:rsidP="00972EF1">
      <w:pPr>
        <w:pStyle w:val="a9"/>
        <w:numPr>
          <w:ilvl w:val="0"/>
          <w:numId w:val="16"/>
        </w:numPr>
        <w:ind w:left="0" w:firstLine="567"/>
        <w:jc w:val="both"/>
        <w:rPr>
          <w:color w:val="000000"/>
        </w:rPr>
      </w:pPr>
      <w:r w:rsidRPr="00194534">
        <w:rPr>
          <w:color w:val="000000"/>
        </w:rPr>
        <w:lastRenderedPageBreak/>
        <w:t>Своєчасно та в повному обсязі отримувати плату за поставлений Товар.</w:t>
      </w:r>
    </w:p>
    <w:p w:rsidR="00972EF1" w:rsidRDefault="00972EF1" w:rsidP="00972EF1">
      <w:pPr>
        <w:pStyle w:val="a9"/>
        <w:ind w:left="567"/>
        <w:jc w:val="both"/>
        <w:rPr>
          <w:color w:val="000000"/>
        </w:rPr>
      </w:pP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72EF1" w:rsidRPr="00194534" w:rsidRDefault="00972EF1" w:rsidP="00972EF1">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33"/>
        </w:numPr>
        <w:jc w:val="center"/>
        <w:rPr>
          <w:b/>
          <w:color w:val="000000"/>
        </w:rPr>
      </w:pPr>
      <w:r w:rsidRPr="00194534">
        <w:rPr>
          <w:b/>
          <w:color w:val="000000"/>
        </w:rPr>
        <w:t>Відповідальність сторін</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72EF1" w:rsidRPr="00194534" w:rsidRDefault="00972EF1" w:rsidP="00972EF1">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72EF1" w:rsidRPr="00194534" w:rsidRDefault="00972EF1" w:rsidP="00972EF1">
      <w:pPr>
        <w:pStyle w:val="a9"/>
        <w:widowControl w:val="0"/>
        <w:shd w:val="clear" w:color="auto" w:fill="FFFFFF"/>
        <w:autoSpaceDE w:val="0"/>
        <w:ind w:left="567"/>
        <w:jc w:val="both"/>
        <w:rPr>
          <w:color w:val="000000"/>
          <w:spacing w:val="1"/>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Обставини непереборної сили</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72EF1" w:rsidRPr="00194534" w:rsidRDefault="00972EF1" w:rsidP="00972EF1">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Вирішення спорів</w:t>
      </w:r>
    </w:p>
    <w:p w:rsidR="00972EF1" w:rsidRPr="00194534" w:rsidRDefault="00972EF1" w:rsidP="00972EF1">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72EF1" w:rsidRPr="00194534" w:rsidRDefault="00972EF1" w:rsidP="00972EF1">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72EF1" w:rsidRDefault="00972EF1" w:rsidP="00972EF1">
      <w:pPr>
        <w:pStyle w:val="a9"/>
        <w:ind w:left="567"/>
        <w:jc w:val="both"/>
        <w:rPr>
          <w:bCs/>
          <w:color w:val="000000"/>
          <w:kern w:val="32"/>
        </w:rPr>
      </w:pPr>
    </w:p>
    <w:p w:rsidR="004A5F54" w:rsidRDefault="004A5F54" w:rsidP="00972EF1">
      <w:pPr>
        <w:pStyle w:val="a9"/>
        <w:ind w:left="567"/>
        <w:jc w:val="both"/>
        <w:rPr>
          <w:bCs/>
          <w:color w:val="000000"/>
          <w:kern w:val="32"/>
        </w:rPr>
      </w:pPr>
    </w:p>
    <w:p w:rsidR="004A5F54" w:rsidRPr="00194534" w:rsidRDefault="004A5F54"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lastRenderedPageBreak/>
        <w:t>Строк дії договору</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sidR="00B257C0">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72EF1" w:rsidRPr="00B257C0" w:rsidRDefault="00972EF1" w:rsidP="00B257C0">
      <w:pPr>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Інші умови</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Додатки до договору</w:t>
      </w:r>
    </w:p>
    <w:p w:rsidR="00972EF1" w:rsidRPr="00194534" w:rsidRDefault="00972EF1" w:rsidP="00972EF1">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72EF1" w:rsidRPr="00194534" w:rsidRDefault="00972EF1" w:rsidP="00972EF1">
      <w:pPr>
        <w:pStyle w:val="a9"/>
        <w:ind w:left="567"/>
        <w:jc w:val="both"/>
        <w:rPr>
          <w:bCs/>
          <w:color w:val="000000"/>
          <w:kern w:val="32"/>
        </w:rPr>
      </w:pPr>
    </w:p>
    <w:p w:rsidR="00972EF1" w:rsidRPr="00194534" w:rsidRDefault="00972EF1" w:rsidP="00972EF1">
      <w:pPr>
        <w:pStyle w:val="a9"/>
        <w:ind w:left="1956"/>
        <w:rPr>
          <w:b/>
          <w:bCs/>
          <w:color w:val="000000"/>
          <w:kern w:val="32"/>
        </w:rPr>
      </w:pPr>
      <w:r w:rsidRPr="00194534">
        <w:rPr>
          <w:b/>
          <w:bCs/>
          <w:color w:val="000000"/>
          <w:kern w:val="32"/>
        </w:rPr>
        <w:t>Місцезнаходження та банківські реквізити сторін</w:t>
      </w:r>
    </w:p>
    <w:p w:rsidR="00972EF1" w:rsidRPr="00194534" w:rsidRDefault="00972EF1" w:rsidP="00972EF1">
      <w:pPr>
        <w:pStyle w:val="a9"/>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972EF1" w:rsidRPr="00194534" w:rsidTr="00972EF1">
        <w:trPr>
          <w:gridAfter w:val="1"/>
          <w:wAfter w:w="233" w:type="dxa"/>
        </w:trPr>
        <w:tc>
          <w:tcPr>
            <w:tcW w:w="4665" w:type="dxa"/>
            <w:hideMark/>
          </w:tcPr>
          <w:p w:rsidR="00972EF1" w:rsidRPr="00194534" w:rsidRDefault="00972EF1" w:rsidP="00972EF1">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72EF1" w:rsidRPr="00194534" w:rsidTr="00972EF1">
        <w:trPr>
          <w:gridAfter w:val="1"/>
          <w:wAfter w:w="233" w:type="dxa"/>
        </w:trPr>
        <w:tc>
          <w:tcPr>
            <w:tcW w:w="4665" w:type="dxa"/>
            <w:hideMark/>
          </w:tcPr>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72EF1" w:rsidRPr="00194534" w:rsidRDefault="00972EF1" w:rsidP="00972EF1">
            <w:pPr>
              <w:spacing w:line="240" w:lineRule="auto"/>
              <w:rPr>
                <w:rFonts w:ascii="Times New Roman" w:hAnsi="Times New Roman"/>
                <w:b/>
                <w:color w:val="000000"/>
                <w:kern w:val="2"/>
                <w:sz w:val="24"/>
                <w:szCs w:val="24"/>
                <w:lang w:val="uk-UA"/>
              </w:rPr>
            </w:pPr>
          </w:p>
        </w:tc>
      </w:tr>
      <w:tr w:rsidR="00972EF1" w:rsidRPr="00194534" w:rsidTr="00972EF1">
        <w:trPr>
          <w:gridAfter w:val="1"/>
          <w:wAfter w:w="233" w:type="dxa"/>
        </w:trPr>
        <w:tc>
          <w:tcPr>
            <w:tcW w:w="4665" w:type="dxa"/>
          </w:tcPr>
          <w:p w:rsidR="00972EF1" w:rsidRPr="00194534" w:rsidRDefault="00972EF1" w:rsidP="00972EF1">
            <w:pPr>
              <w:spacing w:line="240" w:lineRule="auto"/>
              <w:rPr>
                <w:rFonts w:ascii="Times New Roman" w:hAnsi="Times New Roman"/>
                <w:color w:val="000000"/>
                <w:kern w:val="2"/>
                <w:sz w:val="24"/>
                <w:szCs w:val="24"/>
                <w:lang w:val="uk-UA"/>
              </w:rPr>
            </w:pPr>
          </w:p>
        </w:tc>
        <w:tc>
          <w:tcPr>
            <w:tcW w:w="4673" w:type="dxa"/>
            <w:gridSpan w:val="2"/>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B45839" w:rsidTr="00972EF1">
        <w:trPr>
          <w:gridAfter w:val="1"/>
          <w:wAfter w:w="233" w:type="dxa"/>
        </w:trPr>
        <w:tc>
          <w:tcPr>
            <w:tcW w:w="4665" w:type="dxa"/>
            <w:hideMark/>
          </w:tcPr>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tc>
      </w:tr>
      <w:tr w:rsidR="00972EF1" w:rsidRPr="00194534" w:rsidTr="00972EF1">
        <w:tc>
          <w:tcPr>
            <w:tcW w:w="4807"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72EF1" w:rsidRPr="00194534" w:rsidRDefault="00972EF1" w:rsidP="00972EF1">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972EF1" w:rsidRPr="00194534" w:rsidTr="00972EF1">
        <w:trPr>
          <w:trHeight w:val="1278"/>
        </w:trPr>
        <w:tc>
          <w:tcPr>
            <w:tcW w:w="4095" w:type="dxa"/>
            <w:shd w:val="clear" w:color="auto" w:fill="auto"/>
          </w:tcPr>
          <w:p w:rsidR="00972EF1" w:rsidRPr="00194534" w:rsidRDefault="00972EF1" w:rsidP="00972EF1">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72EF1" w:rsidRPr="00194534" w:rsidRDefault="00972EF1" w:rsidP="00972EF1">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72EF1" w:rsidRPr="00194534" w:rsidRDefault="00972EF1" w:rsidP="00972EF1">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sidR="00F810C4">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p w:rsidR="00972EF1"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C22485" w:rsidRDefault="00C22485" w:rsidP="00972EF1">
      <w:pPr>
        <w:spacing w:line="240" w:lineRule="auto"/>
        <w:jc w:val="center"/>
        <w:rPr>
          <w:rFonts w:ascii="Times New Roman" w:hAnsi="Times New Roman"/>
          <w:b/>
          <w:color w:val="000000"/>
          <w:kern w:val="2"/>
          <w:sz w:val="24"/>
          <w:szCs w:val="24"/>
          <w:lang w:val="uk-UA"/>
        </w:rPr>
      </w:pPr>
    </w:p>
    <w:p w:rsidR="00C22485" w:rsidRDefault="00C22485" w:rsidP="00972EF1">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C22485" w:rsidRPr="004A5F54" w:rsidTr="00F92194">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C22485" w:rsidRPr="004A5F54" w:rsidRDefault="00C22485" w:rsidP="00F92194">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C22485" w:rsidRPr="004A5F54" w:rsidRDefault="00C22485" w:rsidP="00F92194">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C22485" w:rsidRPr="004A5F54" w:rsidRDefault="00C22485" w:rsidP="00F92194">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C22485" w:rsidRPr="004A5F54" w:rsidRDefault="00C22485" w:rsidP="00F92194">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C22485" w:rsidRPr="004A5F54" w:rsidRDefault="00C22485" w:rsidP="00F92194">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485" w:rsidRPr="004A5F54" w:rsidRDefault="00C22485" w:rsidP="00F92194">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C22485" w:rsidRPr="004A5F54" w:rsidRDefault="00C22485" w:rsidP="00F92194">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C22485" w:rsidRPr="004A5F54" w:rsidRDefault="00C22485" w:rsidP="00F92194">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22485" w:rsidRPr="004A5F54" w:rsidRDefault="00C22485" w:rsidP="00F92194">
            <w:pPr>
              <w:spacing w:line="240" w:lineRule="auto"/>
              <w:jc w:val="center"/>
              <w:rPr>
                <w:rFonts w:ascii="Times New Roman" w:eastAsia="Times New Roman" w:hAnsi="Times New Roman"/>
                <w:b/>
                <w:color w:val="000000" w:themeColor="text1"/>
                <w:sz w:val="18"/>
                <w:szCs w:val="16"/>
                <w:lang w:val="uk-UA" w:eastAsia="uk-UA"/>
              </w:rPr>
            </w:pPr>
            <w:proofErr w:type="spellStart"/>
            <w:r w:rsidRPr="004A5F54">
              <w:rPr>
                <w:rFonts w:ascii="Times New Roman" w:eastAsia="Times New Roman" w:hAnsi="Times New Roman"/>
                <w:b/>
                <w:color w:val="000000" w:themeColor="text1"/>
                <w:sz w:val="18"/>
                <w:szCs w:val="16"/>
                <w:lang w:val="uk-UA" w:eastAsia="uk-UA"/>
              </w:rPr>
              <w:t>К-сть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C22485" w:rsidRPr="004A5F54" w:rsidRDefault="00C22485" w:rsidP="00F92194">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C22485" w:rsidRPr="004A5F54" w:rsidRDefault="00C22485" w:rsidP="00F92194">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22485" w:rsidRPr="004A5F54" w:rsidRDefault="00C22485" w:rsidP="00F92194">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C22485" w:rsidTr="00F92194">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C22485" w:rsidTr="00F92194">
        <w:trPr>
          <w:trHeight w:val="20"/>
          <w:tblHeader/>
        </w:trPr>
        <w:tc>
          <w:tcPr>
            <w:tcW w:w="425"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C22485" w:rsidRDefault="00C22485" w:rsidP="00F92194">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C22485" w:rsidRDefault="00C22485" w:rsidP="00F92194">
            <w:pPr>
              <w:spacing w:line="240" w:lineRule="auto"/>
              <w:rPr>
                <w:rFonts w:cs="Calibri"/>
                <w:sz w:val="20"/>
                <w:szCs w:val="20"/>
                <w:lang w:eastAsia="ru-RU"/>
              </w:rPr>
            </w:pPr>
          </w:p>
        </w:tc>
      </w:tr>
      <w:tr w:rsidR="00C22485" w:rsidTr="00F92194">
        <w:trPr>
          <w:trHeight w:val="20"/>
          <w:tblHeader/>
        </w:trPr>
        <w:tc>
          <w:tcPr>
            <w:tcW w:w="425"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C22485" w:rsidRDefault="00C22485" w:rsidP="00F92194">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rPr>
                <w:rFonts w:cs="Calibri"/>
                <w:sz w:val="20"/>
                <w:szCs w:val="20"/>
                <w:lang w:eastAsia="ru-RU"/>
              </w:rPr>
            </w:pPr>
          </w:p>
        </w:tc>
      </w:tr>
      <w:tr w:rsidR="00C22485" w:rsidRPr="00B571E9" w:rsidTr="00F92194">
        <w:trPr>
          <w:trHeight w:val="20"/>
          <w:tblHeader/>
        </w:trPr>
        <w:tc>
          <w:tcPr>
            <w:tcW w:w="425" w:type="dxa"/>
            <w:tcBorders>
              <w:top w:val="single" w:sz="4" w:space="0" w:color="auto"/>
              <w:left w:val="single" w:sz="4" w:space="0" w:color="auto"/>
              <w:bottom w:val="single" w:sz="4" w:space="0" w:color="auto"/>
              <w:right w:val="single" w:sz="4" w:space="0" w:color="auto"/>
            </w:tcBorders>
          </w:tcPr>
          <w:p w:rsidR="00C22485" w:rsidRDefault="00C22485" w:rsidP="00F92194">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C22485" w:rsidRPr="00B571E9" w:rsidRDefault="00C22485" w:rsidP="00F92194">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C22485" w:rsidRPr="00B571E9" w:rsidRDefault="00C22485" w:rsidP="00F92194">
            <w:pPr>
              <w:spacing w:line="240" w:lineRule="auto"/>
              <w:jc w:val="center"/>
              <w:rPr>
                <w:rFonts w:ascii="Times New Roman" w:eastAsia="Times New Roman" w:hAnsi="Times New Roman"/>
                <w:b/>
                <w:color w:val="000000" w:themeColor="text1"/>
                <w:sz w:val="18"/>
                <w:szCs w:val="18"/>
                <w:lang w:val="uk-UA" w:eastAsia="uk-UA"/>
              </w:rPr>
            </w:pPr>
          </w:p>
        </w:tc>
      </w:tr>
      <w:tr w:rsidR="00C22485" w:rsidRPr="004A5F54" w:rsidTr="00F92194">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C22485" w:rsidRPr="004A5F54" w:rsidRDefault="00C22485" w:rsidP="00F92194">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C22485" w:rsidRPr="00C22485" w:rsidRDefault="00C22485" w:rsidP="00972EF1">
      <w:pPr>
        <w:spacing w:line="240" w:lineRule="auto"/>
        <w:jc w:val="center"/>
        <w:rPr>
          <w:rFonts w:ascii="Times New Roman" w:hAnsi="Times New Roman"/>
          <w:b/>
          <w:color w:val="000000"/>
          <w:kern w:val="2"/>
          <w:sz w:val="24"/>
          <w:szCs w:val="24"/>
        </w:rPr>
      </w:pPr>
    </w:p>
    <w:p w:rsidR="00C22485" w:rsidRDefault="00C22485" w:rsidP="00C22485">
      <w:pPr>
        <w:spacing w:line="240" w:lineRule="auto"/>
        <w:rPr>
          <w:rFonts w:ascii="Times New Roman" w:hAnsi="Times New Roman"/>
          <w:b/>
          <w:color w:val="000000"/>
          <w:kern w:val="2"/>
          <w:sz w:val="24"/>
          <w:szCs w:val="24"/>
          <w:lang w:val="uk-UA"/>
        </w:rPr>
      </w:pPr>
    </w:p>
    <w:p w:rsidR="00C22485" w:rsidRPr="00194534" w:rsidRDefault="00C22485" w:rsidP="00972EF1">
      <w:pPr>
        <w:spacing w:line="240" w:lineRule="auto"/>
        <w:jc w:val="center"/>
        <w:rPr>
          <w:rFonts w:ascii="Times New Roman" w:hAnsi="Times New Roman"/>
          <w:b/>
          <w:color w:val="000000"/>
          <w:kern w:val="2"/>
          <w:sz w:val="24"/>
          <w:szCs w:val="24"/>
          <w:lang w:val="uk-UA"/>
        </w:rPr>
      </w:pPr>
    </w:p>
    <w:p w:rsidR="00972EF1" w:rsidRPr="004A5F54" w:rsidRDefault="00972EF1" w:rsidP="00972EF1">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972EF1" w:rsidRPr="00194534" w:rsidTr="00972EF1">
        <w:tc>
          <w:tcPr>
            <w:tcW w:w="4784"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72EF1" w:rsidRPr="00194534" w:rsidTr="00972EF1">
        <w:tc>
          <w:tcPr>
            <w:tcW w:w="4784" w:type="dxa"/>
          </w:tcPr>
          <w:p w:rsidR="00972EF1" w:rsidRPr="00194534" w:rsidRDefault="00972EF1" w:rsidP="00972EF1">
            <w:pPr>
              <w:spacing w:line="240" w:lineRule="auto"/>
              <w:rPr>
                <w:rFonts w:ascii="Times New Roman" w:hAnsi="Times New Roman"/>
                <w:b/>
                <w:color w:val="000000"/>
                <w:kern w:val="2"/>
                <w:sz w:val="24"/>
                <w:szCs w:val="24"/>
                <w:lang w:val="uk-UA"/>
              </w:rPr>
            </w:pPr>
          </w:p>
        </w:tc>
        <w:tc>
          <w:tcPr>
            <w:tcW w:w="4787" w:type="dxa"/>
          </w:tcPr>
          <w:p w:rsidR="00972EF1" w:rsidRPr="00194534" w:rsidRDefault="00972EF1" w:rsidP="00972EF1">
            <w:pPr>
              <w:spacing w:line="240" w:lineRule="auto"/>
              <w:jc w:val="center"/>
              <w:rPr>
                <w:rFonts w:ascii="Times New Roman" w:hAnsi="Times New Roman"/>
                <w:b/>
                <w:color w:val="000000"/>
                <w:kern w:val="2"/>
                <w:sz w:val="24"/>
                <w:szCs w:val="24"/>
                <w:lang w:val="uk-UA"/>
              </w:rPr>
            </w:pPr>
          </w:p>
        </w:tc>
      </w:tr>
      <w:tr w:rsidR="00972EF1" w:rsidRPr="00194534" w:rsidTr="00972EF1">
        <w:tc>
          <w:tcPr>
            <w:tcW w:w="4784"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tcPr>
          <w:p w:rsidR="00972EF1" w:rsidRPr="00194534" w:rsidRDefault="00972EF1" w:rsidP="00972EF1">
            <w:pPr>
              <w:spacing w:line="240" w:lineRule="auto"/>
              <w:jc w:val="center"/>
              <w:rPr>
                <w:rFonts w:ascii="Times New Roman" w:hAnsi="Times New Roman"/>
                <w:b/>
                <w:color w:val="000000"/>
                <w:kern w:val="2"/>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72EF1" w:rsidRPr="00194534" w:rsidRDefault="00972EF1" w:rsidP="00972EF1">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72EF1" w:rsidRPr="00194534" w:rsidRDefault="00972EF1" w:rsidP="00972EF1">
      <w:pPr>
        <w:widowControl w:val="0"/>
        <w:autoSpaceDE w:val="0"/>
        <w:autoSpaceDN w:val="0"/>
        <w:adjustRightInd w:val="0"/>
        <w:spacing w:line="240" w:lineRule="auto"/>
        <w:jc w:val="center"/>
        <w:rPr>
          <w:rFonts w:ascii="Times New Roman" w:hAnsi="Times New Roman"/>
          <w:b/>
          <w:color w:val="000000"/>
          <w:sz w:val="24"/>
          <w:szCs w:val="24"/>
          <w:lang w:val="uk-UA"/>
        </w:rPr>
      </w:pPr>
    </w:p>
    <w:p w:rsidR="00972EF1" w:rsidRPr="00194534" w:rsidRDefault="00972EF1" w:rsidP="00972EF1">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39" w:rsidRDefault="00B45839" w:rsidP="001D64BF">
      <w:pPr>
        <w:spacing w:line="240" w:lineRule="auto"/>
      </w:pPr>
      <w:r>
        <w:separator/>
      </w:r>
    </w:p>
  </w:endnote>
  <w:endnote w:type="continuationSeparator" w:id="0">
    <w:p w:rsidR="00B45839" w:rsidRDefault="00B45839"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39" w:rsidRPr="001D64BF" w:rsidRDefault="00B45839"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C22485">
      <w:rPr>
        <w:rFonts w:ascii="Times New Roman" w:hAnsi="Times New Roman"/>
        <w:noProof/>
      </w:rPr>
      <w:t>2</w:t>
    </w:r>
    <w:r w:rsidRPr="001D64BF">
      <w:rPr>
        <w:rFonts w:ascii="Times New Roman" w:hAnsi="Times New Roman"/>
      </w:rPr>
      <w:fldChar w:fldCharType="end"/>
    </w:r>
  </w:p>
  <w:p w:rsidR="00B45839" w:rsidRDefault="00B458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39" w:rsidRDefault="00B45839" w:rsidP="001D64BF">
      <w:pPr>
        <w:spacing w:line="240" w:lineRule="auto"/>
      </w:pPr>
      <w:r>
        <w:separator/>
      </w:r>
    </w:p>
  </w:footnote>
  <w:footnote w:type="continuationSeparator" w:id="0">
    <w:p w:rsidR="00B45839" w:rsidRDefault="00B45839"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7">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8">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9">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A5882"/>
    <w:multiLevelType w:val="hybridMultilevel"/>
    <w:tmpl w:val="31087904"/>
    <w:lvl w:ilvl="0" w:tplc="558C389C">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5">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6">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4E282948"/>
    <w:multiLevelType w:val="hybridMultilevel"/>
    <w:tmpl w:val="9C60B2A8"/>
    <w:lvl w:ilvl="0" w:tplc="74627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5">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34"/>
  </w:num>
  <w:num w:numId="4">
    <w:abstractNumId w:val="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2"/>
  </w:num>
  <w:num w:numId="27">
    <w:abstractNumId w:val="29"/>
  </w:num>
  <w:num w:numId="28">
    <w:abstractNumId w:val="3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
  </w:num>
  <w:num w:numId="32">
    <w:abstractNumId w:val="18"/>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 w:numId="36">
    <w:abstractNumId w:val="17"/>
  </w:num>
  <w:num w:numId="37">
    <w:abstractNumId w:val="8"/>
  </w:num>
  <w:num w:numId="38">
    <w:abstractNumId w:val="3"/>
  </w:num>
  <w:num w:numId="39">
    <w:abstractNumId w:val="22"/>
  </w:num>
  <w:num w:numId="4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7177"/>
    <w:rsid w:val="00000A27"/>
    <w:rsid w:val="00002023"/>
    <w:rsid w:val="00005DC3"/>
    <w:rsid w:val="0000604D"/>
    <w:rsid w:val="000067BC"/>
    <w:rsid w:val="000131F2"/>
    <w:rsid w:val="00015E3A"/>
    <w:rsid w:val="0001668F"/>
    <w:rsid w:val="00020EAC"/>
    <w:rsid w:val="000222D9"/>
    <w:rsid w:val="00022559"/>
    <w:rsid w:val="00023294"/>
    <w:rsid w:val="00024322"/>
    <w:rsid w:val="0002451C"/>
    <w:rsid w:val="00027735"/>
    <w:rsid w:val="00030A35"/>
    <w:rsid w:val="00032AC9"/>
    <w:rsid w:val="00032F9F"/>
    <w:rsid w:val="0003400F"/>
    <w:rsid w:val="00034241"/>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8CA"/>
    <w:rsid w:val="0006183D"/>
    <w:rsid w:val="00063CD7"/>
    <w:rsid w:val="00065580"/>
    <w:rsid w:val="000657CC"/>
    <w:rsid w:val="00065E89"/>
    <w:rsid w:val="00066CB1"/>
    <w:rsid w:val="00067363"/>
    <w:rsid w:val="00067F90"/>
    <w:rsid w:val="0007018B"/>
    <w:rsid w:val="00070F5E"/>
    <w:rsid w:val="00071F9A"/>
    <w:rsid w:val="000727DB"/>
    <w:rsid w:val="00074267"/>
    <w:rsid w:val="00074371"/>
    <w:rsid w:val="000748F0"/>
    <w:rsid w:val="000755DD"/>
    <w:rsid w:val="0007722F"/>
    <w:rsid w:val="000773F1"/>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6D6"/>
    <w:rsid w:val="000C1A95"/>
    <w:rsid w:val="000C1C14"/>
    <w:rsid w:val="000C2BD7"/>
    <w:rsid w:val="000C2C1A"/>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5AE6"/>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E5CEC"/>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2D7A"/>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3EDB"/>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98A"/>
    <w:rsid w:val="003F2B15"/>
    <w:rsid w:val="003F2B72"/>
    <w:rsid w:val="003F2CE6"/>
    <w:rsid w:val="003F4625"/>
    <w:rsid w:val="003F760C"/>
    <w:rsid w:val="00400290"/>
    <w:rsid w:val="00400DC1"/>
    <w:rsid w:val="0040267D"/>
    <w:rsid w:val="0040290C"/>
    <w:rsid w:val="0040303D"/>
    <w:rsid w:val="00404539"/>
    <w:rsid w:val="004046CE"/>
    <w:rsid w:val="00405D27"/>
    <w:rsid w:val="00405EB3"/>
    <w:rsid w:val="00406BC5"/>
    <w:rsid w:val="0040778F"/>
    <w:rsid w:val="00407918"/>
    <w:rsid w:val="0041031D"/>
    <w:rsid w:val="004112F3"/>
    <w:rsid w:val="004115B0"/>
    <w:rsid w:val="00412CF7"/>
    <w:rsid w:val="0041336D"/>
    <w:rsid w:val="00413E43"/>
    <w:rsid w:val="0041622D"/>
    <w:rsid w:val="00416A83"/>
    <w:rsid w:val="00417897"/>
    <w:rsid w:val="0042029A"/>
    <w:rsid w:val="004206C1"/>
    <w:rsid w:val="00420833"/>
    <w:rsid w:val="00420E2B"/>
    <w:rsid w:val="0042389E"/>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85D"/>
    <w:rsid w:val="00447980"/>
    <w:rsid w:val="00452437"/>
    <w:rsid w:val="004526B2"/>
    <w:rsid w:val="004536F7"/>
    <w:rsid w:val="004538C8"/>
    <w:rsid w:val="004543BE"/>
    <w:rsid w:val="0045607D"/>
    <w:rsid w:val="00457132"/>
    <w:rsid w:val="00463B0D"/>
    <w:rsid w:val="00464F4C"/>
    <w:rsid w:val="004657A5"/>
    <w:rsid w:val="00466672"/>
    <w:rsid w:val="00470E92"/>
    <w:rsid w:val="004734A5"/>
    <w:rsid w:val="00474316"/>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D31"/>
    <w:rsid w:val="004A20CC"/>
    <w:rsid w:val="004A2A0A"/>
    <w:rsid w:val="004A2B98"/>
    <w:rsid w:val="004A4E5A"/>
    <w:rsid w:val="004A5E45"/>
    <w:rsid w:val="004A5F54"/>
    <w:rsid w:val="004A76BF"/>
    <w:rsid w:val="004B2383"/>
    <w:rsid w:val="004B33EC"/>
    <w:rsid w:val="004B3D7E"/>
    <w:rsid w:val="004B7DAD"/>
    <w:rsid w:val="004B7DE4"/>
    <w:rsid w:val="004C152E"/>
    <w:rsid w:val="004C30B6"/>
    <w:rsid w:val="004C50A0"/>
    <w:rsid w:val="004C515E"/>
    <w:rsid w:val="004C68F6"/>
    <w:rsid w:val="004C6A12"/>
    <w:rsid w:val="004C6BB2"/>
    <w:rsid w:val="004D05FB"/>
    <w:rsid w:val="004D1991"/>
    <w:rsid w:val="004D1E20"/>
    <w:rsid w:val="004D2ADD"/>
    <w:rsid w:val="004D3F32"/>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327A"/>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562A1"/>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6D7"/>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77D"/>
    <w:rsid w:val="005F5A26"/>
    <w:rsid w:val="005F62FE"/>
    <w:rsid w:val="006007DF"/>
    <w:rsid w:val="006033F7"/>
    <w:rsid w:val="00604A4F"/>
    <w:rsid w:val="0060547B"/>
    <w:rsid w:val="0060585B"/>
    <w:rsid w:val="00606E69"/>
    <w:rsid w:val="00607F6B"/>
    <w:rsid w:val="0061090E"/>
    <w:rsid w:val="00610FCF"/>
    <w:rsid w:val="00612C48"/>
    <w:rsid w:val="00612FA3"/>
    <w:rsid w:val="006144C3"/>
    <w:rsid w:val="00614691"/>
    <w:rsid w:val="00615651"/>
    <w:rsid w:val="00615821"/>
    <w:rsid w:val="00615B87"/>
    <w:rsid w:val="00615C8C"/>
    <w:rsid w:val="0061648B"/>
    <w:rsid w:val="00616F1D"/>
    <w:rsid w:val="006170C7"/>
    <w:rsid w:val="0061781B"/>
    <w:rsid w:val="0062118B"/>
    <w:rsid w:val="00621E2B"/>
    <w:rsid w:val="00622EC6"/>
    <w:rsid w:val="00624CBB"/>
    <w:rsid w:val="00624CF6"/>
    <w:rsid w:val="0062616F"/>
    <w:rsid w:val="006267C0"/>
    <w:rsid w:val="006270D0"/>
    <w:rsid w:val="0063129F"/>
    <w:rsid w:val="00631810"/>
    <w:rsid w:val="00631A1C"/>
    <w:rsid w:val="00631FA6"/>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4E0C"/>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620B"/>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229"/>
    <w:rsid w:val="006F266F"/>
    <w:rsid w:val="006F2B5F"/>
    <w:rsid w:val="006F3BC6"/>
    <w:rsid w:val="006F5189"/>
    <w:rsid w:val="006F6A39"/>
    <w:rsid w:val="006F6E1F"/>
    <w:rsid w:val="006F74FB"/>
    <w:rsid w:val="007014DC"/>
    <w:rsid w:val="007017F4"/>
    <w:rsid w:val="00701854"/>
    <w:rsid w:val="0070477B"/>
    <w:rsid w:val="00704B54"/>
    <w:rsid w:val="00704DA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F"/>
    <w:rsid w:val="007B4499"/>
    <w:rsid w:val="007B49F7"/>
    <w:rsid w:val="007B5E60"/>
    <w:rsid w:val="007B775F"/>
    <w:rsid w:val="007B793A"/>
    <w:rsid w:val="007C18EB"/>
    <w:rsid w:val="007C56A3"/>
    <w:rsid w:val="007C5CDE"/>
    <w:rsid w:val="007C5D8E"/>
    <w:rsid w:val="007C5E20"/>
    <w:rsid w:val="007C65FC"/>
    <w:rsid w:val="007D001A"/>
    <w:rsid w:val="007D0714"/>
    <w:rsid w:val="007D0FEC"/>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0C1"/>
    <w:rsid w:val="00812312"/>
    <w:rsid w:val="008134F8"/>
    <w:rsid w:val="00814ADE"/>
    <w:rsid w:val="008158FF"/>
    <w:rsid w:val="008164D7"/>
    <w:rsid w:val="00816867"/>
    <w:rsid w:val="008174DD"/>
    <w:rsid w:val="008201E0"/>
    <w:rsid w:val="00820428"/>
    <w:rsid w:val="00821E73"/>
    <w:rsid w:val="00822BA2"/>
    <w:rsid w:val="00825450"/>
    <w:rsid w:val="008263A2"/>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0BA2"/>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F0D"/>
    <w:rsid w:val="0093120C"/>
    <w:rsid w:val="00932914"/>
    <w:rsid w:val="00933168"/>
    <w:rsid w:val="009336D8"/>
    <w:rsid w:val="00933714"/>
    <w:rsid w:val="00934714"/>
    <w:rsid w:val="00936E24"/>
    <w:rsid w:val="009401E9"/>
    <w:rsid w:val="00941EAA"/>
    <w:rsid w:val="00943078"/>
    <w:rsid w:val="00943FC4"/>
    <w:rsid w:val="009446A0"/>
    <w:rsid w:val="00944E8F"/>
    <w:rsid w:val="00945287"/>
    <w:rsid w:val="009462BB"/>
    <w:rsid w:val="00947350"/>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3D5"/>
    <w:rsid w:val="00965B9D"/>
    <w:rsid w:val="00965E10"/>
    <w:rsid w:val="00972C60"/>
    <w:rsid w:val="00972EF1"/>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1940"/>
    <w:rsid w:val="009923E6"/>
    <w:rsid w:val="009927BF"/>
    <w:rsid w:val="00993813"/>
    <w:rsid w:val="00993C60"/>
    <w:rsid w:val="00993C79"/>
    <w:rsid w:val="00994274"/>
    <w:rsid w:val="0099469A"/>
    <w:rsid w:val="0099502A"/>
    <w:rsid w:val="0099553B"/>
    <w:rsid w:val="00996A6E"/>
    <w:rsid w:val="009A0228"/>
    <w:rsid w:val="009A041B"/>
    <w:rsid w:val="009A15AC"/>
    <w:rsid w:val="009A2D54"/>
    <w:rsid w:val="009A3188"/>
    <w:rsid w:val="009A342A"/>
    <w:rsid w:val="009A5D0D"/>
    <w:rsid w:val="009A6096"/>
    <w:rsid w:val="009A6BCC"/>
    <w:rsid w:val="009A7E63"/>
    <w:rsid w:val="009B0D44"/>
    <w:rsid w:val="009B26DF"/>
    <w:rsid w:val="009B33FB"/>
    <w:rsid w:val="009B3C56"/>
    <w:rsid w:val="009B41A0"/>
    <w:rsid w:val="009B570E"/>
    <w:rsid w:val="009B6305"/>
    <w:rsid w:val="009B635F"/>
    <w:rsid w:val="009B6430"/>
    <w:rsid w:val="009B6688"/>
    <w:rsid w:val="009B6B20"/>
    <w:rsid w:val="009C1A5C"/>
    <w:rsid w:val="009C1C81"/>
    <w:rsid w:val="009C4901"/>
    <w:rsid w:val="009C681C"/>
    <w:rsid w:val="009C6A16"/>
    <w:rsid w:val="009D08E6"/>
    <w:rsid w:val="009D1068"/>
    <w:rsid w:val="009D1417"/>
    <w:rsid w:val="009D175B"/>
    <w:rsid w:val="009D1ABA"/>
    <w:rsid w:val="009D2F86"/>
    <w:rsid w:val="009D5D3C"/>
    <w:rsid w:val="009D655F"/>
    <w:rsid w:val="009D79B1"/>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2F35"/>
    <w:rsid w:val="00A4399E"/>
    <w:rsid w:val="00A45B3D"/>
    <w:rsid w:val="00A4606C"/>
    <w:rsid w:val="00A523FA"/>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10F"/>
    <w:rsid w:val="00AC2F7D"/>
    <w:rsid w:val="00AC3B00"/>
    <w:rsid w:val="00AC4000"/>
    <w:rsid w:val="00AC53F5"/>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57C0"/>
    <w:rsid w:val="00B26C3F"/>
    <w:rsid w:val="00B308E4"/>
    <w:rsid w:val="00B347D5"/>
    <w:rsid w:val="00B42DF8"/>
    <w:rsid w:val="00B43069"/>
    <w:rsid w:val="00B43E52"/>
    <w:rsid w:val="00B45839"/>
    <w:rsid w:val="00B46147"/>
    <w:rsid w:val="00B465B4"/>
    <w:rsid w:val="00B46E68"/>
    <w:rsid w:val="00B4721A"/>
    <w:rsid w:val="00B47E9E"/>
    <w:rsid w:val="00B50751"/>
    <w:rsid w:val="00B51CF8"/>
    <w:rsid w:val="00B525E5"/>
    <w:rsid w:val="00B528DD"/>
    <w:rsid w:val="00B541D0"/>
    <w:rsid w:val="00B547E1"/>
    <w:rsid w:val="00B5508D"/>
    <w:rsid w:val="00B571E9"/>
    <w:rsid w:val="00B57A38"/>
    <w:rsid w:val="00B612D7"/>
    <w:rsid w:val="00B618A6"/>
    <w:rsid w:val="00B629D1"/>
    <w:rsid w:val="00B6305F"/>
    <w:rsid w:val="00B6404B"/>
    <w:rsid w:val="00B672AD"/>
    <w:rsid w:val="00B67BFC"/>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88A"/>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5B7C"/>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485"/>
    <w:rsid w:val="00C2286E"/>
    <w:rsid w:val="00C22F55"/>
    <w:rsid w:val="00C2407F"/>
    <w:rsid w:val="00C240C8"/>
    <w:rsid w:val="00C241BC"/>
    <w:rsid w:val="00C24520"/>
    <w:rsid w:val="00C24942"/>
    <w:rsid w:val="00C24F29"/>
    <w:rsid w:val="00C2584C"/>
    <w:rsid w:val="00C27DC8"/>
    <w:rsid w:val="00C310DC"/>
    <w:rsid w:val="00C313A1"/>
    <w:rsid w:val="00C328C4"/>
    <w:rsid w:val="00C335A9"/>
    <w:rsid w:val="00C33A27"/>
    <w:rsid w:val="00C3405A"/>
    <w:rsid w:val="00C343C0"/>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17E2"/>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73"/>
    <w:rsid w:val="00CC7842"/>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2C4B"/>
    <w:rsid w:val="00D45AC7"/>
    <w:rsid w:val="00D475AB"/>
    <w:rsid w:val="00D500FF"/>
    <w:rsid w:val="00D51270"/>
    <w:rsid w:val="00D52C9F"/>
    <w:rsid w:val="00D52F34"/>
    <w:rsid w:val="00D5319E"/>
    <w:rsid w:val="00D541ED"/>
    <w:rsid w:val="00D542D5"/>
    <w:rsid w:val="00D55D61"/>
    <w:rsid w:val="00D55EA3"/>
    <w:rsid w:val="00D55F2F"/>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2501"/>
    <w:rsid w:val="00E230A6"/>
    <w:rsid w:val="00E236BD"/>
    <w:rsid w:val="00E23BE0"/>
    <w:rsid w:val="00E246C8"/>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4834"/>
    <w:rsid w:val="00E45A26"/>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65D"/>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23BC"/>
    <w:rsid w:val="00F02459"/>
    <w:rsid w:val="00F02BDD"/>
    <w:rsid w:val="00F03872"/>
    <w:rsid w:val="00F049DE"/>
    <w:rsid w:val="00F06D25"/>
    <w:rsid w:val="00F06EC8"/>
    <w:rsid w:val="00F07329"/>
    <w:rsid w:val="00F11301"/>
    <w:rsid w:val="00F11CAE"/>
    <w:rsid w:val="00F12808"/>
    <w:rsid w:val="00F17638"/>
    <w:rsid w:val="00F21549"/>
    <w:rsid w:val="00F24357"/>
    <w:rsid w:val="00F262A6"/>
    <w:rsid w:val="00F27118"/>
    <w:rsid w:val="00F275E5"/>
    <w:rsid w:val="00F27809"/>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34"/>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6">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6">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7">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8">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9">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a">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4">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5">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b">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c">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Тема примечания Знак"/>
    <w:basedOn w:val="af3"/>
    <w:link w:val="afffe"/>
    <w:semiHidden/>
    <w:rsid w:val="009A6096"/>
    <w:rPr>
      <w:rFonts w:ascii="Times New Roman" w:eastAsia="MS Mincho" w:hAnsi="Times New Roman"/>
      <w:b/>
      <w:bCs/>
      <w:lang w:eastAsia="ru-RU"/>
    </w:rPr>
  </w:style>
  <w:style w:type="paragraph" w:styleId="afffe">
    <w:name w:val="annotation subject"/>
    <w:basedOn w:val="af2"/>
    <w:next w:val="af2"/>
    <w:link w:val="afffd"/>
    <w:semiHidden/>
    <w:unhideWhenUsed/>
    <w:rsid w:val="009A6096"/>
    <w:rPr>
      <w:b/>
      <w:bCs/>
    </w:rPr>
  </w:style>
  <w:style w:type="character" w:customStyle="1" w:styleId="1ff6">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7">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8">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1"/>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d">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e">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4">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f">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0">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5">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6">
    <w:name w:val="Выделенная цитата Знак"/>
    <w:rsid w:val="009A6096"/>
    <w:rPr>
      <w:rFonts w:eastAsia="Times New Roman"/>
      <w:b/>
      <w:i/>
      <w:sz w:val="22"/>
      <w:lang w:val="en-US" w:eastAsia="en-US"/>
    </w:rPr>
  </w:style>
  <w:style w:type="character" w:customStyle="1" w:styleId="1fff1">
    <w:name w:val="Слабое выделение1"/>
    <w:rsid w:val="009A6096"/>
    <w:rPr>
      <w:i/>
      <w:color w:val="5A5A5A"/>
    </w:rPr>
  </w:style>
  <w:style w:type="character" w:customStyle="1" w:styleId="1fff2">
    <w:name w:val="Сильное выделение1"/>
    <w:rsid w:val="009A6096"/>
    <w:rPr>
      <w:b/>
      <w:i/>
      <w:sz w:val="24"/>
      <w:u w:val="single"/>
    </w:rPr>
  </w:style>
  <w:style w:type="character" w:customStyle="1" w:styleId="1fff3">
    <w:name w:val="Слабая ссылка1"/>
    <w:rsid w:val="009A6096"/>
    <w:rPr>
      <w:sz w:val="24"/>
      <w:u w:val="single"/>
    </w:rPr>
  </w:style>
  <w:style w:type="character" w:customStyle="1" w:styleId="1fff4">
    <w:name w:val="Сильная ссылка1"/>
    <w:rsid w:val="009A6096"/>
    <w:rPr>
      <w:b/>
      <w:sz w:val="24"/>
      <w:u w:val="single"/>
    </w:rPr>
  </w:style>
  <w:style w:type="character" w:customStyle="1" w:styleId="1fff5">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6">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7">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7">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7"/>
    <w:locked/>
    <w:rsid w:val="009A6096"/>
    <w:rPr>
      <w:rFonts w:eastAsia="Times New Roman"/>
      <w:i/>
      <w:sz w:val="24"/>
      <w:lang w:val="en-US" w:eastAsia="en-US"/>
    </w:rPr>
  </w:style>
  <w:style w:type="paragraph" w:customStyle="1" w:styleId="1fff8">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8"/>
    <w:locked/>
    <w:rsid w:val="009A6096"/>
    <w:rPr>
      <w:rFonts w:eastAsia="Times New Roman"/>
      <w:b/>
      <w:i/>
      <w:sz w:val="22"/>
      <w:lang w:val="en-US" w:eastAsia="en-US"/>
    </w:rPr>
  </w:style>
  <w:style w:type="paragraph" w:customStyle="1" w:styleId="1fff9">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8">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9">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a">
    <w:name w:val="Подпись к таблице_"/>
    <w:link w:val="affffb"/>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b">
    <w:name w:val="Подпись к таблице"/>
    <w:basedOn w:val="a"/>
    <w:link w:val="affffa"/>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a">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c">
    <w:name w:val="annotation reference"/>
    <w:semiHidden/>
    <w:unhideWhenUsed/>
    <w:rsid w:val="009A6096"/>
    <w:rPr>
      <w:sz w:val="16"/>
      <w:szCs w:val="16"/>
    </w:rPr>
  </w:style>
  <w:style w:type="table" w:customStyle="1" w:styleId="1fffb">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c">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d">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e">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34"/>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6">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6">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7">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8">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9">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a">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4">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5">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b">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c">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Тема примечания Знак"/>
    <w:basedOn w:val="af3"/>
    <w:link w:val="afffe"/>
    <w:semiHidden/>
    <w:rsid w:val="009A6096"/>
    <w:rPr>
      <w:rFonts w:ascii="Times New Roman" w:eastAsia="MS Mincho" w:hAnsi="Times New Roman"/>
      <w:b/>
      <w:bCs/>
      <w:lang w:eastAsia="ru-RU"/>
    </w:rPr>
  </w:style>
  <w:style w:type="paragraph" w:styleId="afffe">
    <w:name w:val="annotation subject"/>
    <w:basedOn w:val="af2"/>
    <w:next w:val="af2"/>
    <w:link w:val="afffd"/>
    <w:semiHidden/>
    <w:unhideWhenUsed/>
    <w:rsid w:val="009A6096"/>
    <w:rPr>
      <w:b/>
      <w:bCs/>
    </w:rPr>
  </w:style>
  <w:style w:type="character" w:customStyle="1" w:styleId="1ff6">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7">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8">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1"/>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d">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e">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4">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f">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0">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5">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6">
    <w:name w:val="Выделенная цитата Знак"/>
    <w:rsid w:val="009A6096"/>
    <w:rPr>
      <w:rFonts w:eastAsia="Times New Roman"/>
      <w:b/>
      <w:i/>
      <w:sz w:val="22"/>
      <w:lang w:val="en-US" w:eastAsia="en-US"/>
    </w:rPr>
  </w:style>
  <w:style w:type="character" w:customStyle="1" w:styleId="1fff1">
    <w:name w:val="Слабое выделение1"/>
    <w:rsid w:val="009A6096"/>
    <w:rPr>
      <w:i/>
      <w:color w:val="5A5A5A"/>
    </w:rPr>
  </w:style>
  <w:style w:type="character" w:customStyle="1" w:styleId="1fff2">
    <w:name w:val="Сильное выделение1"/>
    <w:rsid w:val="009A6096"/>
    <w:rPr>
      <w:b/>
      <w:i/>
      <w:sz w:val="24"/>
      <w:u w:val="single"/>
    </w:rPr>
  </w:style>
  <w:style w:type="character" w:customStyle="1" w:styleId="1fff3">
    <w:name w:val="Слабая ссылка1"/>
    <w:rsid w:val="009A6096"/>
    <w:rPr>
      <w:sz w:val="24"/>
      <w:u w:val="single"/>
    </w:rPr>
  </w:style>
  <w:style w:type="character" w:customStyle="1" w:styleId="1fff4">
    <w:name w:val="Сильная ссылка1"/>
    <w:rsid w:val="009A6096"/>
    <w:rPr>
      <w:b/>
      <w:sz w:val="24"/>
      <w:u w:val="single"/>
    </w:rPr>
  </w:style>
  <w:style w:type="character" w:customStyle="1" w:styleId="1fff5">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6">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7">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7">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7"/>
    <w:locked/>
    <w:rsid w:val="009A6096"/>
    <w:rPr>
      <w:rFonts w:eastAsia="Times New Roman"/>
      <w:i/>
      <w:sz w:val="24"/>
      <w:lang w:val="en-US" w:eastAsia="en-US"/>
    </w:rPr>
  </w:style>
  <w:style w:type="paragraph" w:customStyle="1" w:styleId="1fff8">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8"/>
    <w:locked/>
    <w:rsid w:val="009A6096"/>
    <w:rPr>
      <w:rFonts w:eastAsia="Times New Roman"/>
      <w:b/>
      <w:i/>
      <w:sz w:val="22"/>
      <w:lang w:val="en-US" w:eastAsia="en-US"/>
    </w:rPr>
  </w:style>
  <w:style w:type="paragraph" w:customStyle="1" w:styleId="1fff9">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8">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9">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a">
    <w:name w:val="Подпись к таблице_"/>
    <w:link w:val="affffb"/>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b">
    <w:name w:val="Подпись к таблице"/>
    <w:basedOn w:val="a"/>
    <w:link w:val="affffa"/>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a">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c">
    <w:name w:val="annotation reference"/>
    <w:semiHidden/>
    <w:unhideWhenUsed/>
    <w:rsid w:val="009A6096"/>
    <w:rPr>
      <w:sz w:val="16"/>
      <w:szCs w:val="16"/>
    </w:rPr>
  </w:style>
  <w:style w:type="table" w:customStyle="1" w:styleId="1fffb">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c">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d">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e">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195968981">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334306526">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593323287">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59371069">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arch.ligazakon.ua/l_doc2.nsf/link1/T012210.html" TargetMode="External"/><Relationship Id="rId4" Type="http://schemas.microsoft.com/office/2007/relationships/stylesWithEffects" Target="stylesWithEffects.xml"/><Relationship Id="rId9" Type="http://schemas.openxmlformats.org/officeDocument/2006/relationships/hyperlink" Target="https://minr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281AD-C5CA-4B52-9072-DC026883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44</Pages>
  <Words>67847</Words>
  <Characters>38673</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2022-01-31T12:17:00Z</cp:lastPrinted>
  <dcterms:created xsi:type="dcterms:W3CDTF">2023-01-26T12:22:00Z</dcterms:created>
  <dcterms:modified xsi:type="dcterms:W3CDTF">2023-02-01T12:56:00Z</dcterms:modified>
</cp:coreProperties>
</file>