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ECF" w:rsidRDefault="008D0ECF" w:rsidP="008D0ECF">
      <w:pPr>
        <w:autoSpaceDE w:val="0"/>
        <w:autoSpaceDN w:val="0"/>
        <w:adjustRightInd w:val="0"/>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КП “</w:t>
      </w:r>
      <w:r w:rsidR="0081317A">
        <w:rPr>
          <w:rFonts w:ascii="Times New Roman" w:hAnsi="Times New Roman" w:cs="Times New Roman"/>
          <w:b/>
          <w:bCs/>
          <w:sz w:val="32"/>
          <w:szCs w:val="32"/>
          <w:lang w:val="uk-UA"/>
        </w:rPr>
        <w:t>Чортківський міський транспорт</w:t>
      </w:r>
      <w:r>
        <w:rPr>
          <w:rFonts w:ascii="Times New Roman" w:hAnsi="Times New Roman" w:cs="Times New Roman"/>
          <w:b/>
          <w:bCs/>
          <w:sz w:val="32"/>
          <w:szCs w:val="32"/>
          <w:lang w:val="uk-UA"/>
        </w:rPr>
        <w:t xml:space="preserve">” ЧМР  </w:t>
      </w:r>
    </w:p>
    <w:p w:rsidR="0054179B" w:rsidRPr="008D0ECF" w:rsidRDefault="0054179B" w:rsidP="0054179B">
      <w:pPr>
        <w:spacing w:after="0" w:line="240" w:lineRule="auto"/>
        <w:jc w:val="center"/>
        <w:rPr>
          <w:rFonts w:ascii="Times New Roman" w:hAnsi="Times New Roman" w:cs="Times New Roman"/>
          <w:b/>
          <w:sz w:val="24"/>
          <w:szCs w:val="24"/>
          <w:lang w:val="uk-UA"/>
        </w:rPr>
      </w:pPr>
    </w:p>
    <w:p w:rsidR="0054179B" w:rsidRPr="00AB76CC" w:rsidRDefault="0054179B" w:rsidP="0054179B">
      <w:pPr>
        <w:spacing w:after="0" w:line="240" w:lineRule="auto"/>
        <w:jc w:val="center"/>
        <w:rPr>
          <w:rFonts w:ascii="Times New Roman" w:hAnsi="Times New Roman" w:cs="Times New Roman"/>
          <w:b/>
          <w:sz w:val="24"/>
          <w:szCs w:val="24"/>
        </w:rPr>
      </w:pPr>
    </w:p>
    <w:p w:rsidR="0054179B" w:rsidRPr="00AB76CC" w:rsidRDefault="0054179B" w:rsidP="0054179B">
      <w:pPr>
        <w:spacing w:after="0" w:line="240" w:lineRule="auto"/>
        <w:jc w:val="right"/>
        <w:rPr>
          <w:rFonts w:ascii="Times New Roman" w:hAnsi="Times New Roman" w:cs="Times New Roman"/>
          <w:b/>
          <w:sz w:val="24"/>
          <w:szCs w:val="24"/>
        </w:rPr>
      </w:pPr>
    </w:p>
    <w:p w:rsidR="0054179B" w:rsidRDefault="0054179B" w:rsidP="0054179B">
      <w:pPr>
        <w:spacing w:after="0" w:line="240" w:lineRule="auto"/>
        <w:contextualSpacing/>
        <w:jc w:val="right"/>
        <w:rPr>
          <w:rFonts w:ascii="Times New Roman" w:hAnsi="Times New Roman" w:cs="Times New Roman"/>
          <w:bCs/>
          <w:noProof/>
          <w:sz w:val="24"/>
          <w:szCs w:val="24"/>
        </w:rPr>
      </w:pPr>
    </w:p>
    <w:p w:rsidR="0054179B" w:rsidRPr="00F37EC8" w:rsidRDefault="0054179B" w:rsidP="0054179B">
      <w:pPr>
        <w:spacing w:after="0" w:line="240" w:lineRule="auto"/>
        <w:jc w:val="right"/>
        <w:rPr>
          <w:rFonts w:ascii="Times New Roman" w:hAnsi="Times New Roman" w:cs="Times New Roman"/>
          <w:bCs/>
          <w:noProof/>
          <w:sz w:val="24"/>
          <w:szCs w:val="24"/>
        </w:rPr>
      </w:pPr>
    </w:p>
    <w:p w:rsidR="0054179B" w:rsidRDefault="0054179B" w:rsidP="0054179B">
      <w:pPr>
        <w:pStyle w:val="1"/>
        <w:pBdr>
          <w:top w:val="nil"/>
          <w:left w:val="nil"/>
          <w:bottom w:val="nil"/>
          <w:right w:val="nil"/>
          <w:between w:val="nil"/>
        </w:pBdr>
        <w:ind w:left="320"/>
        <w:jc w:val="center"/>
        <w:rPr>
          <w:rFonts w:ascii="Times New Roman" w:eastAsia="Times New Roman" w:hAnsi="Times New Roman" w:cs="Times New Roman"/>
          <w:color w:val="000000"/>
          <w:sz w:val="24"/>
          <w:szCs w:val="24"/>
        </w:rPr>
      </w:pPr>
    </w:p>
    <w:p w:rsidR="0054179B" w:rsidRDefault="0054179B" w:rsidP="0054179B">
      <w:pPr>
        <w:pStyle w:val="1"/>
        <w:pBdr>
          <w:top w:val="nil"/>
          <w:left w:val="nil"/>
          <w:bottom w:val="nil"/>
          <w:right w:val="nil"/>
          <w:between w:val="nil"/>
        </w:pBdr>
        <w:ind w:left="320"/>
        <w:jc w:val="center"/>
        <w:rPr>
          <w:rFonts w:ascii="Times New Roman" w:eastAsia="Times New Roman" w:hAnsi="Times New Roman" w:cs="Times New Roman"/>
          <w:color w:val="000000"/>
          <w:sz w:val="24"/>
          <w:szCs w:val="24"/>
          <w:highlight w:val="yellow"/>
        </w:rPr>
      </w:pPr>
    </w:p>
    <w:p w:rsidR="0054179B" w:rsidRDefault="0054179B" w:rsidP="0054179B">
      <w:pPr>
        <w:pStyle w:val="1"/>
        <w:pBdr>
          <w:top w:val="nil"/>
          <w:left w:val="nil"/>
          <w:bottom w:val="nil"/>
          <w:right w:val="nil"/>
          <w:between w:val="nil"/>
        </w:pBdr>
        <w:ind w:left="320"/>
        <w:jc w:val="center"/>
        <w:rPr>
          <w:rFonts w:ascii="Times New Roman" w:eastAsia="Times New Roman" w:hAnsi="Times New Roman" w:cs="Times New Roman"/>
          <w:color w:val="000000"/>
          <w:sz w:val="24"/>
          <w:szCs w:val="24"/>
          <w:highlight w:val="yellow"/>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4"/>
          <w:szCs w:val="24"/>
          <w:highlight w:val="yellow"/>
        </w:rPr>
      </w:pPr>
    </w:p>
    <w:p w:rsidR="0054179B" w:rsidRPr="00AB76CC" w:rsidRDefault="0054179B" w:rsidP="0054179B">
      <w:pPr>
        <w:spacing w:after="0" w:line="240" w:lineRule="auto"/>
        <w:jc w:val="center"/>
        <w:rPr>
          <w:rFonts w:ascii="Times New Roman" w:hAnsi="Times New Roman" w:cs="Times New Roman"/>
          <w:b/>
          <w:sz w:val="24"/>
          <w:szCs w:val="24"/>
        </w:rPr>
      </w:pPr>
      <w:r w:rsidRPr="00AB76CC">
        <w:rPr>
          <w:rFonts w:ascii="Times New Roman" w:hAnsi="Times New Roman" w:cs="Times New Roman"/>
          <w:b/>
          <w:sz w:val="24"/>
          <w:szCs w:val="24"/>
        </w:rPr>
        <w:t>ТЕНДЕРНА ДОКУМЕНТАЦІЯ</w:t>
      </w:r>
    </w:p>
    <w:p w:rsidR="0054179B" w:rsidRDefault="0054179B" w:rsidP="0054179B">
      <w:pPr>
        <w:jc w:val="center"/>
        <w:rPr>
          <w:rFonts w:ascii="Times New Roman" w:hAnsi="Times New Roman" w:cs="Times New Roman"/>
          <w:sz w:val="24"/>
          <w:szCs w:val="24"/>
        </w:rPr>
      </w:pPr>
      <w:r w:rsidRPr="008F4185">
        <w:rPr>
          <w:rFonts w:ascii="Times New Roman" w:hAnsi="Times New Roman" w:cs="Times New Roman"/>
          <w:sz w:val="24"/>
          <w:szCs w:val="24"/>
        </w:rPr>
        <w:t>по процедурі</w:t>
      </w:r>
      <w:r>
        <w:rPr>
          <w:rFonts w:ascii="Times New Roman" w:hAnsi="Times New Roman" w:cs="Times New Roman"/>
          <w:sz w:val="24"/>
          <w:szCs w:val="24"/>
        </w:rPr>
        <w:t xml:space="preserve"> </w:t>
      </w:r>
    </w:p>
    <w:p w:rsidR="00FC3D12" w:rsidRPr="005F631E" w:rsidRDefault="00FB7B91" w:rsidP="00FC3D12">
      <w:pPr>
        <w:ind w:left="-758"/>
        <w:jc w:val="center"/>
        <w:rPr>
          <w:rFonts w:ascii="Times New Roman" w:hAnsi="Times New Roman" w:cs="Times New Roman"/>
          <w:b/>
          <w:sz w:val="36"/>
          <w:szCs w:val="36"/>
          <w:lang w:val="uk-UA"/>
        </w:rPr>
      </w:pPr>
      <w:r w:rsidRPr="00FB7B91">
        <w:rPr>
          <w:rFonts w:ascii="Times New Roman" w:hAnsi="Times New Roman" w:cs="Times New Roman"/>
          <w:b/>
          <w:sz w:val="36"/>
          <w:szCs w:val="36"/>
        </w:rPr>
        <w:t>«Відкриті торги з особливостями»</w:t>
      </w:r>
      <w:r w:rsidR="000E1D3C">
        <w:rPr>
          <w:rFonts w:ascii="Times New Roman" w:hAnsi="Times New Roman" w:cs="Times New Roman"/>
          <w:b/>
          <w:sz w:val="36"/>
          <w:szCs w:val="36"/>
          <w:lang w:val="uk-UA"/>
        </w:rPr>
        <w:t xml:space="preserve"> </w:t>
      </w:r>
    </w:p>
    <w:p w:rsidR="00FB7B91" w:rsidRPr="000E1D3C" w:rsidRDefault="00FB7B91" w:rsidP="00FB7B91">
      <w:pPr>
        <w:ind w:left="-758"/>
        <w:jc w:val="center"/>
        <w:rPr>
          <w:rFonts w:ascii="Times New Roman" w:hAnsi="Times New Roman" w:cs="Times New Roman"/>
          <w:b/>
          <w:sz w:val="36"/>
          <w:szCs w:val="36"/>
          <w:lang w:val="uk-UA"/>
        </w:rPr>
      </w:pPr>
    </w:p>
    <w:p w:rsidR="0054179B" w:rsidRPr="0054179B" w:rsidRDefault="0054179B" w:rsidP="00235452">
      <w:pPr>
        <w:jc w:val="center"/>
        <w:rPr>
          <w:rFonts w:ascii="Times New Roman" w:hAnsi="Times New Roman" w:cs="Times New Roman"/>
          <w:sz w:val="24"/>
          <w:szCs w:val="24"/>
        </w:rPr>
      </w:pPr>
      <w:r w:rsidRPr="006D44FB">
        <w:rPr>
          <w:rFonts w:ascii="Times New Roman" w:hAnsi="Times New Roman" w:cs="Times New Roman"/>
          <w:sz w:val="24"/>
          <w:szCs w:val="24"/>
        </w:rPr>
        <w:t>на закупівлю</w:t>
      </w:r>
      <w:r>
        <w:rPr>
          <w:rFonts w:ascii="Times New Roman" w:hAnsi="Times New Roman" w:cs="Times New Roman"/>
          <w:b/>
          <w:sz w:val="24"/>
          <w:szCs w:val="24"/>
        </w:rPr>
        <w:t xml:space="preserve"> </w:t>
      </w:r>
    </w:p>
    <w:p w:rsidR="0054179B" w:rsidRDefault="0054179B" w:rsidP="0054179B">
      <w:pPr>
        <w:pStyle w:val="ab"/>
        <w:jc w:val="center"/>
        <w:rPr>
          <w:rFonts w:ascii="Times New Roman" w:hAnsi="Times New Roman" w:cs="Times New Roman"/>
          <w:b/>
          <w:i/>
          <w:sz w:val="28"/>
          <w:szCs w:val="28"/>
          <w:lang w:val="uk-UA"/>
        </w:rPr>
      </w:pPr>
    </w:p>
    <w:p w:rsidR="0054179B" w:rsidRDefault="0054179B" w:rsidP="0054179B">
      <w:pPr>
        <w:pStyle w:val="ab"/>
        <w:jc w:val="center"/>
        <w:rPr>
          <w:rFonts w:ascii="Times New Roman" w:hAnsi="Times New Roman" w:cs="Times New Roman"/>
          <w:b/>
          <w:i/>
          <w:sz w:val="28"/>
          <w:szCs w:val="28"/>
          <w:lang w:val="uk-UA"/>
        </w:rPr>
      </w:pPr>
    </w:p>
    <w:p w:rsidR="0066319B" w:rsidRPr="00DB1C33" w:rsidRDefault="0066319B" w:rsidP="0066319B">
      <w:pPr>
        <w:spacing w:before="240" w:after="0" w:line="240" w:lineRule="auto"/>
        <w:jc w:val="center"/>
        <w:rPr>
          <w:rFonts w:ascii="Times New Roman" w:eastAsia="Times New Roman" w:hAnsi="Times New Roman" w:cs="Times New Roman"/>
          <w:color w:val="000000"/>
          <w:sz w:val="24"/>
          <w:szCs w:val="24"/>
        </w:rPr>
      </w:pPr>
      <w:r w:rsidRPr="00E05C56">
        <w:rPr>
          <w:rFonts w:ascii="Times New Roman" w:hAnsi="Times New Roman" w:cs="Times New Roman"/>
          <w:b/>
          <w:sz w:val="36"/>
          <w:szCs w:val="36"/>
        </w:rPr>
        <w:t>Автобус міський пасажирський з низьким рівнем підлоги</w:t>
      </w:r>
    </w:p>
    <w:p w:rsidR="0066319B" w:rsidRPr="00E05C56" w:rsidRDefault="0066319B" w:rsidP="0066319B">
      <w:pPr>
        <w:jc w:val="center"/>
        <w:rPr>
          <w:rFonts w:ascii="Times New Roman" w:hAnsi="Times New Roman" w:cs="Times New Roman"/>
          <w:b/>
          <w:sz w:val="36"/>
          <w:szCs w:val="36"/>
        </w:rPr>
      </w:pPr>
      <w:r w:rsidRPr="004D1ABE">
        <w:rPr>
          <w:rFonts w:ascii="Times New Roman" w:hAnsi="Times New Roman" w:cs="Times New Roman"/>
          <w:b/>
          <w:sz w:val="24"/>
          <w:szCs w:val="24"/>
        </w:rPr>
        <w:t xml:space="preserve"> </w:t>
      </w:r>
      <w:r w:rsidRPr="00E05C56">
        <w:rPr>
          <w:rFonts w:ascii="Times New Roman" w:eastAsia="Arial" w:hAnsi="Times New Roman" w:cs="Times New Roman"/>
          <w:b/>
          <w:bCs/>
          <w:sz w:val="36"/>
          <w:szCs w:val="36"/>
        </w:rPr>
        <w:t xml:space="preserve">згідно ДК 021:2015 </w:t>
      </w:r>
      <w:r w:rsidRPr="00E05C56">
        <w:rPr>
          <w:rFonts w:ascii="Times New Roman" w:hAnsi="Times New Roman" w:cs="Times New Roman"/>
          <w:b/>
          <w:sz w:val="36"/>
          <w:szCs w:val="36"/>
        </w:rPr>
        <w:t xml:space="preserve">34120000-4  Мототранспортні засоби для перевезення 10 і більше осіб </w:t>
      </w:r>
      <w:r>
        <w:rPr>
          <w:rFonts w:ascii="Times New Roman" w:eastAsia="Arial" w:hAnsi="Times New Roman" w:cs="Times New Roman"/>
          <w:b/>
          <w:color w:val="000000"/>
          <w:sz w:val="36"/>
          <w:szCs w:val="36"/>
        </w:rPr>
        <w:t xml:space="preserve"> </w:t>
      </w:r>
      <w:r w:rsidRPr="00E05C56">
        <w:rPr>
          <w:rFonts w:ascii="Times New Roman" w:hAnsi="Times New Roman" w:cs="Times New Roman"/>
          <w:b/>
          <w:sz w:val="36"/>
          <w:szCs w:val="36"/>
        </w:rPr>
        <w:t xml:space="preserve"> </w:t>
      </w:r>
    </w:p>
    <w:p w:rsidR="0054179B" w:rsidRPr="00BE029F" w:rsidRDefault="0054179B" w:rsidP="0054179B">
      <w:pPr>
        <w:pStyle w:val="ab"/>
        <w:jc w:val="center"/>
        <w:rPr>
          <w:rFonts w:ascii="Times New Roman" w:hAnsi="Times New Roman" w:cs="Times New Roman"/>
          <w:b/>
          <w:i/>
          <w:sz w:val="28"/>
          <w:szCs w:val="28"/>
          <w:lang w:val="uk-UA"/>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4"/>
          <w:szCs w:val="24"/>
        </w:rPr>
      </w:pPr>
    </w:p>
    <w:p w:rsidR="0054179B" w:rsidRDefault="0054179B" w:rsidP="0054179B">
      <w:pPr>
        <w:pStyle w:val="1"/>
        <w:pBdr>
          <w:top w:val="nil"/>
          <w:left w:val="nil"/>
          <w:bottom w:val="nil"/>
          <w:right w:val="nil"/>
          <w:between w:val="nil"/>
        </w:pBdr>
        <w:rPr>
          <w:rFonts w:ascii="Times New Roman" w:eastAsia="Times New Roman" w:hAnsi="Times New Roman" w:cs="Times New Roman"/>
          <w:color w:val="000000"/>
          <w:sz w:val="24"/>
          <w:szCs w:val="24"/>
        </w:rPr>
      </w:pPr>
    </w:p>
    <w:p w:rsidR="0054179B" w:rsidRDefault="0054179B" w:rsidP="0054179B">
      <w:pPr>
        <w:pStyle w:val="1"/>
        <w:pBdr>
          <w:top w:val="nil"/>
          <w:left w:val="nil"/>
          <w:bottom w:val="nil"/>
          <w:right w:val="nil"/>
          <w:between w:val="nil"/>
        </w:pBd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м. Чортків – 202</w:t>
      </w:r>
      <w:r w:rsidR="00CF6BC5">
        <w:rPr>
          <w:rFonts w:ascii="Times New Roman" w:eastAsia="Times New Roman" w:hAnsi="Times New Roman" w:cs="Times New Roman"/>
          <w:b/>
          <w:color w:val="000000"/>
          <w:sz w:val="22"/>
          <w:szCs w:val="22"/>
        </w:rPr>
        <w:t>4</w:t>
      </w:r>
      <w:r>
        <w:rPr>
          <w:rFonts w:ascii="Times New Roman" w:eastAsia="Times New Roman" w:hAnsi="Times New Roman" w:cs="Times New Roman"/>
          <w:b/>
          <w:color w:val="000000"/>
          <w:sz w:val="22"/>
          <w:szCs w:val="22"/>
        </w:rPr>
        <w:t>р.</w:t>
      </w:r>
    </w:p>
    <w:p w:rsidR="008D0ECF" w:rsidRDefault="008D0ECF"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465790" w:rsidRDefault="00465790" w:rsidP="00465790">
      <w:pPr>
        <w:spacing w:after="0" w:line="240" w:lineRule="auto"/>
        <w:rPr>
          <w:rFonts w:ascii="Times New Roman" w:eastAsia="Times New Roman" w:hAnsi="Times New Roman" w:cs="Times New Roman"/>
          <w:sz w:val="24"/>
          <w:szCs w:val="24"/>
          <w:lang w:val="uk-UA" w:eastAsia="ru-RU"/>
        </w:rPr>
      </w:pPr>
    </w:p>
    <w:p w:rsidR="00E665B8" w:rsidRPr="00043F7F" w:rsidRDefault="00E665B8" w:rsidP="00465790">
      <w:pPr>
        <w:spacing w:after="0" w:line="240" w:lineRule="auto"/>
        <w:rPr>
          <w:rFonts w:ascii="Times New Roman" w:eastAsia="Times New Roman" w:hAnsi="Times New Roman" w:cs="Times New Roman"/>
          <w:sz w:val="24"/>
          <w:szCs w:val="24"/>
          <w:lang w:val="uk-UA" w:eastAsia="ru-RU"/>
        </w:rPr>
      </w:pPr>
    </w:p>
    <w:p w:rsidR="00465790" w:rsidRDefault="00465790" w:rsidP="00465790">
      <w:pPr>
        <w:spacing w:after="0" w:line="240" w:lineRule="auto"/>
        <w:rPr>
          <w:rFonts w:ascii="Times New Roman" w:eastAsia="Times New Roman" w:hAnsi="Times New Roman" w:cs="Times New Roman"/>
          <w:sz w:val="24"/>
          <w:szCs w:val="24"/>
          <w:lang w:val="uk-UA" w:eastAsia="ru-RU"/>
        </w:rPr>
      </w:pPr>
    </w:p>
    <w:p w:rsidR="0092637A" w:rsidRPr="00043F7F" w:rsidRDefault="0092637A" w:rsidP="00465790">
      <w:pPr>
        <w:spacing w:after="0" w:line="240" w:lineRule="auto"/>
        <w:rPr>
          <w:rFonts w:ascii="Times New Roman" w:eastAsia="Times New Roman" w:hAnsi="Times New Roman" w:cs="Times New Roman"/>
          <w:sz w:val="24"/>
          <w:szCs w:val="24"/>
          <w:lang w:val="uk-UA" w:eastAsia="ru-RU"/>
        </w:rPr>
      </w:pPr>
    </w:p>
    <w:p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43F7F"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13527"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465790" w:rsidRPr="00482186" w:rsidRDefault="00482186" w:rsidP="00465790">
            <w:pPr>
              <w:jc w:val="both"/>
              <w:rPr>
                <w:rFonts w:ascii="Times New Roman" w:hAnsi="Times New Roman" w:cs="Times New Roman"/>
                <w:sz w:val="24"/>
                <w:szCs w:val="24"/>
                <w:lang w:val="uk-UA"/>
              </w:rPr>
            </w:pPr>
            <w:r w:rsidRPr="00482186">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465790" w:rsidRPr="00043F7F"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B036B1" w:rsidRDefault="00465790" w:rsidP="00465790">
            <w:pPr>
              <w:jc w:val="both"/>
              <w:rPr>
                <w:rFonts w:ascii="Times New Roman" w:hAnsi="Times New Roman" w:cs="Times New Roman"/>
                <w:sz w:val="24"/>
                <w:szCs w:val="24"/>
                <w:lang w:val="uk-UA"/>
              </w:rPr>
            </w:pPr>
            <w:r w:rsidRPr="00B036B1">
              <w:rPr>
                <w:rFonts w:ascii="Times New Roman" w:eastAsia="Times New Roman" w:hAnsi="Times New Roman" w:cs="Times New Roman"/>
                <w:sz w:val="24"/>
                <w:szCs w:val="24"/>
                <w:lang w:val="uk-UA" w:eastAsia="ru-RU"/>
              </w:rPr>
              <w:t> </w:t>
            </w:r>
          </w:p>
        </w:tc>
      </w:tr>
      <w:tr w:rsidR="00B036B1" w:rsidRPr="00213527" w:rsidTr="00EE6323">
        <w:trPr>
          <w:trHeight w:val="1119"/>
          <w:jc w:val="center"/>
        </w:trPr>
        <w:tc>
          <w:tcPr>
            <w:tcW w:w="704" w:type="dxa"/>
          </w:tcPr>
          <w:p w:rsidR="00B036B1" w:rsidRPr="00043F7F" w:rsidRDefault="00B036B1" w:rsidP="00B036B1">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B036B1" w:rsidRPr="00043F7F" w:rsidRDefault="00B036B1" w:rsidP="00B036B1">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B036B1" w:rsidRPr="00B036B1" w:rsidRDefault="00B036B1" w:rsidP="00801966">
            <w:pPr>
              <w:autoSpaceDE w:val="0"/>
              <w:autoSpaceDN w:val="0"/>
              <w:adjustRightInd w:val="0"/>
              <w:rPr>
                <w:rFonts w:ascii="Calibri" w:hAnsi="Calibri" w:cs="Calibri"/>
                <w:sz w:val="24"/>
                <w:szCs w:val="24"/>
                <w:lang w:val="uk-UA"/>
              </w:rPr>
            </w:pPr>
            <w:r w:rsidRPr="0096187A">
              <w:rPr>
                <w:rFonts w:ascii="Times New Roman" w:hAnsi="Times New Roman" w:cs="Times New Roman"/>
                <w:b/>
                <w:bCs/>
                <w:sz w:val="24"/>
                <w:szCs w:val="24"/>
                <w:lang w:val="uk-UA"/>
              </w:rPr>
              <w:t>Комунальне підприємство  “</w:t>
            </w:r>
            <w:r w:rsidR="00801966">
              <w:rPr>
                <w:rFonts w:ascii="Times New Roman" w:hAnsi="Times New Roman" w:cs="Times New Roman"/>
                <w:b/>
                <w:bCs/>
                <w:sz w:val="24"/>
                <w:szCs w:val="24"/>
                <w:lang w:val="uk-UA"/>
              </w:rPr>
              <w:t>Чортківський міський транспорт</w:t>
            </w:r>
            <w:r w:rsidRPr="0096187A">
              <w:rPr>
                <w:rFonts w:ascii="Times New Roman" w:hAnsi="Times New Roman" w:cs="Times New Roman"/>
                <w:b/>
                <w:bCs/>
                <w:sz w:val="24"/>
                <w:szCs w:val="24"/>
                <w:lang w:val="uk-UA"/>
              </w:rPr>
              <w:t xml:space="preserve">” Чортківської міської ради </w:t>
            </w:r>
          </w:p>
        </w:tc>
      </w:tr>
      <w:tr w:rsidR="00B036B1" w:rsidRPr="00043F7F" w:rsidTr="00EE6323">
        <w:trPr>
          <w:trHeight w:val="1119"/>
          <w:jc w:val="center"/>
        </w:trPr>
        <w:tc>
          <w:tcPr>
            <w:tcW w:w="704" w:type="dxa"/>
          </w:tcPr>
          <w:p w:rsidR="00B036B1" w:rsidRPr="00043F7F" w:rsidRDefault="00B036B1" w:rsidP="00B036B1">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B036B1" w:rsidRPr="00043F7F" w:rsidRDefault="00B036B1" w:rsidP="00B036B1">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B036B1" w:rsidRPr="0096187A" w:rsidRDefault="00B036B1" w:rsidP="00B036B1">
            <w:pPr>
              <w:autoSpaceDE w:val="0"/>
              <w:autoSpaceDN w:val="0"/>
              <w:adjustRightInd w:val="0"/>
              <w:ind w:left="132" w:right="127"/>
              <w:jc w:val="both"/>
              <w:rPr>
                <w:rFonts w:ascii="Calibri" w:hAnsi="Calibri" w:cs="Calibri"/>
                <w:sz w:val="24"/>
                <w:szCs w:val="24"/>
                <w:lang w:val="en-US"/>
              </w:rPr>
            </w:pPr>
            <w:r w:rsidRPr="0096187A">
              <w:rPr>
                <w:rFonts w:ascii="Times New Roman" w:hAnsi="Times New Roman" w:cs="Times New Roman"/>
                <w:b/>
                <w:bCs/>
                <w:sz w:val="24"/>
                <w:szCs w:val="24"/>
                <w:lang w:val="en-US"/>
              </w:rPr>
              <w:t xml:space="preserve">48500, </w:t>
            </w:r>
            <w:r w:rsidRPr="0096187A">
              <w:rPr>
                <w:rFonts w:ascii="Times New Roman" w:hAnsi="Times New Roman" w:cs="Times New Roman"/>
                <w:b/>
                <w:bCs/>
                <w:sz w:val="24"/>
                <w:szCs w:val="24"/>
                <w:lang w:val="uk-UA"/>
              </w:rPr>
              <w:t>м. Чортків, вул. Заводська,2</w:t>
            </w:r>
          </w:p>
        </w:tc>
      </w:tr>
      <w:tr w:rsidR="00465790" w:rsidRPr="00213527"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B036B1" w:rsidRPr="0096187A" w:rsidRDefault="00B036B1" w:rsidP="00B036B1">
            <w:pPr>
              <w:autoSpaceDE w:val="0"/>
              <w:autoSpaceDN w:val="0"/>
              <w:adjustRightInd w:val="0"/>
              <w:jc w:val="both"/>
              <w:rPr>
                <w:rFonts w:ascii="Times New Roman" w:hAnsi="Times New Roman" w:cs="Times New Roman"/>
                <w:b/>
                <w:bCs/>
                <w:color w:val="000000"/>
                <w:sz w:val="24"/>
                <w:szCs w:val="24"/>
                <w:lang w:val="uk-UA"/>
              </w:rPr>
            </w:pPr>
            <w:r w:rsidRPr="0096187A">
              <w:rPr>
                <w:rFonts w:ascii="Times New Roman" w:hAnsi="Times New Roman" w:cs="Times New Roman"/>
                <w:color w:val="000000"/>
                <w:sz w:val="24"/>
                <w:szCs w:val="24"/>
                <w:lang w:val="uk-UA"/>
              </w:rPr>
              <w:t xml:space="preserve">Прізвище, ім’я, по батькові: </w:t>
            </w:r>
            <w:r w:rsidR="00801966">
              <w:rPr>
                <w:rFonts w:ascii="Times New Roman" w:hAnsi="Times New Roman" w:cs="Times New Roman"/>
                <w:b/>
                <w:bCs/>
                <w:color w:val="000000"/>
                <w:sz w:val="24"/>
                <w:szCs w:val="24"/>
                <w:lang w:val="uk-UA"/>
              </w:rPr>
              <w:t>Щепак Юлія Сергіївна</w:t>
            </w:r>
          </w:p>
          <w:p w:rsidR="00B036B1" w:rsidRPr="0096187A" w:rsidRDefault="00B036B1" w:rsidP="00B036B1">
            <w:pPr>
              <w:autoSpaceDE w:val="0"/>
              <w:autoSpaceDN w:val="0"/>
              <w:adjustRightInd w:val="0"/>
              <w:jc w:val="both"/>
              <w:rPr>
                <w:rFonts w:ascii="Times New Roman" w:hAnsi="Times New Roman" w:cs="Times New Roman"/>
                <w:b/>
                <w:bCs/>
                <w:color w:val="000000"/>
                <w:sz w:val="24"/>
                <w:szCs w:val="24"/>
                <w:lang w:val="uk-UA"/>
              </w:rPr>
            </w:pPr>
            <w:r w:rsidRPr="0096187A">
              <w:rPr>
                <w:rFonts w:ascii="Times New Roman" w:hAnsi="Times New Roman" w:cs="Times New Roman"/>
                <w:color w:val="000000"/>
                <w:sz w:val="24"/>
                <w:szCs w:val="24"/>
                <w:lang w:val="uk-UA"/>
              </w:rPr>
              <w:t xml:space="preserve">Посада: </w:t>
            </w:r>
            <w:r>
              <w:rPr>
                <w:rFonts w:ascii="Times New Roman" w:hAnsi="Times New Roman" w:cs="Times New Roman"/>
                <w:color w:val="000000"/>
                <w:sz w:val="24"/>
                <w:szCs w:val="24"/>
                <w:lang w:val="uk-UA"/>
              </w:rPr>
              <w:t xml:space="preserve"> </w:t>
            </w:r>
            <w:r w:rsidR="00801966">
              <w:rPr>
                <w:rFonts w:ascii="Times New Roman" w:hAnsi="Times New Roman" w:cs="Times New Roman"/>
                <w:b/>
                <w:bCs/>
                <w:color w:val="000000"/>
                <w:sz w:val="24"/>
                <w:szCs w:val="24"/>
                <w:lang w:val="uk-UA"/>
              </w:rPr>
              <w:t>фахівець з публічних закупівель</w:t>
            </w:r>
          </w:p>
          <w:p w:rsidR="00B036B1" w:rsidRPr="0096187A" w:rsidRDefault="00B036B1" w:rsidP="00B036B1">
            <w:pPr>
              <w:autoSpaceDE w:val="0"/>
              <w:autoSpaceDN w:val="0"/>
              <w:adjustRightInd w:val="0"/>
              <w:jc w:val="both"/>
              <w:rPr>
                <w:rFonts w:ascii="Times New Roman" w:hAnsi="Times New Roman" w:cs="Times New Roman"/>
                <w:b/>
                <w:bCs/>
                <w:color w:val="000000"/>
                <w:sz w:val="24"/>
                <w:szCs w:val="24"/>
                <w:lang w:val="uk-UA"/>
              </w:rPr>
            </w:pPr>
            <w:r w:rsidRPr="0096187A">
              <w:rPr>
                <w:rFonts w:ascii="Times New Roman" w:hAnsi="Times New Roman" w:cs="Times New Roman"/>
                <w:color w:val="000000"/>
                <w:sz w:val="24"/>
                <w:szCs w:val="24"/>
                <w:lang w:val="uk-UA"/>
              </w:rPr>
              <w:t xml:space="preserve">Телефон: </w:t>
            </w:r>
          </w:p>
          <w:p w:rsidR="00465790" w:rsidRPr="00043F7F" w:rsidRDefault="00B036B1" w:rsidP="00B036B1">
            <w:pPr>
              <w:jc w:val="both"/>
              <w:rPr>
                <w:rFonts w:ascii="Times New Roman" w:hAnsi="Times New Roman" w:cs="Times New Roman"/>
                <w:sz w:val="24"/>
                <w:szCs w:val="24"/>
                <w:lang w:val="uk-UA"/>
              </w:rPr>
            </w:pPr>
            <w:r w:rsidRPr="0096187A">
              <w:rPr>
                <w:rFonts w:ascii="Times New Roman" w:hAnsi="Times New Roman" w:cs="Times New Roman"/>
                <w:sz w:val="24"/>
                <w:szCs w:val="24"/>
                <w:lang w:val="en-US"/>
              </w:rPr>
              <w:t>e</w:t>
            </w:r>
            <w:r w:rsidRPr="0081317A">
              <w:rPr>
                <w:rFonts w:ascii="Times New Roman" w:hAnsi="Times New Roman" w:cs="Times New Roman"/>
                <w:sz w:val="24"/>
                <w:szCs w:val="24"/>
                <w:lang w:val="en-US"/>
              </w:rPr>
              <w:t>-</w:t>
            </w:r>
            <w:r w:rsidRPr="0096187A">
              <w:rPr>
                <w:rFonts w:ascii="Times New Roman" w:hAnsi="Times New Roman" w:cs="Times New Roman"/>
                <w:sz w:val="24"/>
                <w:szCs w:val="24"/>
                <w:lang w:val="en-US"/>
              </w:rPr>
              <w:t>mail</w:t>
            </w:r>
            <w:r w:rsidRPr="0081317A">
              <w:rPr>
                <w:rFonts w:ascii="Times New Roman" w:hAnsi="Times New Roman" w:cs="Times New Roman"/>
                <w:sz w:val="24"/>
                <w:szCs w:val="24"/>
                <w:lang w:val="en-US"/>
              </w:rPr>
              <w:t xml:space="preserve">: </w:t>
            </w:r>
            <w:r w:rsidR="00CF6BC5" w:rsidRPr="00CF6BC5">
              <w:rPr>
                <w:rFonts w:ascii="Times New Roman" w:hAnsi="Times New Roman" w:cs="Times New Roman"/>
                <w:b/>
                <w:bCs/>
                <w:sz w:val="24"/>
                <w:szCs w:val="24"/>
                <w:lang w:val="en-US"/>
              </w:rPr>
              <w:t>kp</w:t>
            </w:r>
            <w:r w:rsidR="00CF6BC5" w:rsidRPr="0081317A">
              <w:rPr>
                <w:rFonts w:ascii="Times New Roman" w:hAnsi="Times New Roman" w:cs="Times New Roman"/>
                <w:b/>
                <w:bCs/>
                <w:sz w:val="24"/>
                <w:szCs w:val="24"/>
                <w:lang w:val="en-US"/>
              </w:rPr>
              <w:t>_</w:t>
            </w:r>
            <w:r w:rsidR="00CF6BC5" w:rsidRPr="00CF6BC5">
              <w:rPr>
                <w:rFonts w:ascii="Times New Roman" w:hAnsi="Times New Roman" w:cs="Times New Roman"/>
                <w:b/>
                <w:bCs/>
                <w:sz w:val="24"/>
                <w:szCs w:val="24"/>
                <w:lang w:val="en-US"/>
              </w:rPr>
              <w:t>misktrans</w:t>
            </w:r>
            <w:r w:rsidR="00CF6BC5" w:rsidRPr="0081317A">
              <w:rPr>
                <w:rFonts w:ascii="Times New Roman" w:hAnsi="Times New Roman" w:cs="Times New Roman"/>
                <w:b/>
                <w:bCs/>
                <w:sz w:val="24"/>
                <w:szCs w:val="24"/>
                <w:lang w:val="en-US"/>
              </w:rPr>
              <w:t>@</w:t>
            </w:r>
            <w:r w:rsidR="00CF6BC5" w:rsidRPr="00CF6BC5">
              <w:rPr>
                <w:rFonts w:ascii="Times New Roman" w:hAnsi="Times New Roman" w:cs="Times New Roman"/>
                <w:b/>
                <w:bCs/>
                <w:sz w:val="24"/>
                <w:szCs w:val="24"/>
                <w:lang w:val="en-US"/>
              </w:rPr>
              <w:t>chortkivmr</w:t>
            </w:r>
            <w:r w:rsidR="00CF6BC5" w:rsidRPr="0081317A">
              <w:rPr>
                <w:rFonts w:ascii="Times New Roman" w:hAnsi="Times New Roman" w:cs="Times New Roman"/>
                <w:b/>
                <w:bCs/>
                <w:sz w:val="24"/>
                <w:szCs w:val="24"/>
                <w:lang w:val="en-US"/>
              </w:rPr>
              <w:t>.</w:t>
            </w:r>
            <w:r w:rsidR="00CF6BC5" w:rsidRPr="00CF6BC5">
              <w:rPr>
                <w:rFonts w:ascii="Times New Roman" w:hAnsi="Times New Roman" w:cs="Times New Roman"/>
                <w:b/>
                <w:bCs/>
                <w:sz w:val="24"/>
                <w:szCs w:val="24"/>
                <w:lang w:val="en-US"/>
              </w:rPr>
              <w:t>gov</w:t>
            </w:r>
            <w:r w:rsidR="00CF6BC5" w:rsidRPr="0081317A">
              <w:rPr>
                <w:rFonts w:ascii="Times New Roman" w:hAnsi="Times New Roman" w:cs="Times New Roman"/>
                <w:b/>
                <w:bCs/>
                <w:sz w:val="24"/>
                <w:szCs w:val="24"/>
                <w:lang w:val="en-US"/>
              </w:rPr>
              <w:t>.</w:t>
            </w:r>
            <w:r w:rsidR="00CF6BC5" w:rsidRPr="00CF6BC5">
              <w:rPr>
                <w:rFonts w:ascii="Times New Roman" w:hAnsi="Times New Roman" w:cs="Times New Roman"/>
                <w:b/>
                <w:bCs/>
                <w:sz w:val="24"/>
                <w:szCs w:val="24"/>
                <w:lang w:val="en-US"/>
              </w:rPr>
              <w:t>ua</w:t>
            </w:r>
          </w:p>
        </w:tc>
      </w:tr>
      <w:tr w:rsidR="00465790" w:rsidRPr="00043F7F"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043F7F"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235452" w:rsidRPr="00431A6C" w:rsidRDefault="00235452" w:rsidP="00235452">
            <w:pPr>
              <w:jc w:val="center"/>
              <w:rPr>
                <w:rFonts w:ascii="Times New Roman" w:hAnsi="Times New Roman" w:cs="Times New Roman"/>
                <w:sz w:val="24"/>
                <w:szCs w:val="24"/>
              </w:rPr>
            </w:pPr>
            <w:r w:rsidRPr="00431A6C">
              <w:rPr>
                <w:rFonts w:ascii="Times New Roman" w:hAnsi="Times New Roman" w:cs="Times New Roman"/>
                <w:sz w:val="24"/>
                <w:szCs w:val="24"/>
              </w:rPr>
              <w:t>Автобус міський пасажирський з низьким рівнем підлоги</w:t>
            </w:r>
            <w:r w:rsidRPr="00431A6C">
              <w:rPr>
                <w:rFonts w:ascii="Times New Roman" w:eastAsia="Arial" w:hAnsi="Times New Roman" w:cs="Times New Roman"/>
                <w:sz w:val="24"/>
                <w:szCs w:val="24"/>
              </w:rPr>
              <w:t xml:space="preserve"> код  згідно ДК 021:2015 </w:t>
            </w:r>
            <w:r w:rsidRPr="00431A6C">
              <w:rPr>
                <w:rFonts w:ascii="Times New Roman" w:hAnsi="Times New Roman" w:cs="Times New Roman"/>
                <w:sz w:val="24"/>
                <w:szCs w:val="24"/>
              </w:rPr>
              <w:t xml:space="preserve">34120000-4  Мототранспортні засоби для перевезення 10 і більше осіб </w:t>
            </w:r>
            <w:r w:rsidRPr="00431A6C">
              <w:rPr>
                <w:rFonts w:ascii="Times New Roman" w:eastAsia="Arial" w:hAnsi="Times New Roman" w:cs="Times New Roman"/>
                <w:color w:val="000000"/>
                <w:sz w:val="24"/>
                <w:szCs w:val="24"/>
              </w:rPr>
              <w:t xml:space="preserve"> </w:t>
            </w:r>
          </w:p>
          <w:p w:rsidR="00465790" w:rsidRPr="008550BC" w:rsidRDefault="00465790" w:rsidP="003F4EC1">
            <w:pPr>
              <w:jc w:val="both"/>
              <w:rPr>
                <w:rFonts w:ascii="Times New Roman" w:hAnsi="Times New Roman" w:cs="Times New Roman"/>
                <w:i/>
                <w:iCs/>
                <w:sz w:val="24"/>
                <w:szCs w:val="24"/>
                <w:lang w:val="uk-UA"/>
              </w:rPr>
            </w:pPr>
          </w:p>
        </w:tc>
      </w:tr>
      <w:tr w:rsidR="00FC50E2" w:rsidRPr="00043F7F" w:rsidTr="00EE6323">
        <w:trPr>
          <w:trHeight w:val="1119"/>
          <w:jc w:val="center"/>
        </w:trPr>
        <w:tc>
          <w:tcPr>
            <w:tcW w:w="704" w:type="dxa"/>
          </w:tcPr>
          <w:p w:rsidR="00FC50E2" w:rsidRPr="00043F7F" w:rsidRDefault="00FC50E2" w:rsidP="0030346C">
            <w:pPr>
              <w:widowControl w:val="0"/>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4.2</w:t>
            </w:r>
          </w:p>
        </w:tc>
        <w:tc>
          <w:tcPr>
            <w:tcW w:w="2835" w:type="dxa"/>
          </w:tcPr>
          <w:p w:rsidR="00FC50E2" w:rsidRPr="00043F7F" w:rsidRDefault="00FC50E2" w:rsidP="0030346C">
            <w:pPr>
              <w:widowControl w:val="0"/>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C50E2" w:rsidRPr="00043F7F" w:rsidRDefault="00FC50E2"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043F7F" w:rsidRDefault="00FC50E2" w:rsidP="0092637A">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043F7F" w:rsidTr="00EE6323">
        <w:trPr>
          <w:trHeight w:val="1119"/>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rsidR="00415865" w:rsidRPr="00360085" w:rsidRDefault="009433B0" w:rsidP="00415865">
            <w:pPr>
              <w:widowControl w:val="0"/>
              <w:rPr>
                <w:rFonts w:ascii="Times New Roman" w:eastAsia="Times New Roman" w:hAnsi="Times New Roman" w:cs="Times New Roman"/>
                <w:color w:val="000000"/>
                <w:sz w:val="24"/>
                <w:szCs w:val="24"/>
                <w:lang w:val="uk-UA" w:eastAsia="ru-RU"/>
              </w:rPr>
            </w:pPr>
            <w:r w:rsidRPr="00360085">
              <w:rPr>
                <w:rFonts w:ascii="Times New Roman" w:eastAsia="Times New Roman" w:hAnsi="Times New Roman" w:cs="Times New Roman"/>
                <w:color w:val="000000"/>
                <w:sz w:val="24"/>
                <w:szCs w:val="24"/>
                <w:lang w:val="uk-UA" w:eastAsia="ru-RU"/>
              </w:rPr>
              <w:t>к</w:t>
            </w:r>
            <w:r w:rsidR="00465790" w:rsidRPr="00360085">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rsidR="00465790" w:rsidRPr="00360085" w:rsidRDefault="00465790" w:rsidP="0030346C">
            <w:pPr>
              <w:widowControl w:val="0"/>
              <w:rPr>
                <w:rFonts w:ascii="Times New Roman" w:eastAsia="Times New Roman" w:hAnsi="Times New Roman" w:cs="Times New Roman"/>
                <w:color w:val="000000"/>
                <w:sz w:val="24"/>
                <w:szCs w:val="24"/>
                <w:lang w:val="uk-UA" w:eastAsia="ru-RU"/>
              </w:rPr>
            </w:pPr>
          </w:p>
        </w:tc>
        <w:tc>
          <w:tcPr>
            <w:tcW w:w="6090" w:type="dxa"/>
          </w:tcPr>
          <w:p w:rsidR="00360085" w:rsidRPr="00360085" w:rsidRDefault="00465790" w:rsidP="00360085">
            <w:pPr>
              <w:autoSpaceDE w:val="0"/>
              <w:autoSpaceDN w:val="0"/>
              <w:adjustRightInd w:val="0"/>
              <w:spacing w:before="120" w:after="120"/>
              <w:ind w:hanging="2"/>
              <w:jc w:val="both"/>
              <w:rPr>
                <w:rFonts w:ascii="Times New Roman" w:hAnsi="Times New Roman" w:cs="Times New Roman"/>
                <w:sz w:val="24"/>
                <w:szCs w:val="24"/>
                <w:lang w:val="uk-UA"/>
              </w:rPr>
            </w:pPr>
            <w:r w:rsidRPr="00360085">
              <w:rPr>
                <w:rFonts w:ascii="Times New Roman" w:eastAsia="Times New Roman" w:hAnsi="Times New Roman" w:cs="Times New Roman"/>
                <w:color w:val="000000"/>
                <w:sz w:val="24"/>
                <w:szCs w:val="24"/>
                <w:lang w:val="uk-UA" w:eastAsia="ru-RU"/>
              </w:rPr>
              <w:t>Кількість:</w:t>
            </w:r>
            <w:r w:rsidR="00360085" w:rsidRPr="00360085">
              <w:rPr>
                <w:rFonts w:ascii="Times New Roman" w:hAnsi="Times New Roman" w:cs="Times New Roman"/>
                <w:sz w:val="24"/>
                <w:szCs w:val="24"/>
                <w:lang w:val="uk-UA"/>
              </w:rPr>
              <w:t xml:space="preserve"> </w:t>
            </w:r>
            <w:r w:rsidR="005D392D">
              <w:rPr>
                <w:rFonts w:ascii="Times New Roman" w:hAnsi="Times New Roman" w:cs="Times New Roman"/>
                <w:sz w:val="24"/>
                <w:szCs w:val="24"/>
                <w:lang w:val="uk-UA"/>
              </w:rPr>
              <w:t>1</w:t>
            </w:r>
            <w:r w:rsidR="00235452">
              <w:rPr>
                <w:rFonts w:ascii="Times New Roman" w:hAnsi="Times New Roman" w:cs="Times New Roman"/>
                <w:sz w:val="24"/>
                <w:szCs w:val="24"/>
                <w:lang w:val="uk-UA"/>
              </w:rPr>
              <w:t xml:space="preserve"> шт.</w:t>
            </w:r>
          </w:p>
          <w:p w:rsidR="00360085" w:rsidRPr="0096187A" w:rsidRDefault="00465790" w:rsidP="00360085">
            <w:pPr>
              <w:autoSpaceDE w:val="0"/>
              <w:autoSpaceDN w:val="0"/>
              <w:adjustRightInd w:val="0"/>
              <w:spacing w:before="120" w:after="120"/>
              <w:jc w:val="both"/>
              <w:rPr>
                <w:rFonts w:ascii="Times New Roman" w:hAnsi="Times New Roman" w:cs="Times New Roman"/>
                <w:sz w:val="24"/>
                <w:szCs w:val="24"/>
                <w:lang w:val="uk-UA"/>
              </w:rPr>
            </w:pPr>
            <w:r w:rsidRPr="00360085">
              <w:rPr>
                <w:rFonts w:ascii="Times New Roman" w:eastAsia="Times New Roman" w:hAnsi="Times New Roman" w:cs="Times New Roman"/>
                <w:color w:val="000000"/>
                <w:sz w:val="24"/>
                <w:szCs w:val="24"/>
                <w:lang w:val="uk-UA" w:eastAsia="ru-RU"/>
              </w:rPr>
              <w:t>Місце поставки товарів</w:t>
            </w:r>
            <w:r w:rsidR="00F03100" w:rsidRPr="00360085">
              <w:rPr>
                <w:rFonts w:ascii="Times New Roman" w:eastAsia="Times New Roman" w:hAnsi="Times New Roman" w:cs="Times New Roman"/>
                <w:color w:val="000000"/>
                <w:sz w:val="24"/>
                <w:szCs w:val="24"/>
                <w:lang w:val="uk-UA" w:eastAsia="ru-RU"/>
              </w:rPr>
              <w:t>:</w:t>
            </w:r>
            <w:r w:rsidR="00360085" w:rsidRPr="0096187A">
              <w:rPr>
                <w:rFonts w:ascii="Times New Roman" w:hAnsi="Times New Roman" w:cs="Times New Roman"/>
                <w:sz w:val="24"/>
                <w:szCs w:val="24"/>
              </w:rPr>
              <w:t xml:space="preserve"> </w:t>
            </w:r>
            <w:r w:rsidR="00360085" w:rsidRPr="0096187A">
              <w:rPr>
                <w:rFonts w:ascii="Times New Roman" w:hAnsi="Times New Roman" w:cs="Times New Roman"/>
                <w:sz w:val="24"/>
                <w:szCs w:val="24"/>
                <w:lang w:val="uk-UA"/>
              </w:rPr>
              <w:t xml:space="preserve">вул. Заводська,2 місто Чортків Тернопільська область.  </w:t>
            </w:r>
          </w:p>
          <w:p w:rsidR="00465790" w:rsidRPr="00360085" w:rsidRDefault="00465790" w:rsidP="00360085">
            <w:pPr>
              <w:autoSpaceDE w:val="0"/>
              <w:autoSpaceDN w:val="0"/>
              <w:adjustRightInd w:val="0"/>
              <w:spacing w:before="120" w:after="120"/>
              <w:jc w:val="both"/>
              <w:rPr>
                <w:rFonts w:ascii="Times New Roman" w:hAnsi="Times New Roman" w:cs="Times New Roman"/>
                <w:sz w:val="24"/>
                <w:szCs w:val="24"/>
                <w:lang w:val="uk-UA"/>
              </w:rPr>
            </w:pPr>
          </w:p>
        </w:tc>
      </w:tr>
      <w:tr w:rsidR="00465790" w:rsidRPr="007E6436" w:rsidTr="0092637A">
        <w:trPr>
          <w:trHeight w:val="416"/>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465790" w:rsidRDefault="00235452" w:rsidP="00801966">
            <w:pPr>
              <w:widowControl w:val="0"/>
              <w:rPr>
                <w:rFonts w:ascii="Times New Roman" w:hAnsi="Times New Roman" w:cs="Times New Roman"/>
                <w:sz w:val="24"/>
                <w:szCs w:val="24"/>
                <w:lang w:val="uk-UA"/>
              </w:rPr>
            </w:pPr>
            <w:r w:rsidRPr="00213527">
              <w:rPr>
                <w:rFonts w:ascii="Times New Roman" w:hAnsi="Times New Roman" w:cs="Times New Roman"/>
                <w:sz w:val="24"/>
                <w:szCs w:val="24"/>
                <w:lang w:val="uk-UA"/>
              </w:rPr>
              <w:t xml:space="preserve">До </w:t>
            </w:r>
            <w:r w:rsidR="00213527" w:rsidRPr="00213527">
              <w:rPr>
                <w:rFonts w:ascii="Times New Roman" w:hAnsi="Times New Roman" w:cs="Times New Roman"/>
                <w:sz w:val="24"/>
                <w:szCs w:val="24"/>
                <w:lang w:val="uk-UA"/>
              </w:rPr>
              <w:t>3</w:t>
            </w:r>
            <w:r w:rsidR="003C4F15" w:rsidRPr="00213527">
              <w:rPr>
                <w:rFonts w:ascii="Times New Roman" w:hAnsi="Times New Roman" w:cs="Times New Roman"/>
                <w:sz w:val="24"/>
                <w:szCs w:val="24"/>
                <w:lang w:val="uk-UA"/>
              </w:rPr>
              <w:t xml:space="preserve">1 </w:t>
            </w:r>
            <w:r w:rsidR="00213527" w:rsidRPr="00213527">
              <w:rPr>
                <w:rFonts w:ascii="Times New Roman" w:hAnsi="Times New Roman" w:cs="Times New Roman"/>
                <w:sz w:val="24"/>
                <w:szCs w:val="24"/>
                <w:lang w:val="uk-UA"/>
              </w:rPr>
              <w:t>травня</w:t>
            </w:r>
            <w:r w:rsidR="00801966" w:rsidRPr="00213527">
              <w:rPr>
                <w:rFonts w:ascii="Times New Roman" w:hAnsi="Times New Roman" w:cs="Times New Roman"/>
                <w:sz w:val="24"/>
                <w:szCs w:val="24"/>
                <w:lang w:val="uk-UA"/>
              </w:rPr>
              <w:t xml:space="preserve"> 2024</w:t>
            </w:r>
            <w:r w:rsidRPr="00213527">
              <w:rPr>
                <w:rFonts w:ascii="Times New Roman" w:hAnsi="Times New Roman" w:cs="Times New Roman"/>
                <w:sz w:val="24"/>
                <w:szCs w:val="24"/>
                <w:lang w:val="uk-UA"/>
              </w:rPr>
              <w:t>року.</w:t>
            </w:r>
          </w:p>
          <w:p w:rsidR="007E6436" w:rsidRPr="007E6436" w:rsidRDefault="007E6436" w:rsidP="007E6436">
            <w:pPr>
              <w:widowControl w:val="0"/>
              <w:rPr>
                <w:rFonts w:ascii="Times New Roman" w:hAnsi="Times New Roman" w:cs="Times New Roman"/>
                <w:sz w:val="24"/>
                <w:szCs w:val="24"/>
                <w:lang w:val="uk-UA"/>
              </w:rPr>
            </w:pPr>
          </w:p>
        </w:tc>
      </w:tr>
      <w:tr w:rsidR="00CE7F51" w:rsidRPr="00213527" w:rsidTr="00CF6BC5">
        <w:trPr>
          <w:trHeight w:val="841"/>
          <w:jc w:val="center"/>
        </w:trPr>
        <w:tc>
          <w:tcPr>
            <w:tcW w:w="704" w:type="dxa"/>
          </w:tcPr>
          <w:p w:rsidR="00CE7F51" w:rsidRPr="00043F7F" w:rsidRDefault="00CE7F51" w:rsidP="00CE7F5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CE7F51" w:rsidRPr="00043F7F" w:rsidRDefault="00CE7F51" w:rsidP="00CE7F5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vAlign w:val="center"/>
          </w:tcPr>
          <w:p w:rsidR="00CE7F51" w:rsidRPr="005304FF" w:rsidRDefault="00CE7F51" w:rsidP="00CE7F51">
            <w:pPr>
              <w:pStyle w:val="NormalWeb1"/>
              <w:spacing w:before="0" w:after="0" w:line="240" w:lineRule="auto"/>
              <w:jc w:val="both"/>
              <w:rPr>
                <w:lang w:val="uk-UA"/>
              </w:rPr>
            </w:pPr>
            <w:r w:rsidRPr="005304FF">
              <w:rPr>
                <w:lang w:val="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rsidR="00025FED" w:rsidRDefault="00CE7F51" w:rsidP="00CE7F51">
            <w:pPr>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 xml:space="preserve">      Філія (представництво) юридичної особи  може бути  учасником  процедури</w:t>
            </w:r>
          </w:p>
          <w:p w:rsidR="00CE7F51" w:rsidRPr="005304FF" w:rsidRDefault="00CE7F51" w:rsidP="00CE7F51">
            <w:pPr>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 xml:space="preserve">  закупівлі лише у разі,  коли юридична особа надає їй відповідні повноваження.</w:t>
            </w:r>
          </w:p>
          <w:p w:rsidR="00CE7F51" w:rsidRPr="005304FF" w:rsidRDefault="00CE7F51" w:rsidP="00CE7F51">
            <w:pPr>
              <w:ind w:firstLine="477"/>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У разі подання тендерної пропозиції філією (представництвом) у складі пропозиції мають бути:</w:t>
            </w:r>
          </w:p>
          <w:p w:rsidR="00CE7F51" w:rsidRPr="005304FF" w:rsidRDefault="00CE7F51" w:rsidP="00CE7F51">
            <w:pPr>
              <w:ind w:firstLine="477"/>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 копії установчих документів подаються як від філії, так і від імені юридичної особи, яка надала такій філії (представництву) повноваження щодо участі у торгах;</w:t>
            </w:r>
          </w:p>
          <w:p w:rsidR="00CE7F51" w:rsidRPr="005304FF" w:rsidRDefault="00CE7F51" w:rsidP="00CE7F51">
            <w:pPr>
              <w:ind w:firstLine="477"/>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 документи, які готуються безпосередньо філією (представництвом), засвідчуються печаткою філії (представництва) (у разі її використання) та підписом уповноваженої особи філії;</w:t>
            </w:r>
          </w:p>
          <w:p w:rsidR="00CE7F51" w:rsidRPr="005304FF" w:rsidRDefault="00CE7F51" w:rsidP="00CE7F51">
            <w:pPr>
              <w:ind w:firstLine="477"/>
              <w:jc w:val="both"/>
              <w:rPr>
                <w:rFonts w:ascii="Times New Roman" w:hAnsi="Times New Roman" w:cs="Times New Roman"/>
                <w:sz w:val="24"/>
                <w:szCs w:val="24"/>
                <w:lang w:val="uk-UA"/>
              </w:rPr>
            </w:pPr>
            <w:r w:rsidRPr="005304FF">
              <w:rPr>
                <w:rFonts w:ascii="Times New Roman" w:hAnsi="Times New Roman" w:cs="Times New Roman"/>
                <w:sz w:val="24"/>
                <w:szCs w:val="24"/>
                <w:lang w:val="uk-UA"/>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CE7F51" w:rsidRPr="005304FF" w:rsidRDefault="00CE7F51" w:rsidP="00CE7F51">
            <w:pPr>
              <w:pStyle w:val="NormalWeb1"/>
              <w:spacing w:before="0" w:after="0" w:line="240" w:lineRule="auto"/>
              <w:jc w:val="both"/>
              <w:rPr>
                <w:lang w:val="uk-UA"/>
              </w:rPr>
            </w:pPr>
            <w:r w:rsidRPr="005304FF">
              <w:rPr>
                <w:lang w:val="uk-UA"/>
              </w:rPr>
              <w:t>- усі копії документів, наданих у складі пропозиції, засвідчуються печаткою філії (представництва) (у разі її використання) та підписом уповноваженої особи філії.</w:t>
            </w:r>
          </w:p>
          <w:p w:rsidR="00205D5D" w:rsidRPr="00205D5D" w:rsidRDefault="00CE7F51" w:rsidP="00205D5D">
            <w:pPr>
              <w:ind w:firstLine="567"/>
              <w:jc w:val="both"/>
              <w:rPr>
                <w:rFonts w:ascii="Times New Roman" w:hAnsi="Times New Roman" w:cs="Times New Roman"/>
                <w:sz w:val="24"/>
                <w:szCs w:val="24"/>
                <w:shd w:val="clear" w:color="auto" w:fill="FFFFFF"/>
                <w:lang w:val="uk-UA"/>
              </w:rPr>
            </w:pPr>
            <w:r w:rsidRPr="00205D5D">
              <w:rPr>
                <w:rFonts w:ascii="Times New Roman" w:hAnsi="Times New Roman" w:cs="Times New Roman"/>
                <w:sz w:val="24"/>
                <w:szCs w:val="24"/>
                <w:lang w:val="uk-UA"/>
              </w:rPr>
              <w:t xml:space="preserve">Відповідно до частини першої статті 5 Закону України “Про санкції”,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що введене в дію Указом Президента від 15.05.2017 № 133/2017, закупівля товарів, робіт і послуг не буде здійснюватися у </w:t>
            </w:r>
            <w:r w:rsidRPr="005304FF">
              <w:rPr>
                <w:lang w:val="uk-UA"/>
              </w:rPr>
              <w:t>–</w:t>
            </w:r>
            <w:bookmarkStart w:id="0" w:name="n12"/>
            <w:bookmarkEnd w:id="0"/>
            <w:r w:rsidRPr="00582B25">
              <w:rPr>
                <w:color w:val="333333"/>
                <w:shd w:val="clear" w:color="auto" w:fill="FFFFFF"/>
                <w:lang w:val="uk-UA"/>
              </w:rPr>
              <w:t xml:space="preserve"> </w:t>
            </w:r>
            <w:r w:rsidR="00205D5D" w:rsidRPr="00205D5D">
              <w:rPr>
                <w:rFonts w:ascii="Times New Roman" w:hAnsi="Times New Roman" w:cs="Times New Roman"/>
                <w:sz w:val="24"/>
                <w:szCs w:val="24"/>
                <w:shd w:val="clear" w:color="auto" w:fill="FFFFFF"/>
                <w:lang w:val="uk-UA"/>
              </w:rPr>
              <w:t xml:space="preserve">є громадянином Російської Федерації/Республіки Білорусь </w:t>
            </w:r>
            <w:r w:rsidR="00205D5D" w:rsidRPr="00205D5D">
              <w:rPr>
                <w:rFonts w:ascii="Times New Roman" w:hAnsi="Times New Roman" w:cs="Times New Roman"/>
                <w:sz w:val="24"/>
                <w:szCs w:val="24"/>
                <w:lang w:val="uk-UA"/>
              </w:rPr>
              <w:t>/Ісламської Республіки Іран</w:t>
            </w:r>
            <w:r w:rsidR="00205D5D" w:rsidRPr="00205D5D">
              <w:rPr>
                <w:rFonts w:ascii="Times New Roman" w:hAnsi="Times New Roman" w:cs="Times New Roman"/>
                <w:sz w:val="24"/>
                <w:szCs w:val="24"/>
                <w:shd w:val="clear" w:color="auto" w:fill="FFFFFF"/>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05D5D" w:rsidRPr="00205D5D">
              <w:rPr>
                <w:rFonts w:ascii="Times New Roman" w:hAnsi="Times New Roman" w:cs="Times New Roman"/>
                <w:sz w:val="24"/>
                <w:szCs w:val="24"/>
                <w:lang w:val="uk-UA"/>
              </w:rPr>
              <w:t>/Ісламської Республіки Іран</w:t>
            </w:r>
            <w:r w:rsidR="00205D5D" w:rsidRPr="00205D5D">
              <w:rPr>
                <w:rFonts w:ascii="Times New Roman" w:hAnsi="Times New Roman" w:cs="Times New Roman"/>
                <w:sz w:val="24"/>
                <w:szCs w:val="24"/>
                <w:shd w:val="clear" w:color="auto" w:fill="FFFFFF"/>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sidR="00205D5D" w:rsidRPr="00205D5D">
              <w:rPr>
                <w:rFonts w:ascii="Times New Roman" w:hAnsi="Times New Roman" w:cs="Times New Roman"/>
                <w:sz w:val="24"/>
                <w:szCs w:val="24"/>
                <w:shd w:val="clear" w:color="auto" w:fill="FFFFFF"/>
                <w:lang w:val="uk-UA"/>
              </w:rPr>
              <w:lastRenderedPageBreak/>
              <w:t xml:space="preserve">більше відсотків (далі - активи), якої є Російська Федерація/Республіка Білорусь </w:t>
            </w:r>
            <w:r w:rsidR="00205D5D" w:rsidRPr="00205D5D">
              <w:rPr>
                <w:rFonts w:ascii="Times New Roman" w:hAnsi="Times New Roman" w:cs="Times New Roman"/>
                <w:sz w:val="24"/>
                <w:szCs w:val="24"/>
                <w:lang w:val="uk-UA"/>
              </w:rPr>
              <w:t>/Ісламська Республіка Іран</w:t>
            </w:r>
            <w:r w:rsidR="00205D5D" w:rsidRPr="00205D5D">
              <w:rPr>
                <w:rFonts w:ascii="Times New Roman" w:hAnsi="Times New Roman" w:cs="Times New Roman"/>
                <w:sz w:val="24"/>
                <w:szCs w:val="24"/>
                <w:shd w:val="clear" w:color="auto" w:fill="FFFFFF"/>
                <w:lang w:val="uk-UA"/>
              </w:rPr>
              <w:t>, громадянин Російської Федерації/Республіки Білорусь</w:t>
            </w:r>
            <w:r w:rsidR="00205D5D" w:rsidRPr="00205D5D">
              <w:rPr>
                <w:rFonts w:ascii="Times New Roman" w:hAnsi="Times New Roman" w:cs="Times New Roman"/>
                <w:sz w:val="24"/>
                <w:szCs w:val="24"/>
                <w:lang w:val="uk-UA"/>
              </w:rPr>
              <w:t>/Ісламської Республіки Іран</w:t>
            </w:r>
            <w:r w:rsidR="00205D5D" w:rsidRPr="00205D5D">
              <w:rPr>
                <w:rFonts w:ascii="Times New Roman" w:hAnsi="Times New Roman" w:cs="Times New Roman"/>
                <w:sz w:val="24"/>
                <w:szCs w:val="24"/>
                <w:shd w:val="clear" w:color="auto" w:fill="FFFFFF"/>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05D5D" w:rsidRPr="00205D5D">
              <w:rPr>
                <w:rFonts w:ascii="Times New Roman" w:hAnsi="Times New Roman" w:cs="Times New Roman"/>
                <w:sz w:val="24"/>
                <w:szCs w:val="24"/>
                <w:lang w:val="uk-UA"/>
              </w:rPr>
              <w:t>/Ісламської Республіки Іран</w:t>
            </w:r>
            <w:r w:rsidR="00205D5D" w:rsidRPr="00205D5D">
              <w:rPr>
                <w:rFonts w:ascii="Times New Roman" w:hAnsi="Times New Roman" w:cs="Times New Roman"/>
                <w:sz w:val="24"/>
                <w:szCs w:val="24"/>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205D5D" w:rsidRPr="00205D5D">
              <w:rPr>
                <w:rFonts w:ascii="Times New Roman" w:hAnsi="Times New Roman" w:cs="Times New Roman"/>
                <w:sz w:val="24"/>
                <w:szCs w:val="24"/>
                <w:lang w:val="uk-UA"/>
              </w:rPr>
              <w:t xml:space="preserve"> /Ісламської Республіки Іран</w:t>
            </w:r>
            <w:r w:rsidR="00205D5D" w:rsidRPr="00205D5D">
              <w:rPr>
                <w:rFonts w:ascii="Times New Roman" w:hAnsi="Times New Roman" w:cs="Times New Roman"/>
                <w:sz w:val="24"/>
                <w:szCs w:val="24"/>
                <w:shd w:val="clear" w:color="auto" w:fill="FFFFFF"/>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E7F51" w:rsidRPr="005304FF" w:rsidRDefault="00CE7F51" w:rsidP="00CE7F51">
            <w:pPr>
              <w:pStyle w:val="rvps2"/>
              <w:shd w:val="clear" w:color="auto" w:fill="FFFFFF"/>
              <w:spacing w:before="0" w:beforeAutospacing="0" w:after="150" w:afterAutospacing="0"/>
              <w:ind w:firstLine="450"/>
              <w:jc w:val="both"/>
              <w:rPr>
                <w:lang w:val="uk-UA" w:eastAsia="uk-UA"/>
              </w:rPr>
            </w:pPr>
            <w:r w:rsidRPr="005304FF">
              <w:rPr>
                <w:color w:val="000000"/>
                <w:shd w:val="solid" w:color="FFFFFF" w:fill="FFFFFF"/>
                <w:lang w:val="uk-UA"/>
              </w:rPr>
              <w:t xml:space="preserve">за винятком товарів, робіт та послуг, необхідних для ремонту та обслуговування товарів, </w:t>
            </w:r>
            <w:r w:rsidRPr="005304FF">
              <w:rPr>
                <w:color w:val="000000"/>
                <w:lang w:val="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CE7F51" w:rsidRPr="00972F10" w:rsidTr="00EE6323">
        <w:trPr>
          <w:trHeight w:val="1119"/>
          <w:jc w:val="center"/>
        </w:trPr>
        <w:tc>
          <w:tcPr>
            <w:tcW w:w="704" w:type="dxa"/>
          </w:tcPr>
          <w:p w:rsidR="00CE7F51" w:rsidRPr="00043F7F" w:rsidRDefault="00CE7F51" w:rsidP="00CE7F5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rsidR="00CE7F51" w:rsidRPr="00043F7F" w:rsidRDefault="00CE7F51" w:rsidP="00CE7F5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CE7F51" w:rsidRPr="00043F7F" w:rsidRDefault="00CE7F51" w:rsidP="00CE7F51">
            <w:pPr>
              <w:widowControl w:val="0"/>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CE7F51" w:rsidRPr="00213527" w:rsidTr="00EE6323">
        <w:trPr>
          <w:trHeight w:val="1119"/>
          <w:jc w:val="center"/>
        </w:trPr>
        <w:tc>
          <w:tcPr>
            <w:tcW w:w="704" w:type="dxa"/>
          </w:tcPr>
          <w:p w:rsidR="00CE7F51" w:rsidRPr="00043F7F" w:rsidRDefault="00CE7F51" w:rsidP="00CE7F5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CE7F51" w:rsidRPr="00043F7F" w:rsidRDefault="00CE7F51" w:rsidP="00CE7F5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CE7F51" w:rsidRPr="0039038F" w:rsidRDefault="00CE7F51" w:rsidP="00CE7F51">
            <w:pPr>
              <w:widowControl w:val="0"/>
              <w:jc w:val="both"/>
              <w:rPr>
                <w:rFonts w:ascii="Times New Roman" w:eastAsia="Times New Roman" w:hAnsi="Times New Roman" w:cs="Times New Roman"/>
                <w:color w:val="000000"/>
                <w:sz w:val="24"/>
                <w:szCs w:val="24"/>
                <w:lang w:val="uk-UA" w:eastAsia="ru-RU"/>
              </w:rPr>
            </w:pPr>
            <w:r w:rsidRPr="0039038F">
              <w:rPr>
                <w:rFonts w:ascii="Times New Roman" w:eastAsia="Times New Roman" w:hAnsi="Times New Roman" w:cs="Times New Roman"/>
                <w:color w:val="000000"/>
                <w:sz w:val="24"/>
                <w:szCs w:val="24"/>
                <w:lang w:val="uk-UA" w:eastAsia="ru-RU"/>
              </w:rPr>
              <w:t>Мова тендерної пропозиції – українська.</w:t>
            </w:r>
          </w:p>
          <w:p w:rsidR="00CE7F51" w:rsidRPr="0039038F" w:rsidRDefault="00CE7F51" w:rsidP="00CE7F51">
            <w:pPr>
              <w:widowControl w:val="0"/>
              <w:jc w:val="both"/>
              <w:rPr>
                <w:rFonts w:ascii="Times New Roman" w:eastAsia="Times New Roman" w:hAnsi="Times New Roman" w:cs="Times New Roman"/>
                <w:color w:val="000000"/>
                <w:sz w:val="24"/>
                <w:szCs w:val="24"/>
                <w:lang w:val="uk-UA" w:eastAsia="ru-RU"/>
              </w:rPr>
            </w:pPr>
            <w:r w:rsidRPr="0039038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E7F51" w:rsidRPr="0039038F" w:rsidRDefault="00CE7F51" w:rsidP="00CE7F51">
            <w:pPr>
              <w:widowControl w:val="0"/>
              <w:jc w:val="both"/>
              <w:rPr>
                <w:rFonts w:ascii="Times New Roman" w:eastAsia="Times New Roman" w:hAnsi="Times New Roman" w:cs="Times New Roman"/>
                <w:color w:val="000000"/>
                <w:sz w:val="24"/>
                <w:szCs w:val="24"/>
                <w:lang w:val="uk-UA" w:eastAsia="ru-RU"/>
              </w:rPr>
            </w:pPr>
            <w:r w:rsidRPr="0039038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E7F51" w:rsidRPr="00BA7EF3" w:rsidRDefault="00CE7F51" w:rsidP="00CE7F51">
            <w:pPr>
              <w:widowControl w:val="0"/>
              <w:jc w:val="both"/>
              <w:rPr>
                <w:rFonts w:ascii="Times New Roman" w:eastAsia="Times New Roman" w:hAnsi="Times New Roman" w:cs="Times New Roman"/>
                <w:sz w:val="24"/>
                <w:szCs w:val="24"/>
                <w:lang w:val="uk-UA" w:eastAsia="ru-RU"/>
              </w:rPr>
            </w:pPr>
            <w:r w:rsidRPr="0039038F">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w:t>
            </w:r>
            <w:r w:rsidRPr="0039038F">
              <w:rPr>
                <w:rFonts w:ascii="Times New Roman" w:eastAsia="Times New Roman" w:hAnsi="Times New Roman" w:cs="Times New Roman"/>
                <w:color w:val="000000"/>
                <w:sz w:val="24"/>
                <w:szCs w:val="24"/>
                <w:lang w:val="uk-UA" w:eastAsia="ru-RU"/>
              </w:rPr>
              <w:lastRenderedPageBreak/>
              <w:t>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w:t>
            </w:r>
            <w:r w:rsidRPr="00BA7EF3">
              <w:rPr>
                <w:rFonts w:ascii="Times New Roman" w:eastAsia="Times New Roman" w:hAnsi="Times New Roman" w:cs="Times New Roman"/>
                <w:sz w:val="24"/>
                <w:szCs w:val="24"/>
                <w:lang w:val="uk-UA" w:eastAsia="ru-RU"/>
              </w:rPr>
              <w:t>, складаються учасником українською мовою та/або перекладаються на українську мову, якщо вони складені не учасником і викладені іншою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Автентичним перекладом на українську мову вважається переклад, складений учасником з підписом уповноваженої особи учасника та печаткою, або переклад, зроблений перекладачем, підпис або переклад якого завірений нотаріально.</w:t>
            </w:r>
          </w:p>
          <w:p w:rsidR="00CE7F51" w:rsidRPr="00A26DF7" w:rsidRDefault="00CE7F51" w:rsidP="00CE7F51">
            <w:pPr>
              <w:widowControl w:val="0"/>
              <w:jc w:val="both"/>
              <w:rPr>
                <w:rFonts w:ascii="Times New Roman" w:eastAsia="Times New Roman" w:hAnsi="Times New Roman" w:cs="Times New Roman"/>
                <w:b/>
                <w:bCs/>
                <w:color w:val="000000"/>
                <w:sz w:val="24"/>
                <w:szCs w:val="24"/>
                <w:lang w:val="uk-UA" w:eastAsia="ru-RU"/>
              </w:rPr>
            </w:pPr>
            <w:r w:rsidRPr="00A26DF7">
              <w:rPr>
                <w:rFonts w:ascii="Times New Roman" w:eastAsia="Times New Roman" w:hAnsi="Times New Roman" w:cs="Times New Roman"/>
                <w:b/>
                <w:bCs/>
                <w:color w:val="000000"/>
                <w:sz w:val="24"/>
                <w:szCs w:val="24"/>
                <w:lang w:val="uk-UA" w:eastAsia="ru-RU"/>
              </w:rPr>
              <w:t>Виключення:</w:t>
            </w:r>
          </w:p>
          <w:p w:rsidR="00CE7F51" w:rsidRPr="00A26DF7" w:rsidRDefault="00CE7F51" w:rsidP="00CE7F51">
            <w:pPr>
              <w:widowControl w:val="0"/>
              <w:jc w:val="both"/>
              <w:rPr>
                <w:rFonts w:ascii="Times New Roman" w:eastAsia="Times New Roman" w:hAnsi="Times New Roman" w:cs="Times New Roman"/>
                <w:color w:val="000000"/>
                <w:sz w:val="24"/>
                <w:szCs w:val="24"/>
                <w:lang w:val="uk-UA" w:eastAsia="ru-RU"/>
              </w:rPr>
            </w:pPr>
            <w:r w:rsidRPr="00A26DF7">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CE7F51" w:rsidRDefault="00CE7F51" w:rsidP="00CE7F51">
            <w:pPr>
              <w:widowControl w:val="0"/>
              <w:jc w:val="both"/>
              <w:rPr>
                <w:rFonts w:ascii="Times New Roman" w:hAnsi="Times New Roman" w:cs="Times New Roman"/>
                <w:sz w:val="24"/>
                <w:szCs w:val="24"/>
                <w:lang w:val="uk-UA"/>
              </w:rPr>
            </w:pPr>
            <w:r w:rsidRPr="00A26DF7">
              <w:rPr>
                <w:rFonts w:ascii="Times New Roman" w:eastAsia="Times New Roman" w:hAnsi="Times New Roman" w:cs="Times New Roman"/>
                <w:color w:val="000000"/>
                <w:sz w:val="24"/>
                <w:szCs w:val="24"/>
                <w:lang w:val="uk-UA" w:eastAsia="ru-RU"/>
              </w:rPr>
              <w:t xml:space="preserve">2.  </w:t>
            </w:r>
            <w:r w:rsidRPr="00A26DF7">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p w:rsidR="00CE7F51" w:rsidRPr="00043F7F" w:rsidRDefault="00CE7F51" w:rsidP="00CE7F51">
            <w:pPr>
              <w:widowControl w:val="0"/>
              <w:jc w:val="both"/>
              <w:rPr>
                <w:rFonts w:ascii="Times New Roman" w:hAnsi="Times New Roman" w:cs="Times New Roman"/>
                <w:sz w:val="24"/>
                <w:szCs w:val="24"/>
                <w:lang w:val="uk-UA"/>
              </w:rPr>
            </w:pPr>
            <w:r w:rsidRPr="00CF6BC5">
              <w:rPr>
                <w:rFonts w:ascii="Times New Roman" w:eastAsia="Times New Roman" w:hAnsi="Times New Roman" w:cs="Times New Roman"/>
                <w:b/>
                <w:bCs/>
                <w:color w:val="000000"/>
                <w:sz w:val="24"/>
                <w:szCs w:val="24"/>
                <w:lang w:val="uk-UA" w:eastAsia="ru-RU"/>
              </w:rPr>
              <w:t>У випадку</w:t>
            </w:r>
            <w:r w:rsidRPr="005304FF">
              <w:rPr>
                <w:rFonts w:ascii="Times New Roman" w:eastAsia="Times New Roman" w:hAnsi="Times New Roman" w:cs="Times New Roman"/>
                <w:b/>
                <w:bCs/>
                <w:color w:val="000000"/>
                <w:sz w:val="24"/>
                <w:szCs w:val="24"/>
                <w:lang w:val="uk-UA" w:eastAsia="ru-RU"/>
              </w:rPr>
              <w:t xml:space="preserve"> надання пропозиції та документів мовою, що  не  </w:t>
            </w:r>
            <w:r w:rsidRPr="00CF6BC5">
              <w:rPr>
                <w:rFonts w:ascii="Times New Roman" w:eastAsia="Times New Roman" w:hAnsi="Times New Roman" w:cs="Times New Roman"/>
                <w:b/>
                <w:bCs/>
                <w:color w:val="000000"/>
                <w:sz w:val="24"/>
                <w:szCs w:val="24"/>
                <w:lang w:val="uk-UA" w:eastAsia="ru-RU"/>
              </w:rPr>
              <w:t xml:space="preserve"> відповід</w:t>
            </w:r>
            <w:r w:rsidRPr="005304FF">
              <w:rPr>
                <w:rFonts w:ascii="Times New Roman" w:eastAsia="Times New Roman" w:hAnsi="Times New Roman" w:cs="Times New Roman"/>
                <w:b/>
                <w:bCs/>
                <w:color w:val="000000"/>
                <w:sz w:val="24"/>
                <w:szCs w:val="24"/>
                <w:lang w:val="uk-UA" w:eastAsia="ru-RU"/>
              </w:rPr>
              <w:t>ає</w:t>
            </w:r>
            <w:r w:rsidRPr="00CF6BC5">
              <w:rPr>
                <w:rFonts w:ascii="Times New Roman" w:eastAsia="Times New Roman" w:hAnsi="Times New Roman" w:cs="Times New Roman"/>
                <w:b/>
                <w:bCs/>
                <w:color w:val="000000"/>
                <w:sz w:val="24"/>
                <w:szCs w:val="24"/>
                <w:lang w:val="uk-UA" w:eastAsia="ru-RU"/>
              </w:rPr>
              <w:t xml:space="preserve"> до умов тендерної документації</w:t>
            </w:r>
            <w:r w:rsidRPr="005304FF">
              <w:rPr>
                <w:rFonts w:ascii="Times New Roman" w:eastAsia="Times New Roman" w:hAnsi="Times New Roman" w:cs="Times New Roman"/>
                <w:b/>
                <w:bCs/>
                <w:color w:val="000000"/>
                <w:sz w:val="24"/>
                <w:szCs w:val="24"/>
                <w:lang w:val="uk-UA" w:eastAsia="ru-RU"/>
              </w:rPr>
              <w:t xml:space="preserve">, </w:t>
            </w:r>
            <w:r w:rsidRPr="00CF6BC5">
              <w:rPr>
                <w:rFonts w:ascii="Times New Roman" w:eastAsia="Times New Roman" w:hAnsi="Times New Roman" w:cs="Times New Roman"/>
                <w:b/>
                <w:bCs/>
                <w:color w:val="000000"/>
                <w:sz w:val="24"/>
                <w:szCs w:val="24"/>
                <w:lang w:val="uk-UA" w:eastAsia="ru-RU"/>
              </w:rPr>
              <w:t xml:space="preserve"> учасник вважається таким, що не відповідає</w:t>
            </w:r>
            <w:r w:rsidRPr="005304FF">
              <w:rPr>
                <w:rFonts w:ascii="Times New Roman" w:eastAsia="Times New Roman" w:hAnsi="Times New Roman" w:cs="Times New Roman"/>
                <w:b/>
                <w:bCs/>
                <w:color w:val="000000"/>
                <w:sz w:val="24"/>
                <w:szCs w:val="24"/>
                <w:lang w:val="uk-UA" w:eastAsia="ru-RU"/>
              </w:rPr>
              <w:t xml:space="preserve"> вимогам </w:t>
            </w:r>
            <w:r w:rsidRPr="00CF6BC5">
              <w:rPr>
                <w:rFonts w:ascii="Times New Roman" w:eastAsia="Times New Roman" w:hAnsi="Times New Roman" w:cs="Times New Roman"/>
                <w:b/>
                <w:bCs/>
                <w:color w:val="000000"/>
                <w:sz w:val="24"/>
                <w:szCs w:val="24"/>
                <w:lang w:val="uk-UA" w:eastAsia="ru-RU"/>
              </w:rPr>
              <w:t xml:space="preserve"> встановленим абзацом першим частини третьої статті 22 Закону та його пропозицію буде відхилено на підставі абзацу </w:t>
            </w:r>
            <w:r w:rsidRPr="005304FF">
              <w:rPr>
                <w:rFonts w:ascii="Times New Roman" w:eastAsia="Times New Roman" w:hAnsi="Times New Roman" w:cs="Times New Roman"/>
                <w:b/>
                <w:bCs/>
                <w:color w:val="000000"/>
                <w:sz w:val="24"/>
                <w:szCs w:val="24"/>
                <w:lang w:val="uk-UA" w:eastAsia="ru-RU"/>
              </w:rPr>
              <w:t>5</w:t>
            </w:r>
            <w:r w:rsidRPr="00CF6BC5">
              <w:rPr>
                <w:rFonts w:ascii="Times New Roman" w:eastAsia="Times New Roman" w:hAnsi="Times New Roman" w:cs="Times New Roman"/>
                <w:b/>
                <w:bCs/>
                <w:color w:val="000000"/>
                <w:sz w:val="24"/>
                <w:szCs w:val="24"/>
                <w:lang w:val="uk-UA" w:eastAsia="ru-RU"/>
              </w:rPr>
              <w:t xml:space="preserve"> п</w:t>
            </w:r>
            <w:r w:rsidRPr="005304FF">
              <w:rPr>
                <w:rFonts w:ascii="Times New Roman" w:eastAsia="Times New Roman" w:hAnsi="Times New Roman" w:cs="Times New Roman"/>
                <w:b/>
                <w:bCs/>
                <w:color w:val="000000"/>
                <w:sz w:val="24"/>
                <w:szCs w:val="24"/>
                <w:lang w:val="uk-UA" w:eastAsia="ru-RU"/>
              </w:rPr>
              <w:t>ідп</w:t>
            </w:r>
            <w:r w:rsidRPr="00CF6BC5">
              <w:rPr>
                <w:rFonts w:ascii="Times New Roman" w:eastAsia="Times New Roman" w:hAnsi="Times New Roman" w:cs="Times New Roman"/>
                <w:b/>
                <w:bCs/>
                <w:color w:val="000000"/>
                <w:sz w:val="24"/>
                <w:szCs w:val="24"/>
                <w:lang w:val="uk-UA" w:eastAsia="ru-RU"/>
              </w:rPr>
              <w:t xml:space="preserve">ункту </w:t>
            </w:r>
            <w:r w:rsidRPr="005304FF">
              <w:rPr>
                <w:rFonts w:ascii="Times New Roman" w:eastAsia="Times New Roman" w:hAnsi="Times New Roman" w:cs="Times New Roman"/>
                <w:b/>
                <w:bCs/>
                <w:color w:val="000000"/>
                <w:sz w:val="24"/>
                <w:szCs w:val="24"/>
                <w:lang w:val="uk-UA" w:eastAsia="ru-RU"/>
              </w:rPr>
              <w:t>2</w:t>
            </w:r>
            <w:r w:rsidRPr="00CF6BC5">
              <w:rPr>
                <w:rFonts w:ascii="Times New Roman" w:eastAsia="Times New Roman" w:hAnsi="Times New Roman" w:cs="Times New Roman"/>
                <w:b/>
                <w:bCs/>
                <w:color w:val="000000"/>
                <w:sz w:val="24"/>
                <w:szCs w:val="24"/>
                <w:lang w:val="uk-UA" w:eastAsia="ru-RU"/>
              </w:rPr>
              <w:t xml:space="preserve"> </w:t>
            </w:r>
            <w:r w:rsidRPr="005304FF">
              <w:rPr>
                <w:rFonts w:ascii="Times New Roman" w:eastAsia="Times New Roman" w:hAnsi="Times New Roman" w:cs="Times New Roman"/>
                <w:b/>
                <w:bCs/>
                <w:color w:val="000000"/>
                <w:sz w:val="24"/>
                <w:szCs w:val="24"/>
                <w:lang w:val="uk-UA" w:eastAsia="ru-RU"/>
              </w:rPr>
              <w:t xml:space="preserve">пунктом </w:t>
            </w:r>
            <w:r w:rsidRPr="00CF6BC5">
              <w:rPr>
                <w:rFonts w:ascii="Times New Roman" w:eastAsia="Times New Roman" w:hAnsi="Times New Roman" w:cs="Times New Roman"/>
                <w:b/>
                <w:bCs/>
                <w:color w:val="000000"/>
                <w:sz w:val="24"/>
                <w:szCs w:val="24"/>
                <w:lang w:val="uk-UA" w:eastAsia="ru-RU"/>
              </w:rPr>
              <w:t xml:space="preserve"> </w:t>
            </w:r>
            <w:r w:rsidRPr="005304FF">
              <w:rPr>
                <w:rFonts w:ascii="Times New Roman" w:eastAsia="Times New Roman" w:hAnsi="Times New Roman" w:cs="Times New Roman"/>
                <w:b/>
                <w:bCs/>
                <w:color w:val="000000"/>
                <w:sz w:val="24"/>
                <w:szCs w:val="24"/>
                <w:lang w:val="uk-UA" w:eastAsia="ru-RU"/>
              </w:rPr>
              <w:t>4</w:t>
            </w:r>
            <w:r w:rsidRPr="00CF6BC5">
              <w:rPr>
                <w:rFonts w:ascii="Times New Roman" w:eastAsia="Times New Roman" w:hAnsi="Times New Roman" w:cs="Times New Roman"/>
                <w:b/>
                <w:bCs/>
                <w:color w:val="000000"/>
                <w:sz w:val="24"/>
                <w:szCs w:val="24"/>
                <w:lang w:val="uk-UA" w:eastAsia="ru-RU"/>
              </w:rPr>
              <w:t xml:space="preserve">1 </w:t>
            </w:r>
            <w:r w:rsidRPr="005304FF">
              <w:rPr>
                <w:rFonts w:ascii="Times New Roman" w:eastAsia="Times New Roman" w:hAnsi="Times New Roman" w:cs="Times New Roman"/>
                <w:b/>
                <w:bCs/>
                <w:color w:val="000000"/>
                <w:sz w:val="24"/>
                <w:szCs w:val="24"/>
                <w:lang w:val="uk-UA" w:eastAsia="ru-RU"/>
              </w:rPr>
              <w:t>Особливостей</w:t>
            </w:r>
            <w:r w:rsidRPr="00CF6BC5">
              <w:rPr>
                <w:rFonts w:ascii="Times New Roman" w:eastAsia="Times New Roman" w:hAnsi="Times New Roman" w:cs="Times New Roman"/>
                <w:b/>
                <w:bCs/>
                <w:color w:val="000000"/>
                <w:sz w:val="24"/>
                <w:szCs w:val="24"/>
                <w:lang w:val="uk-UA" w:eastAsia="ru-RU"/>
              </w:rPr>
              <w:t>.</w:t>
            </w:r>
          </w:p>
        </w:tc>
      </w:tr>
      <w:tr w:rsidR="00CE7F51" w:rsidRPr="00043F7F" w:rsidTr="00465790">
        <w:trPr>
          <w:trHeight w:val="501"/>
          <w:jc w:val="center"/>
        </w:trPr>
        <w:tc>
          <w:tcPr>
            <w:tcW w:w="9629" w:type="dxa"/>
            <w:gridSpan w:val="3"/>
            <w:vAlign w:val="center"/>
          </w:tcPr>
          <w:p w:rsidR="00CE7F51" w:rsidRPr="00043F7F" w:rsidRDefault="00CE7F51" w:rsidP="00CE7F5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CE7F51" w:rsidRPr="00FB7B91" w:rsidTr="003F4EC1">
        <w:trPr>
          <w:trHeight w:val="274"/>
          <w:jc w:val="center"/>
        </w:trPr>
        <w:tc>
          <w:tcPr>
            <w:tcW w:w="704" w:type="dxa"/>
          </w:tcPr>
          <w:p w:rsidR="00CE7F51" w:rsidRPr="00043F7F" w:rsidRDefault="00CE7F51" w:rsidP="00CE7F51">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rsidR="00CE7F51" w:rsidRPr="00043F7F" w:rsidRDefault="00CE7F51" w:rsidP="00CE7F51">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CE7F51" w:rsidRPr="00DB221D" w:rsidRDefault="00CE7F51" w:rsidP="00CE7F51">
            <w:pPr>
              <w:tabs>
                <w:tab w:val="left" w:pos="397"/>
                <w:tab w:val="left" w:pos="905"/>
                <w:tab w:val="left" w:pos="6758"/>
              </w:tabs>
              <w:ind w:left="116" w:right="127"/>
              <w:jc w:val="both"/>
              <w:rPr>
                <w:rFonts w:ascii="Times New Roman" w:eastAsia="Calibri" w:hAnsi="Times New Roman" w:cs="Times New Roman"/>
                <w:noProof/>
                <w:sz w:val="24"/>
                <w:szCs w:val="24"/>
              </w:rPr>
            </w:pPr>
            <w:r w:rsidRPr="00DB221D">
              <w:rPr>
                <w:rFonts w:ascii="Times New Roman" w:eastAsia="Calibri" w:hAnsi="Times New Roman" w:cs="Times New Roman"/>
                <w:noProof/>
                <w:sz w:val="24"/>
                <w:szCs w:val="24"/>
                <w:lang w:val="uk-UA"/>
              </w:rPr>
              <w:t xml:space="preserve">1.1.Фізична/юридична особа має право не пізніше ніж за </w:t>
            </w:r>
            <w:r w:rsidRPr="00DB221D">
              <w:rPr>
                <w:rFonts w:ascii="Times New Roman" w:eastAsia="Calibri" w:hAnsi="Times New Roman" w:cs="Times New Roman"/>
                <w:noProof/>
                <w:sz w:val="24"/>
                <w:szCs w:val="24"/>
                <w:u w:val="single"/>
                <w:lang w:val="uk-UA"/>
              </w:rPr>
              <w:t>3 днів</w:t>
            </w:r>
            <w:r w:rsidRPr="00DB221D">
              <w:rPr>
                <w:rFonts w:ascii="Times New Roman" w:eastAsia="Calibri" w:hAnsi="Times New Roman" w:cs="Times New Roman"/>
                <w:noProof/>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B221D">
              <w:rPr>
                <w:rFonts w:ascii="Times New Roman" w:eastAsia="Calibri" w:hAnsi="Times New Roman" w:cs="Times New Roman"/>
                <w:noProof/>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закупівель.</w:t>
            </w:r>
          </w:p>
          <w:p w:rsidR="00CE7F51" w:rsidRPr="00DB221D" w:rsidRDefault="00CE7F51" w:rsidP="00CE7F51">
            <w:pPr>
              <w:tabs>
                <w:tab w:val="left" w:pos="397"/>
                <w:tab w:val="left" w:pos="905"/>
                <w:tab w:val="left" w:pos="6758"/>
              </w:tabs>
              <w:ind w:left="116" w:right="127"/>
              <w:jc w:val="both"/>
              <w:rPr>
                <w:rFonts w:ascii="Times New Roman" w:eastAsia="Calibri" w:hAnsi="Times New Roman" w:cs="Times New Roman"/>
                <w:noProof/>
                <w:sz w:val="24"/>
                <w:szCs w:val="24"/>
              </w:rPr>
            </w:pPr>
            <w:r w:rsidRPr="00DB221D">
              <w:rPr>
                <w:rFonts w:ascii="Times New Roman" w:eastAsia="Calibri" w:hAnsi="Times New Roman" w:cs="Times New Roman"/>
                <w:noProof/>
                <w:sz w:val="24"/>
                <w:szCs w:val="24"/>
              </w:rPr>
              <w:lastRenderedPageBreak/>
              <w:t>1.2.У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CE7F51" w:rsidRPr="00DB221D" w:rsidRDefault="00CE7F51" w:rsidP="00CE7F51">
            <w:pPr>
              <w:tabs>
                <w:tab w:val="left" w:pos="6758"/>
              </w:tabs>
              <w:ind w:left="116"/>
              <w:jc w:val="both"/>
              <w:textAlignment w:val="baseline"/>
              <w:rPr>
                <w:rFonts w:ascii="Times New Roman" w:eastAsia="Calibri" w:hAnsi="Times New Roman" w:cs="Times New Roman"/>
                <w:noProof/>
                <w:sz w:val="24"/>
                <w:szCs w:val="24"/>
              </w:rPr>
            </w:pPr>
            <w:r w:rsidRPr="00DB221D">
              <w:rPr>
                <w:rFonts w:ascii="Times New Roman" w:eastAsia="Calibri" w:hAnsi="Times New Roman" w:cs="Times New Roman"/>
                <w:noProof/>
                <w:sz w:val="24"/>
                <w:szCs w:val="24"/>
              </w:rPr>
              <w:t xml:space="preserve">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DB221D">
              <w:rPr>
                <w:rFonts w:ascii="Times New Roman" w:eastAsia="Calibri" w:hAnsi="Times New Roman" w:cs="Times New Roman"/>
                <w:noProof/>
                <w:sz w:val="24"/>
                <w:szCs w:val="24"/>
                <w:u w:val="single"/>
              </w:rPr>
              <w:t>чотири дні.</w:t>
            </w:r>
          </w:p>
          <w:p w:rsidR="00CE7F51" w:rsidRPr="00043F7F" w:rsidRDefault="00CE7F51" w:rsidP="00CE7F51">
            <w:pPr>
              <w:widowControl w:val="0"/>
              <w:jc w:val="both"/>
              <w:rPr>
                <w:rFonts w:ascii="Times New Roman" w:hAnsi="Times New Roman" w:cs="Times New Roman"/>
                <w:sz w:val="24"/>
                <w:szCs w:val="24"/>
                <w:lang w:val="uk-UA"/>
              </w:rPr>
            </w:pPr>
            <w:r w:rsidRPr="00DB221D">
              <w:rPr>
                <w:rFonts w:ascii="Times New Roman" w:eastAsia="Calibri" w:hAnsi="Times New Roman" w:cs="Times New Roman"/>
                <w:noProof/>
                <w:sz w:val="24"/>
                <w:szCs w:val="24"/>
              </w:rPr>
              <w:t>1.4. Зазначена у цій частині інформація оприлюднюється замовником відповідно до Особливості та Закону України «Про публічні закупівлі»</w:t>
            </w:r>
          </w:p>
        </w:tc>
      </w:tr>
      <w:tr w:rsidR="00CE7F51" w:rsidRPr="00043F7F" w:rsidTr="00EE6323">
        <w:trPr>
          <w:trHeight w:val="1119"/>
          <w:jc w:val="center"/>
        </w:trPr>
        <w:tc>
          <w:tcPr>
            <w:tcW w:w="704" w:type="dxa"/>
          </w:tcPr>
          <w:p w:rsidR="00CE7F51" w:rsidRPr="00043F7F" w:rsidRDefault="00CE7F51" w:rsidP="00CE7F5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CE7F51" w:rsidRPr="00043F7F" w:rsidRDefault="00CE7F51" w:rsidP="00CE7F5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CE7F51" w:rsidRPr="00164575" w:rsidRDefault="00CE7F51" w:rsidP="00CE7F51">
            <w:pPr>
              <w:pStyle w:val="2"/>
              <w:widowControl w:val="0"/>
              <w:spacing w:before="144"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2.1. </w:t>
            </w:r>
            <w:r w:rsidRPr="00164575">
              <w:rPr>
                <w:rFonts w:ascii="Times New Roman" w:eastAsia="Times New Roman" w:hAnsi="Times New Roman" w:cs="Times New Roman"/>
                <w:sz w:val="24"/>
                <w:szCs w:val="24"/>
              </w:rPr>
              <w:t>З</w:t>
            </w:r>
            <w:r w:rsidRPr="00164575">
              <w:rPr>
                <w:rFonts w:ascii="Times New Roman" w:eastAsia="Times New Roman" w:hAnsi="Times New Roman" w:cs="Times New Roman"/>
                <w:sz w:val="24"/>
                <w:szCs w:val="24"/>
                <w:lang w:val="uk-UA"/>
              </w:rPr>
              <w:t xml:space="preserve">амовник має право з власної ініціативи </w:t>
            </w:r>
            <w:r>
              <w:rPr>
                <w:rFonts w:ascii="Times New Roman" w:eastAsia="Times New Roman" w:hAnsi="Times New Roman" w:cs="Times New Roman"/>
                <w:sz w:val="24"/>
                <w:szCs w:val="24"/>
                <w:lang w:val="uk-UA"/>
              </w:rPr>
              <w:t>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ст.8 Закону, або</w:t>
            </w:r>
            <w:r w:rsidRPr="00164575">
              <w:rPr>
                <w:rFonts w:ascii="Times New Roman" w:eastAsia="Times New Roman" w:hAnsi="Times New Roman" w:cs="Times New Roman"/>
                <w:sz w:val="24"/>
                <w:szCs w:val="24"/>
                <w:lang w:val="uk-UA"/>
              </w:rPr>
              <w:t xml:space="preserve"> за результатами звернень</w:t>
            </w:r>
            <w:r>
              <w:rPr>
                <w:rFonts w:ascii="Times New Roman" w:eastAsia="Times New Roman" w:hAnsi="Times New Roman" w:cs="Times New Roman"/>
                <w:sz w:val="24"/>
                <w:szCs w:val="24"/>
                <w:lang w:val="uk-UA"/>
              </w:rPr>
              <w:t>,</w:t>
            </w:r>
            <w:r w:rsidRPr="00164575">
              <w:rPr>
                <w:rFonts w:ascii="Times New Roman" w:eastAsia="Times New Roman" w:hAnsi="Times New Roman" w:cs="Times New Roman"/>
                <w:sz w:val="24"/>
                <w:szCs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Pr>
                <w:rFonts w:ascii="Times New Roman" w:eastAsia="Times New Roman" w:hAnsi="Times New Roman" w:cs="Times New Roman"/>
                <w:sz w:val="24"/>
                <w:szCs w:val="24"/>
                <w:lang w:val="uk-UA"/>
              </w:rPr>
              <w:t xml:space="preserve">замовником </w:t>
            </w:r>
            <w:r w:rsidRPr="00164575">
              <w:rPr>
                <w:rFonts w:ascii="Times New Roman" w:eastAsia="Times New Roman" w:hAnsi="Times New Roman" w:cs="Times New Roman"/>
                <w:sz w:val="24"/>
                <w:szCs w:val="24"/>
                <w:lang w:val="uk-UA"/>
              </w:rPr>
              <w:t xml:space="preserve">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w:t>
            </w:r>
            <w:r>
              <w:rPr>
                <w:rFonts w:ascii="Times New Roman" w:eastAsia="Times New Roman" w:hAnsi="Times New Roman" w:cs="Times New Roman"/>
                <w:sz w:val="24"/>
                <w:szCs w:val="24"/>
                <w:u w:val="single"/>
                <w:lang w:val="uk-UA"/>
              </w:rPr>
              <w:t>чотирьох</w:t>
            </w:r>
            <w:r w:rsidRPr="00955AEE">
              <w:rPr>
                <w:rFonts w:ascii="Times New Roman" w:eastAsia="Times New Roman" w:hAnsi="Times New Roman" w:cs="Times New Roman"/>
                <w:sz w:val="24"/>
                <w:szCs w:val="24"/>
                <w:u w:val="single"/>
                <w:lang w:val="uk-UA"/>
              </w:rPr>
              <w:t xml:space="preserve"> днів</w:t>
            </w:r>
            <w:r w:rsidRPr="00164575">
              <w:rPr>
                <w:rFonts w:ascii="Times New Roman" w:eastAsia="Times New Roman" w:hAnsi="Times New Roman" w:cs="Times New Roman"/>
                <w:sz w:val="24"/>
                <w:szCs w:val="24"/>
                <w:lang w:val="uk-UA"/>
              </w:rPr>
              <w:t>;</w:t>
            </w:r>
          </w:p>
          <w:p w:rsidR="00CE7F51" w:rsidRPr="00DB221D" w:rsidRDefault="00CE7F51" w:rsidP="00CE7F51">
            <w:pPr>
              <w:jc w:val="both"/>
              <w:rPr>
                <w:rFonts w:ascii="Times New Roman" w:hAnsi="Times New Roman" w:cs="Times New Roman"/>
                <w:sz w:val="24"/>
                <w:szCs w:val="24"/>
              </w:rPr>
            </w:pPr>
            <w:r w:rsidRPr="00DB221D">
              <w:rPr>
                <w:rFonts w:ascii="Times New Roman" w:hAnsi="Times New Roman" w:cs="Times New Roman"/>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B221D">
              <w:rPr>
                <w:rFonts w:ascii="Times New Roman" w:hAnsi="Times New Roman" w:cs="Times New Roman"/>
                <w:sz w:val="24"/>
                <w:szCs w:val="24"/>
              </w:rPr>
              <w:t xml:space="preserve">Замовник разом із змінами до тендерної документації в окремому документі оприлюднює перелік змін, що вносяться. </w:t>
            </w:r>
            <w:r w:rsidRPr="00DB221D">
              <w:rPr>
                <w:rFonts w:ascii="Times New Roman" w:hAnsi="Times New Roman" w:cs="Times New Roman"/>
                <w:color w:val="000000"/>
                <w:sz w:val="24"/>
                <w:szCs w:val="24"/>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E7F51" w:rsidRPr="00043F7F" w:rsidRDefault="00CE7F51" w:rsidP="00CE7F51">
            <w:pPr>
              <w:widowControl w:val="0"/>
              <w:jc w:val="both"/>
              <w:rPr>
                <w:rFonts w:ascii="Times New Roman" w:hAnsi="Times New Roman" w:cs="Times New Roman"/>
                <w:sz w:val="24"/>
                <w:szCs w:val="24"/>
                <w:lang w:val="uk-UA"/>
              </w:rPr>
            </w:pPr>
            <w:r w:rsidRPr="00DB221D">
              <w:rPr>
                <w:rFonts w:ascii="Times New Roman" w:hAnsi="Times New Roman" w:cs="Times New Roman"/>
                <w:sz w:val="24"/>
                <w:szCs w:val="24"/>
              </w:rPr>
              <w:t xml:space="preserve">2.3. Зазначена у цій частині інформація оприлюднюється замовником відповідно до </w:t>
            </w:r>
            <w:r w:rsidRPr="00DB221D">
              <w:rPr>
                <w:rFonts w:ascii="Times New Roman" w:hAnsi="Times New Roman" w:cs="Times New Roman"/>
                <w:sz w:val="24"/>
                <w:szCs w:val="24"/>
                <w:u w:val="single"/>
              </w:rPr>
              <w:t xml:space="preserve">Особливостей </w:t>
            </w:r>
            <w:r w:rsidRPr="00DB221D">
              <w:rPr>
                <w:rFonts w:ascii="Times New Roman" w:hAnsi="Times New Roman" w:cs="Times New Roman"/>
                <w:sz w:val="24"/>
                <w:szCs w:val="24"/>
              </w:rPr>
              <w:t>та  Закону України «Про публічні закупівлі».</w:t>
            </w:r>
          </w:p>
        </w:tc>
      </w:tr>
      <w:tr w:rsidR="00CE7F51" w:rsidRPr="00043F7F" w:rsidTr="00CD4E1F">
        <w:trPr>
          <w:trHeight w:val="480"/>
          <w:jc w:val="center"/>
        </w:trPr>
        <w:tc>
          <w:tcPr>
            <w:tcW w:w="9629" w:type="dxa"/>
            <w:gridSpan w:val="3"/>
            <w:vAlign w:val="center"/>
          </w:tcPr>
          <w:p w:rsidR="00CE7F51" w:rsidRPr="00043F7F" w:rsidRDefault="00CE7F51" w:rsidP="00CE7F5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E7F51" w:rsidRPr="00EE6323" w:rsidTr="00EE6323">
        <w:trPr>
          <w:trHeight w:val="1119"/>
          <w:jc w:val="center"/>
        </w:trPr>
        <w:tc>
          <w:tcPr>
            <w:tcW w:w="704" w:type="dxa"/>
          </w:tcPr>
          <w:p w:rsidR="00CE7F51" w:rsidRPr="00043F7F" w:rsidRDefault="00CE7F51" w:rsidP="00CE7F5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rsidR="00CE7F51" w:rsidRPr="00043F7F" w:rsidRDefault="00CE7F51" w:rsidP="00CE7F5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CE7F51" w:rsidRPr="00DB221D" w:rsidRDefault="00CE7F51" w:rsidP="00CE7F51">
            <w:pPr>
              <w:widowControl w:val="0"/>
              <w:ind w:firstLine="258"/>
              <w:contextualSpacing/>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Pr="005304FF">
              <w:rPr>
                <w:rFonts w:ascii="Times New Roman" w:hAnsi="Times New Roman" w:cs="Times New Roman"/>
                <w:sz w:val="24"/>
                <w:szCs w:val="24"/>
                <w:lang w:val="uk-UA"/>
              </w:rPr>
              <w:t xml:space="preserve">установлених </w:t>
            </w:r>
            <w:r w:rsidRPr="00CF6BC5">
              <w:rPr>
                <w:rFonts w:ascii="Times New Roman" w:hAnsi="Times New Roman" w:cs="Times New Roman"/>
                <w:sz w:val="24"/>
                <w:szCs w:val="24"/>
                <w:shd w:val="clear" w:color="auto" w:fill="FFFFFF"/>
                <w:lang w:val="uk-UA"/>
              </w:rPr>
              <w:t>пунктом 4</w:t>
            </w:r>
            <w:r w:rsidR="00151283">
              <w:rPr>
                <w:rFonts w:ascii="Times New Roman" w:hAnsi="Times New Roman" w:cs="Times New Roman"/>
                <w:sz w:val="24"/>
                <w:szCs w:val="24"/>
                <w:shd w:val="clear" w:color="auto" w:fill="FFFFFF"/>
                <w:lang w:val="uk-UA"/>
              </w:rPr>
              <w:t>7</w:t>
            </w:r>
            <w:r w:rsidRPr="00CF6BC5">
              <w:rPr>
                <w:rFonts w:ascii="Times New Roman" w:hAnsi="Times New Roman" w:cs="Times New Roman"/>
                <w:sz w:val="24"/>
                <w:szCs w:val="24"/>
                <w:shd w:val="clear" w:color="auto" w:fill="FFFFFF"/>
                <w:lang w:val="uk-UA"/>
              </w:rPr>
              <w:t xml:space="preserve"> особливостей</w:t>
            </w:r>
            <w:r w:rsidRPr="005304FF">
              <w:rPr>
                <w:rFonts w:ascii="Times New Roman" w:hAnsi="Times New Roman" w:cs="Times New Roman"/>
                <w:sz w:val="24"/>
                <w:szCs w:val="24"/>
                <w:lang w:val="uk-UA"/>
              </w:rPr>
              <w:t xml:space="preserve"> </w:t>
            </w:r>
            <w:r w:rsidRPr="00DB221D">
              <w:rPr>
                <w:rFonts w:ascii="Times New Roman" w:hAnsi="Times New Roman" w:cs="Times New Roman"/>
                <w:sz w:val="24"/>
                <w:szCs w:val="24"/>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CE7F51" w:rsidRPr="00DB221D" w:rsidRDefault="00CE7F51" w:rsidP="00CE7F51">
            <w:pPr>
              <w:widowControl w:val="0"/>
              <w:ind w:hanging="21"/>
              <w:contextualSpacing/>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 xml:space="preserve">- </w:t>
            </w:r>
            <w:r w:rsidRPr="005304FF">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кваліфікаційним критеріям та вимогам, визначеним у статті </w:t>
            </w:r>
            <w:r w:rsidRPr="00CF6BC5">
              <w:rPr>
                <w:rFonts w:ascii="Times New Roman" w:hAnsi="Times New Roman" w:cs="Times New Roman"/>
                <w:sz w:val="24"/>
                <w:szCs w:val="24"/>
                <w:shd w:val="clear" w:color="auto" w:fill="FFFFFF"/>
                <w:lang w:val="uk-UA"/>
              </w:rPr>
              <w:t>пунктом 4</w:t>
            </w:r>
            <w:r w:rsidR="00151283">
              <w:rPr>
                <w:rFonts w:ascii="Times New Roman" w:hAnsi="Times New Roman" w:cs="Times New Roman"/>
                <w:sz w:val="24"/>
                <w:szCs w:val="24"/>
                <w:shd w:val="clear" w:color="auto" w:fill="FFFFFF"/>
                <w:lang w:val="uk-UA"/>
              </w:rPr>
              <w:t>7</w:t>
            </w:r>
            <w:r w:rsidRPr="00CF6BC5">
              <w:rPr>
                <w:rFonts w:ascii="Times New Roman" w:hAnsi="Times New Roman" w:cs="Times New Roman"/>
                <w:sz w:val="24"/>
                <w:szCs w:val="24"/>
                <w:shd w:val="clear" w:color="auto" w:fill="FFFFFF"/>
                <w:lang w:val="uk-UA"/>
              </w:rPr>
              <w:t xml:space="preserve"> особливостей</w:t>
            </w:r>
            <w:r w:rsidRPr="005304FF">
              <w:rPr>
                <w:rFonts w:ascii="Times New Roman" w:hAnsi="Times New Roman" w:cs="Times New Roman"/>
                <w:sz w:val="24"/>
                <w:szCs w:val="24"/>
                <w:shd w:val="clear" w:color="auto" w:fill="FFFFFF"/>
                <w:lang w:val="uk-UA"/>
              </w:rPr>
              <w:t xml:space="preserve"> розділ 3  п. 5 тендерної документації та </w:t>
            </w:r>
            <w:r w:rsidRPr="005304FF">
              <w:rPr>
                <w:rFonts w:ascii="Times New Roman" w:hAnsi="Times New Roman" w:cs="Times New Roman"/>
                <w:sz w:val="24"/>
                <w:szCs w:val="24"/>
                <w:lang w:val="uk-UA"/>
              </w:rPr>
              <w:t xml:space="preserve"> (</w:t>
            </w:r>
            <w:r w:rsidRPr="005304FF">
              <w:rPr>
                <w:rFonts w:ascii="Times New Roman" w:hAnsi="Times New Roman" w:cs="Times New Roman"/>
                <w:b/>
                <w:sz w:val="24"/>
                <w:szCs w:val="24"/>
                <w:lang w:val="uk-UA"/>
              </w:rPr>
              <w:t>Додаток 1</w:t>
            </w:r>
            <w:r w:rsidRPr="005304FF">
              <w:rPr>
                <w:rFonts w:ascii="Times New Roman" w:hAnsi="Times New Roman" w:cs="Times New Roman"/>
                <w:sz w:val="24"/>
                <w:szCs w:val="24"/>
                <w:lang w:val="uk-UA"/>
              </w:rPr>
              <w:t>);</w:t>
            </w:r>
          </w:p>
          <w:p w:rsidR="00CE7F51" w:rsidRPr="00DB221D" w:rsidRDefault="00CE7F51" w:rsidP="00CE7F51">
            <w:pPr>
              <w:widowControl w:val="0"/>
              <w:ind w:hanging="21"/>
              <w:contextualSpacing/>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lastRenderedPageBreak/>
              <w:t xml:space="preserve">- інформації про необхідні технічні, якісні та кількісні характеристики предмета закупівлі, зміст та форма якої повинна відповідати </w:t>
            </w:r>
            <w:r w:rsidRPr="00DB221D">
              <w:rPr>
                <w:rFonts w:ascii="Times New Roman" w:hAnsi="Times New Roman" w:cs="Times New Roman"/>
                <w:b/>
                <w:sz w:val="24"/>
                <w:szCs w:val="24"/>
                <w:lang w:val="uk-UA"/>
              </w:rPr>
              <w:t xml:space="preserve">Додатку </w:t>
            </w:r>
            <w:r>
              <w:rPr>
                <w:rFonts w:ascii="Times New Roman" w:hAnsi="Times New Roman" w:cs="Times New Roman"/>
                <w:b/>
                <w:sz w:val="24"/>
                <w:szCs w:val="24"/>
                <w:lang w:val="uk-UA"/>
              </w:rPr>
              <w:t>2</w:t>
            </w:r>
            <w:r w:rsidRPr="00DB221D">
              <w:rPr>
                <w:rFonts w:ascii="Times New Roman" w:hAnsi="Times New Roman" w:cs="Times New Roman"/>
                <w:sz w:val="24"/>
                <w:szCs w:val="24"/>
                <w:lang w:val="uk-UA"/>
              </w:rPr>
              <w:t xml:space="preserve">; </w:t>
            </w:r>
          </w:p>
          <w:p w:rsidR="00CE7F51" w:rsidRPr="00DB221D" w:rsidRDefault="00CE7F51" w:rsidP="00CE7F51">
            <w:pPr>
              <w:widowControl w:val="0"/>
              <w:ind w:hanging="21"/>
              <w:contextualSpacing/>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 інших документів, необхідність подання яких у складі тендерної пропозиції передбачена умовами цієї документації.</w:t>
            </w:r>
          </w:p>
          <w:p w:rsidR="00CE7F51" w:rsidRPr="00DB221D" w:rsidRDefault="00CE7F51" w:rsidP="00CE7F51">
            <w:pPr>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 xml:space="preserve"> 1.2. Кожен учасник має право подати тільки одну тендерну пропозицію.</w:t>
            </w:r>
          </w:p>
          <w:p w:rsidR="00CE7F51" w:rsidRPr="00DB221D" w:rsidRDefault="00CE7F51" w:rsidP="00CE7F51">
            <w:pPr>
              <w:widowControl w:val="0"/>
              <w:ind w:hanging="21"/>
              <w:contextualSpacing/>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1.3.Всі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E7F51" w:rsidRPr="00DB221D" w:rsidRDefault="00CE7F51" w:rsidP="00CE7F51">
            <w:pPr>
              <w:widowControl w:val="0"/>
              <w:ind w:hanging="21"/>
              <w:contextualSpacing/>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00151283">
              <w:rPr>
                <w:rFonts w:ascii="Times New Roman" w:hAnsi="Times New Roman" w:cs="Times New Roman"/>
                <w:b/>
                <w:sz w:val="24"/>
                <w:szCs w:val="24"/>
                <w:lang w:val="uk-UA"/>
              </w:rPr>
              <w:t>УЕП/КЕП</w:t>
            </w:r>
            <w:r w:rsidRPr="00DB221D">
              <w:rPr>
                <w:rFonts w:ascii="Times New Roman" w:hAnsi="Times New Roman" w:cs="Times New Roman"/>
                <w:sz w:val="24"/>
                <w:szCs w:val="24"/>
                <w:lang w:val="uk-UA"/>
              </w:rPr>
              <w:t>)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E7F51" w:rsidRPr="00DB221D" w:rsidRDefault="00CE7F51" w:rsidP="00CE7F51">
            <w:pPr>
              <w:widowControl w:val="0"/>
              <w:ind w:hanging="21"/>
              <w:contextualSpacing/>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w:t>
            </w:r>
            <w:r w:rsidRPr="00DB221D">
              <w:rPr>
                <w:rFonts w:ascii="Times New Roman" w:hAnsi="Times New Roman" w:cs="Times New Roman"/>
                <w:sz w:val="24"/>
                <w:szCs w:val="24"/>
                <w:lang w:val="uk-UA"/>
              </w:rPr>
              <w:lastRenderedPageBreak/>
              <w:t>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E7F51" w:rsidRPr="00DB221D" w:rsidRDefault="00CE7F51" w:rsidP="00CE7F51">
            <w:pPr>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CE7F51" w:rsidRPr="00DB221D" w:rsidRDefault="00CE7F51" w:rsidP="00CE7F51">
            <w:pPr>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E7F51" w:rsidRPr="00DB221D" w:rsidRDefault="00CE7F51" w:rsidP="00CE7F51">
            <w:pPr>
              <w:jc w:val="both"/>
              <w:rPr>
                <w:rFonts w:ascii="Times New Roman" w:hAnsi="Times New Roman" w:cs="Times New Roman"/>
                <w:sz w:val="24"/>
                <w:szCs w:val="24"/>
                <w:lang w:val="uk-UA"/>
              </w:rPr>
            </w:pPr>
            <w:r w:rsidRPr="00DB221D">
              <w:rPr>
                <w:rFonts w:ascii="Times New Roman" w:hAnsi="Times New Roman" w:cs="Times New Roman"/>
                <w:sz w:val="24"/>
                <w:szCs w:val="24"/>
                <w:lang w:val="uk-UA"/>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r w:rsidRPr="00DB221D">
              <w:rPr>
                <w:rFonts w:ascii="Times New Roman" w:hAnsi="Times New Roman" w:cs="Times New Roman"/>
                <w:sz w:val="24"/>
                <w:szCs w:val="24"/>
                <w:u w:val="single"/>
                <w:lang w:val="uk-UA"/>
              </w:rPr>
              <w:t>Ціна тендерної пропозиції не може перевищувати очікувану вартість предмета закупівлі. Ціна, яка буде вища, ніж очікувана вартість предмету закупівлі буде відхилена така тендерна пропозиція.</w:t>
            </w:r>
          </w:p>
        </w:tc>
      </w:tr>
      <w:tr w:rsidR="00CE7F51" w:rsidRPr="00A177A7" w:rsidTr="00CF1E2D">
        <w:trPr>
          <w:trHeight w:val="913"/>
          <w:jc w:val="center"/>
        </w:trPr>
        <w:tc>
          <w:tcPr>
            <w:tcW w:w="704" w:type="dxa"/>
          </w:tcPr>
          <w:p w:rsidR="00CE7F51" w:rsidRPr="00043F7F" w:rsidRDefault="00CE7F51" w:rsidP="00CE7F5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CE7F51" w:rsidRPr="00043F7F" w:rsidRDefault="00CE7F51" w:rsidP="00CE7F51">
            <w:pPr>
              <w:widowControl w:val="0"/>
              <w:rPr>
                <w:rFonts w:ascii="Times New Roman" w:hAnsi="Times New Roman" w:cs="Times New Roman"/>
                <w:sz w:val="24"/>
                <w:szCs w:val="24"/>
                <w:lang w:val="uk-UA"/>
              </w:rPr>
            </w:pPr>
            <w:bookmarkStart w:id="1"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1"/>
          </w:p>
        </w:tc>
        <w:tc>
          <w:tcPr>
            <w:tcW w:w="6090" w:type="dxa"/>
            <w:vAlign w:val="center"/>
          </w:tcPr>
          <w:p w:rsidR="00CE7F51" w:rsidRPr="0077159D" w:rsidRDefault="00CE7F51" w:rsidP="00CE7F51">
            <w:pPr>
              <w:widowControl w:val="0"/>
              <w:ind w:right="120"/>
              <w:contextualSpacing/>
              <w:jc w:val="both"/>
              <w:rPr>
                <w:rFonts w:ascii="Times New Roman" w:eastAsia="Times New Roman" w:hAnsi="Times New Roman" w:cs="Times New Roman"/>
                <w:sz w:val="24"/>
                <w:szCs w:val="24"/>
                <w:lang w:val="uk-UA" w:eastAsia="ru-RU"/>
              </w:rPr>
            </w:pPr>
            <w:r w:rsidRPr="0077159D">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CE7F51" w:rsidRPr="00A177A7" w:rsidRDefault="00CE7F51" w:rsidP="00CE7F51">
            <w:pPr>
              <w:widowControl w:val="0"/>
              <w:jc w:val="both"/>
              <w:rPr>
                <w:rFonts w:ascii="Times New Roman" w:hAnsi="Times New Roman" w:cs="Times New Roman"/>
                <w:sz w:val="24"/>
                <w:szCs w:val="24"/>
                <w:lang w:val="uk-UA"/>
              </w:rPr>
            </w:pPr>
          </w:p>
        </w:tc>
      </w:tr>
      <w:tr w:rsidR="00CE7F51" w:rsidRPr="0092637A" w:rsidTr="00EE6323">
        <w:trPr>
          <w:trHeight w:val="1119"/>
          <w:jc w:val="center"/>
        </w:trPr>
        <w:tc>
          <w:tcPr>
            <w:tcW w:w="704" w:type="dxa"/>
          </w:tcPr>
          <w:p w:rsidR="00CE7F51" w:rsidRPr="00043F7F" w:rsidRDefault="00CE7F51" w:rsidP="00CE7F5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CE7F51" w:rsidRPr="00043F7F" w:rsidRDefault="00CE7F51" w:rsidP="00CE7F5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CE7F51" w:rsidRPr="00043F7F" w:rsidRDefault="00CE7F51" w:rsidP="00CE7F51">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p w:rsidR="00CE7F51" w:rsidRPr="00043F7F" w:rsidRDefault="00CE7F51" w:rsidP="00CE7F51">
            <w:pPr>
              <w:widowControl w:val="0"/>
              <w:jc w:val="both"/>
              <w:rPr>
                <w:rFonts w:ascii="Times New Roman" w:hAnsi="Times New Roman" w:cs="Times New Roman"/>
                <w:sz w:val="24"/>
                <w:szCs w:val="24"/>
                <w:lang w:val="uk-UA"/>
              </w:rPr>
            </w:pPr>
          </w:p>
        </w:tc>
      </w:tr>
      <w:tr w:rsidR="00CE7F51" w:rsidRPr="00213527" w:rsidTr="009E3874">
        <w:trPr>
          <w:trHeight w:val="560"/>
          <w:jc w:val="center"/>
        </w:trPr>
        <w:tc>
          <w:tcPr>
            <w:tcW w:w="704" w:type="dxa"/>
          </w:tcPr>
          <w:p w:rsidR="00CE7F51" w:rsidRPr="00043F7F" w:rsidRDefault="00CE7F51" w:rsidP="00CE7F5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CE7F51" w:rsidRPr="00043F7F" w:rsidRDefault="00CE7F51" w:rsidP="00CE7F5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E7F51" w:rsidRPr="00043F7F" w:rsidRDefault="00CE7F51" w:rsidP="00CE7F51">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дійсними </w:t>
            </w:r>
            <w:r w:rsidRPr="00443924">
              <w:rPr>
                <w:rFonts w:ascii="Times New Roman" w:hAnsi="Times New Roman" w:cs="Times New Roman"/>
                <w:b/>
                <w:bCs/>
                <w:i/>
                <w:iCs/>
                <w:sz w:val="24"/>
                <w:szCs w:val="24"/>
                <w:u w:val="single"/>
                <w:lang w:val="uk-UA"/>
              </w:rPr>
              <w:t>протягом 120 (ста двадцяти) днів</w:t>
            </w:r>
            <w:r w:rsidRPr="00443924">
              <w:rPr>
                <w:rFonts w:ascii="Times New Roman" w:hAnsi="Times New Roman" w:cs="Times New Roman"/>
                <w:b/>
                <w:bCs/>
                <w:i/>
                <w:iCs/>
                <w:sz w:val="24"/>
                <w:szCs w:val="24"/>
                <w:u w:val="single"/>
              </w:rPr>
              <w:t xml:space="preserve"> </w:t>
            </w:r>
            <w:r w:rsidRPr="00443924">
              <w:rPr>
                <w:rFonts w:ascii="Times New Roman" w:hAnsi="Times New Roman" w:cs="Times New Roman"/>
                <w:sz w:val="24"/>
                <w:szCs w:val="24"/>
                <w:lang w:val="uk-UA"/>
              </w:rPr>
              <w:t>із дати кінцевого строку подання тендерних пропозицій. До закінчення цього</w:t>
            </w:r>
            <w:r w:rsidRPr="00043F7F">
              <w:rPr>
                <w:rFonts w:ascii="Times New Roman" w:hAnsi="Times New Roman" w:cs="Times New Roman"/>
                <w:sz w:val="24"/>
                <w:szCs w:val="24"/>
                <w:lang w:val="uk-UA"/>
              </w:rPr>
              <w:t xml:space="preserve"> строку замовник має право вимагати від учасників процедури закупівлі продовження строку дії тендерних пропозицій.</w:t>
            </w:r>
          </w:p>
          <w:p w:rsidR="00CE7F51" w:rsidRPr="00043F7F" w:rsidRDefault="00CE7F51" w:rsidP="00CE7F51">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rsidR="00CE7F51" w:rsidRPr="00043F7F" w:rsidRDefault="00CE7F51" w:rsidP="00CE7F51">
            <w:pPr>
              <w:pStyle w:val="a4"/>
              <w:widowControl w:val="0"/>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CE7F51" w:rsidRDefault="00CE7F51" w:rsidP="00CE7F51">
            <w:pPr>
              <w:pStyle w:val="a4"/>
              <w:widowControl w:val="0"/>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E7F51" w:rsidRPr="00CE5498" w:rsidRDefault="00CE7F51" w:rsidP="00CE7F51">
            <w:pPr>
              <w:pStyle w:val="a4"/>
              <w:widowControl w:val="0"/>
              <w:ind w:left="-10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E5498">
              <w:rPr>
                <w:rFonts w:ascii="Times New Roman" w:hAnsi="Times New Roman" w:cs="Times New Roman"/>
                <w:sz w:val="24"/>
                <w:szCs w:val="24"/>
                <w:lang w:val="uk-UA"/>
              </w:rPr>
              <w:t>Учасник у складі пропозиції надає погодження про строк дії тендерної пропозиції  відповідно до умов цієї тендерної документації.</w:t>
            </w:r>
          </w:p>
        </w:tc>
      </w:tr>
      <w:tr w:rsidR="00CE7F51" w:rsidRPr="00213527" w:rsidTr="00CF6BC5">
        <w:trPr>
          <w:trHeight w:val="1119"/>
          <w:jc w:val="center"/>
        </w:trPr>
        <w:tc>
          <w:tcPr>
            <w:tcW w:w="704" w:type="dxa"/>
          </w:tcPr>
          <w:p w:rsidR="00CE7F51" w:rsidRPr="00043F7F" w:rsidRDefault="00CE7F51" w:rsidP="00CE7F5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CE7F51" w:rsidRPr="005304FF" w:rsidRDefault="00CE7F51" w:rsidP="00151283">
            <w:pPr>
              <w:widowControl w:val="0"/>
              <w:rPr>
                <w:rFonts w:ascii="Times New Roman" w:hAnsi="Times New Roman" w:cs="Times New Roman"/>
                <w:sz w:val="24"/>
                <w:szCs w:val="24"/>
                <w:lang w:val="uk-UA"/>
              </w:rPr>
            </w:pPr>
            <w:r w:rsidRPr="005304F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16 Закону та  4</w:t>
            </w:r>
            <w:r w:rsidR="00151283">
              <w:rPr>
                <w:rFonts w:ascii="Times New Roman" w:eastAsia="Times New Roman" w:hAnsi="Times New Roman" w:cs="Times New Roman"/>
                <w:b/>
                <w:bCs/>
                <w:color w:val="000000"/>
                <w:sz w:val="24"/>
                <w:szCs w:val="24"/>
                <w:lang w:val="uk-UA" w:eastAsia="ru-RU"/>
              </w:rPr>
              <w:t>7</w:t>
            </w:r>
            <w:r w:rsidRPr="005304FF">
              <w:rPr>
                <w:rFonts w:ascii="Times New Roman" w:eastAsia="Times New Roman" w:hAnsi="Times New Roman" w:cs="Times New Roman"/>
                <w:b/>
                <w:bCs/>
                <w:color w:val="000000"/>
                <w:sz w:val="24"/>
                <w:szCs w:val="24"/>
                <w:lang w:val="uk-UA" w:eastAsia="ru-RU"/>
              </w:rPr>
              <w:t xml:space="preserve">  Особливостей </w:t>
            </w:r>
          </w:p>
        </w:tc>
        <w:tc>
          <w:tcPr>
            <w:tcW w:w="6090" w:type="dxa"/>
          </w:tcPr>
          <w:p w:rsidR="00CE7F51" w:rsidRPr="00205D5D" w:rsidRDefault="00CE7F51" w:rsidP="00CE7F51">
            <w:pPr>
              <w:spacing w:before="120"/>
              <w:ind w:firstLine="567"/>
              <w:jc w:val="both"/>
              <w:rPr>
                <w:rFonts w:ascii="Times New Roman" w:hAnsi="Times New Roman" w:cs="Times New Roman"/>
                <w:sz w:val="24"/>
                <w:szCs w:val="24"/>
                <w:lang w:val="uk-UA"/>
              </w:rPr>
            </w:pPr>
            <w:r w:rsidRPr="00205D5D">
              <w:rPr>
                <w:rFonts w:ascii="Times New Roman" w:hAnsi="Times New Roman" w:cs="Times New Roman"/>
                <w:sz w:val="24"/>
                <w:szCs w:val="24"/>
                <w:shd w:val="clear" w:color="auto" w:fill="FFFFFF"/>
                <w:lang w:val="uk-UA"/>
              </w:rPr>
              <w:t>Кваліфікаційних критеріїв відповідно до </w:t>
            </w:r>
            <w:hyperlink r:id="rId8" w:anchor="n1250" w:tgtFrame="_blank" w:history="1">
              <w:r w:rsidRPr="00205D5D">
                <w:rPr>
                  <w:rStyle w:val="a6"/>
                  <w:rFonts w:ascii="Times New Roman" w:hAnsi="Times New Roman" w:cs="Times New Roman"/>
                  <w:color w:val="auto"/>
                  <w:sz w:val="24"/>
                  <w:szCs w:val="24"/>
                  <w:shd w:val="clear" w:color="auto" w:fill="FFFFFF"/>
                  <w:lang w:val="uk-UA"/>
                </w:rPr>
                <w:t>статті 16</w:t>
              </w:r>
            </w:hyperlink>
            <w:r w:rsidRPr="00205D5D">
              <w:rPr>
                <w:rFonts w:ascii="Times New Roman" w:hAnsi="Times New Roman" w:cs="Times New Roman"/>
                <w:sz w:val="24"/>
                <w:szCs w:val="24"/>
                <w:shd w:val="clear" w:color="auto" w:fill="FFFFFF"/>
                <w:lang w:val="uk-UA"/>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зазначено в </w:t>
            </w:r>
            <w:r w:rsidRPr="00205D5D">
              <w:rPr>
                <w:rFonts w:ascii="Times New Roman" w:hAnsi="Times New Roman" w:cs="Times New Roman"/>
                <w:b/>
                <w:sz w:val="24"/>
                <w:szCs w:val="24"/>
                <w:shd w:val="clear" w:color="auto" w:fill="FFFFFF"/>
                <w:lang w:val="uk-UA"/>
              </w:rPr>
              <w:t>Додатку 1</w:t>
            </w:r>
            <w:r w:rsidRPr="00205D5D">
              <w:rPr>
                <w:rFonts w:ascii="Times New Roman" w:hAnsi="Times New Roman" w:cs="Times New Roman"/>
                <w:sz w:val="24"/>
                <w:szCs w:val="24"/>
                <w:shd w:val="clear" w:color="auto" w:fill="FFFFFF"/>
                <w:lang w:val="uk-UA"/>
              </w:rPr>
              <w:t xml:space="preserve"> до тендерної документації.</w:t>
            </w:r>
            <w:r w:rsidRPr="00205D5D">
              <w:rPr>
                <w:shd w:val="clear" w:color="auto" w:fill="FFFFFF"/>
                <w:lang w:val="uk-UA"/>
              </w:rPr>
              <w:t xml:space="preserve"> </w:t>
            </w:r>
            <w:r w:rsidRPr="00205D5D">
              <w:rPr>
                <w:rFonts w:ascii="Times New Roman" w:hAnsi="Times New Roman" w:cs="Times New Roman"/>
                <w:sz w:val="24"/>
                <w:szCs w:val="24"/>
                <w:shd w:val="clear" w:color="auto" w:fill="FFFFFF"/>
                <w:lang w:val="uk-UA"/>
              </w:rPr>
              <w:t>Учасник процедури закупівлі підтверджує відсутність підстав, зазначених в пунктом 4</w:t>
            </w:r>
            <w:r w:rsidR="00151283" w:rsidRPr="00205D5D">
              <w:rPr>
                <w:rFonts w:ascii="Times New Roman" w:hAnsi="Times New Roman" w:cs="Times New Roman"/>
                <w:sz w:val="24"/>
                <w:szCs w:val="24"/>
                <w:shd w:val="clear" w:color="auto" w:fill="FFFFFF"/>
                <w:lang w:val="uk-UA"/>
              </w:rPr>
              <w:t>7</w:t>
            </w:r>
            <w:r w:rsidRPr="00205D5D">
              <w:rPr>
                <w:rFonts w:ascii="Times New Roman" w:hAnsi="Times New Roman" w:cs="Times New Roman"/>
                <w:sz w:val="24"/>
                <w:szCs w:val="24"/>
                <w:shd w:val="clear" w:color="auto" w:fill="FFFFFF"/>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205D5D">
              <w:rPr>
                <w:rFonts w:ascii="Times New Roman" w:eastAsia="Calibri" w:hAnsi="Times New Roman" w:cs="Times New Roman"/>
                <w:sz w:val="24"/>
                <w:szCs w:val="24"/>
                <w:lang w:val="uk-UA" w:eastAsia="ru-RU"/>
              </w:rPr>
              <w:t xml:space="preserve"> </w:t>
            </w:r>
          </w:p>
          <w:p w:rsidR="00CE7F51" w:rsidRPr="00205D5D" w:rsidRDefault="00CE7F51" w:rsidP="00CE7F51">
            <w:pPr>
              <w:ind w:firstLine="567"/>
              <w:jc w:val="both"/>
              <w:rPr>
                <w:rFonts w:ascii="Times New Roman" w:hAnsi="Times New Roman" w:cs="Times New Roman"/>
                <w:sz w:val="24"/>
                <w:szCs w:val="24"/>
                <w:shd w:val="clear" w:color="auto" w:fill="FFFFFF"/>
                <w:lang w:val="uk-UA"/>
              </w:rPr>
            </w:pPr>
          </w:p>
          <w:p w:rsidR="00CE7F51" w:rsidRPr="00205D5D" w:rsidRDefault="00CE7F51" w:rsidP="00CE7F51">
            <w:pPr>
              <w:pStyle w:val="rvps2"/>
              <w:shd w:val="clear" w:color="auto" w:fill="FFFFFF"/>
              <w:spacing w:before="0" w:beforeAutospacing="0" w:after="150" w:afterAutospacing="0"/>
              <w:ind w:firstLine="450"/>
              <w:jc w:val="both"/>
              <w:rPr>
                <w:shd w:val="clear" w:color="auto" w:fill="FFFFFF"/>
                <w:lang w:val="uk-UA"/>
              </w:rPr>
            </w:pPr>
            <w:r w:rsidRPr="00205D5D">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51283" w:rsidRPr="00205D5D">
              <w:rPr>
                <w:shd w:val="clear" w:color="auto" w:fill="FFFFFF"/>
                <w:lang w:val="uk-UA"/>
              </w:rPr>
              <w:t>7</w:t>
            </w:r>
            <w:r w:rsidRPr="00205D5D">
              <w:rPr>
                <w:shd w:val="clear" w:color="auto" w:fill="FFFFFF"/>
                <w:lang w:val="uk-UA"/>
              </w:rPr>
              <w:t xml:space="preserve"> цих особливостей, у разі, коли така інформація є публічною, що оприлюднена у формі відкритих даних згідно із </w:t>
            </w:r>
            <w:hyperlink r:id="rId9" w:tgtFrame="_blank" w:history="1">
              <w:r w:rsidRPr="00205D5D">
                <w:rPr>
                  <w:rStyle w:val="a6"/>
                  <w:color w:val="auto"/>
                  <w:shd w:val="clear" w:color="auto" w:fill="FFFFFF"/>
                  <w:lang w:val="uk-UA"/>
                </w:rPr>
                <w:t>Законом України</w:t>
              </w:r>
            </w:hyperlink>
            <w:r w:rsidRPr="00205D5D">
              <w:rPr>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CE7F51" w:rsidRPr="00205D5D" w:rsidRDefault="00CE7F51" w:rsidP="00CE7F51">
            <w:pPr>
              <w:pStyle w:val="rvps2"/>
              <w:shd w:val="clear" w:color="auto" w:fill="FFFFFF"/>
              <w:spacing w:before="0" w:beforeAutospacing="0" w:after="150" w:afterAutospacing="0"/>
              <w:ind w:firstLine="450"/>
              <w:jc w:val="both"/>
              <w:rPr>
                <w:shd w:val="clear" w:color="auto" w:fill="FFFFFF"/>
                <w:lang w:val="uk-UA"/>
              </w:rPr>
            </w:pPr>
            <w:r w:rsidRPr="00205D5D">
              <w:rPr>
                <w:rFonts w:eastAsia="Calibri"/>
                <w:lang w:val="uk-UA"/>
              </w:rPr>
              <w:t xml:space="preserve">5.1 </w:t>
            </w:r>
            <w:r w:rsidRPr="00205D5D">
              <w:rPr>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7F51" w:rsidRPr="00205D5D" w:rsidRDefault="00CE7F51" w:rsidP="00CE7F51">
            <w:pPr>
              <w:pStyle w:val="rvps2"/>
              <w:shd w:val="clear" w:color="auto" w:fill="FFFFFF"/>
              <w:spacing w:before="0" w:beforeAutospacing="0" w:after="150" w:afterAutospacing="0"/>
              <w:ind w:firstLine="450"/>
              <w:jc w:val="both"/>
              <w:rPr>
                <w:lang w:val="uk-UA"/>
              </w:rPr>
            </w:pPr>
            <w:r w:rsidRPr="00205D5D">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7F51" w:rsidRPr="00205D5D" w:rsidRDefault="00CE7F51" w:rsidP="00CE7F51">
            <w:pPr>
              <w:pStyle w:val="rvps2"/>
              <w:shd w:val="clear" w:color="auto" w:fill="FFFFFF"/>
              <w:spacing w:before="0" w:beforeAutospacing="0" w:after="150" w:afterAutospacing="0"/>
              <w:ind w:firstLine="450"/>
              <w:jc w:val="both"/>
              <w:rPr>
                <w:lang w:val="uk-UA"/>
              </w:rPr>
            </w:pPr>
            <w:bookmarkStart w:id="2" w:name="n106"/>
            <w:bookmarkEnd w:id="2"/>
            <w:r w:rsidRPr="00205D5D">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7F51" w:rsidRPr="00205D5D" w:rsidRDefault="00CE7F51" w:rsidP="00CE7F51">
            <w:pPr>
              <w:pStyle w:val="rvps2"/>
              <w:shd w:val="clear" w:color="auto" w:fill="FFFFFF"/>
              <w:spacing w:before="0" w:beforeAutospacing="0" w:after="150" w:afterAutospacing="0"/>
              <w:ind w:firstLine="450"/>
              <w:jc w:val="both"/>
              <w:rPr>
                <w:lang w:val="uk-UA"/>
              </w:rPr>
            </w:pPr>
            <w:bookmarkStart w:id="3" w:name="n107"/>
            <w:bookmarkEnd w:id="3"/>
            <w:r w:rsidRPr="00205D5D">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7F51" w:rsidRPr="00205D5D" w:rsidRDefault="00CE7F51" w:rsidP="00CE7F51">
            <w:pPr>
              <w:pStyle w:val="rvps2"/>
              <w:shd w:val="clear" w:color="auto" w:fill="FFFFFF"/>
              <w:spacing w:before="0" w:beforeAutospacing="0" w:after="150" w:afterAutospacing="0"/>
              <w:ind w:firstLine="450"/>
              <w:jc w:val="both"/>
              <w:rPr>
                <w:lang w:val="uk-UA"/>
              </w:rPr>
            </w:pPr>
            <w:bookmarkStart w:id="4" w:name="n108"/>
            <w:bookmarkEnd w:id="4"/>
            <w:r w:rsidRPr="00205D5D">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205D5D">
                <w:rPr>
                  <w:rStyle w:val="a6"/>
                  <w:color w:val="auto"/>
                  <w:lang w:val="uk-UA"/>
                </w:rPr>
                <w:t>пунктом 4</w:t>
              </w:r>
            </w:hyperlink>
            <w:r w:rsidRPr="00205D5D">
              <w:rPr>
                <w:lang w:val="uk-UA"/>
              </w:rPr>
              <w:t> частини другої статті 6, </w:t>
            </w:r>
            <w:hyperlink r:id="rId11" w:anchor="n456" w:tgtFrame="_blank" w:history="1">
              <w:r w:rsidRPr="00205D5D">
                <w:rPr>
                  <w:rStyle w:val="a6"/>
                  <w:color w:val="auto"/>
                  <w:lang w:val="uk-UA"/>
                </w:rPr>
                <w:t>пунктом 1</w:t>
              </w:r>
            </w:hyperlink>
            <w:r w:rsidRPr="00205D5D">
              <w:rPr>
                <w:lang w:val="uk-UA"/>
              </w:rPr>
              <w:t xml:space="preserve"> статті 50 Закону України “Про захист економічної конкуренції”, у вигляді </w:t>
            </w:r>
            <w:r w:rsidRPr="00205D5D">
              <w:rPr>
                <w:lang w:val="uk-UA"/>
              </w:rPr>
              <w:lastRenderedPageBreak/>
              <w:t>вчинення антиконкурентних узгоджених дій, що стосуються спотворення результатів тендерів;</w:t>
            </w:r>
          </w:p>
          <w:p w:rsidR="00CE7F51" w:rsidRPr="00205D5D" w:rsidRDefault="00CE7F51" w:rsidP="00CE7F51">
            <w:pPr>
              <w:pStyle w:val="rvps2"/>
              <w:shd w:val="clear" w:color="auto" w:fill="FFFFFF"/>
              <w:spacing w:before="0" w:beforeAutospacing="0" w:after="150" w:afterAutospacing="0"/>
              <w:ind w:firstLine="450"/>
              <w:jc w:val="both"/>
              <w:rPr>
                <w:lang w:val="uk-UA"/>
              </w:rPr>
            </w:pPr>
            <w:bookmarkStart w:id="5" w:name="n109"/>
            <w:bookmarkEnd w:id="5"/>
            <w:r w:rsidRPr="00205D5D">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7F51" w:rsidRPr="00205D5D" w:rsidRDefault="00CE7F51" w:rsidP="00CE7F51">
            <w:pPr>
              <w:pStyle w:val="rvps2"/>
              <w:shd w:val="clear" w:color="auto" w:fill="FFFFFF"/>
              <w:spacing w:before="0" w:beforeAutospacing="0" w:after="150" w:afterAutospacing="0"/>
              <w:ind w:firstLine="450"/>
              <w:jc w:val="both"/>
              <w:rPr>
                <w:lang w:val="uk-UA"/>
              </w:rPr>
            </w:pPr>
            <w:bookmarkStart w:id="6" w:name="n110"/>
            <w:bookmarkEnd w:id="6"/>
            <w:r w:rsidRPr="00205D5D">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7F51" w:rsidRPr="00205D5D" w:rsidRDefault="00CE7F51" w:rsidP="00CE7F51">
            <w:pPr>
              <w:pStyle w:val="rvps2"/>
              <w:shd w:val="clear" w:color="auto" w:fill="FFFFFF"/>
              <w:spacing w:before="0" w:beforeAutospacing="0" w:after="150" w:afterAutospacing="0"/>
              <w:ind w:firstLine="450"/>
              <w:jc w:val="both"/>
              <w:rPr>
                <w:lang w:val="uk-UA"/>
              </w:rPr>
            </w:pPr>
            <w:bookmarkStart w:id="7" w:name="n111"/>
            <w:bookmarkEnd w:id="7"/>
            <w:r w:rsidRPr="00205D5D">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7F51" w:rsidRPr="00205D5D" w:rsidRDefault="00CE7F51" w:rsidP="00CE7F51">
            <w:pPr>
              <w:pStyle w:val="rvps2"/>
              <w:shd w:val="clear" w:color="auto" w:fill="FFFFFF"/>
              <w:spacing w:before="0" w:beforeAutospacing="0" w:after="150" w:afterAutospacing="0"/>
              <w:ind w:firstLine="450"/>
              <w:jc w:val="both"/>
              <w:rPr>
                <w:lang w:val="uk-UA"/>
              </w:rPr>
            </w:pPr>
            <w:bookmarkStart w:id="8" w:name="n112"/>
            <w:bookmarkEnd w:id="8"/>
            <w:r w:rsidRPr="00205D5D">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7F51" w:rsidRPr="00205D5D" w:rsidRDefault="00CE7F51" w:rsidP="00CE7F51">
            <w:pPr>
              <w:pStyle w:val="rvps2"/>
              <w:shd w:val="clear" w:color="auto" w:fill="FFFFFF"/>
              <w:spacing w:before="0" w:beforeAutospacing="0" w:after="150" w:afterAutospacing="0"/>
              <w:ind w:firstLine="450"/>
              <w:jc w:val="both"/>
              <w:rPr>
                <w:lang w:val="uk-UA"/>
              </w:rPr>
            </w:pPr>
            <w:bookmarkStart w:id="9" w:name="n113"/>
            <w:bookmarkEnd w:id="9"/>
            <w:r w:rsidRPr="00205D5D">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205D5D">
                <w:rPr>
                  <w:rStyle w:val="a6"/>
                  <w:color w:val="auto"/>
                  <w:lang w:val="uk-UA"/>
                </w:rPr>
                <w:t>пунктом 9</w:t>
              </w:r>
            </w:hyperlink>
            <w:r w:rsidRPr="00205D5D">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E7F51" w:rsidRPr="00205D5D" w:rsidRDefault="00CE7F51" w:rsidP="00CE7F51">
            <w:pPr>
              <w:pStyle w:val="rvps2"/>
              <w:shd w:val="clear" w:color="auto" w:fill="FFFFFF"/>
              <w:spacing w:before="0" w:beforeAutospacing="0" w:after="150" w:afterAutospacing="0"/>
              <w:ind w:firstLine="450"/>
              <w:jc w:val="both"/>
              <w:rPr>
                <w:lang w:val="uk-UA"/>
              </w:rPr>
            </w:pPr>
            <w:bookmarkStart w:id="10" w:name="n114"/>
            <w:bookmarkEnd w:id="10"/>
            <w:r w:rsidRPr="00205D5D">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7F51" w:rsidRPr="00205D5D" w:rsidRDefault="00CE7F51" w:rsidP="00CE7F51">
            <w:pPr>
              <w:pStyle w:val="rvps2"/>
              <w:shd w:val="clear" w:color="auto" w:fill="FFFFFF"/>
              <w:spacing w:before="0" w:beforeAutospacing="0" w:after="150" w:afterAutospacing="0"/>
              <w:ind w:firstLine="450"/>
              <w:jc w:val="both"/>
              <w:rPr>
                <w:lang w:val="uk-UA"/>
              </w:rPr>
            </w:pPr>
            <w:bookmarkStart w:id="11" w:name="n115"/>
            <w:bookmarkEnd w:id="11"/>
            <w:r w:rsidRPr="00205D5D">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205D5D">
                <w:rPr>
                  <w:rStyle w:val="a6"/>
                  <w:color w:val="auto"/>
                  <w:lang w:val="uk-UA"/>
                </w:rPr>
                <w:t>Законом України</w:t>
              </w:r>
            </w:hyperlink>
            <w:r w:rsidRPr="00205D5D">
              <w:rPr>
                <w:lang w:val="uk-UA"/>
              </w:rPr>
              <w:t> “Про санкції”;</w:t>
            </w:r>
          </w:p>
          <w:p w:rsidR="00CE7F51" w:rsidRPr="00205D5D" w:rsidRDefault="00CE7F51" w:rsidP="00CE7F51">
            <w:pPr>
              <w:pStyle w:val="rvps2"/>
              <w:shd w:val="clear" w:color="auto" w:fill="FFFFFF"/>
              <w:spacing w:before="0" w:beforeAutospacing="0" w:after="150" w:afterAutospacing="0"/>
              <w:ind w:firstLine="450"/>
              <w:jc w:val="both"/>
              <w:rPr>
                <w:lang w:val="uk-UA"/>
              </w:rPr>
            </w:pPr>
            <w:bookmarkStart w:id="12" w:name="n116"/>
            <w:bookmarkEnd w:id="12"/>
            <w:r w:rsidRPr="00205D5D">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7F51" w:rsidRPr="005304FF" w:rsidRDefault="00CE7F51" w:rsidP="00CE7F51">
            <w:pPr>
              <w:spacing w:before="120"/>
              <w:ind w:firstLine="567"/>
              <w:jc w:val="both"/>
              <w:rPr>
                <w:rFonts w:ascii="Times New Roman" w:hAnsi="Times New Roman" w:cs="Times New Roman"/>
                <w:color w:val="000000"/>
                <w:sz w:val="24"/>
                <w:szCs w:val="24"/>
                <w:lang w:val="uk-UA"/>
              </w:rPr>
            </w:pPr>
            <w:r w:rsidRPr="005304FF">
              <w:rPr>
                <w:rFonts w:ascii="Times New Roman" w:eastAsia="Calibri" w:hAnsi="Times New Roman" w:cs="Times New Roman"/>
                <w:color w:val="000000"/>
                <w:sz w:val="24"/>
                <w:szCs w:val="24"/>
                <w:lang w:val="uk-UA" w:eastAsia="ru-RU"/>
              </w:rPr>
              <w:t xml:space="preserve">5.2 </w:t>
            </w:r>
            <w:r w:rsidRPr="005304FF">
              <w:rPr>
                <w:rFonts w:ascii="Times New Roman" w:hAnsi="Times New Roman" w:cs="Times New Roman"/>
                <w:color w:val="000000"/>
                <w:sz w:val="24"/>
                <w:szCs w:val="24"/>
                <w:shd w:val="solid" w:color="FFFFFF" w:fill="FFFFFF"/>
                <w:lang w:val="uk-UA"/>
              </w:rPr>
              <w:t xml:space="preserve">Учасник процедури закупівлі підтверджує відсутність вищевказаних  підстав, шляхом самостійного декларування відсутності таких підстав в електронній системі закупівель під час подання тендерної пропозиції. </w:t>
            </w:r>
            <w:r w:rsidRPr="005304FF">
              <w:rPr>
                <w:rFonts w:ascii="Times New Roman" w:hAnsi="Times New Roman" w:cs="Times New Roman"/>
                <w:color w:val="000000"/>
                <w:sz w:val="24"/>
                <w:szCs w:val="24"/>
                <w:shd w:val="clear" w:color="auto" w:fill="FFFFFF"/>
                <w:lang w:val="uk-UA"/>
              </w:rPr>
              <w:t xml:space="preserve">Якщо під час подання тендерної пропозиції учасника </w:t>
            </w:r>
            <w:r w:rsidRPr="005304FF">
              <w:rPr>
                <w:rFonts w:ascii="Times New Roman" w:hAnsi="Times New Roman" w:cs="Times New Roman"/>
                <w:color w:val="000000"/>
                <w:sz w:val="24"/>
                <w:szCs w:val="24"/>
                <w:shd w:val="clear" w:color="auto" w:fill="FFFFFF"/>
                <w:lang w:val="uk-UA"/>
              </w:rPr>
              <w:lastRenderedPageBreak/>
              <w:t>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5304FF">
              <w:rPr>
                <w:rFonts w:ascii="Times New Roman" w:hAnsi="Times New Roman" w:cs="Times New Roman"/>
                <w:color w:val="000000"/>
                <w:sz w:val="24"/>
                <w:szCs w:val="24"/>
                <w:lang w:val="uk-UA"/>
              </w:rPr>
              <w:t xml:space="preserve">  </w:t>
            </w:r>
            <w:r w:rsidRPr="005304FF">
              <w:rPr>
                <w:rFonts w:ascii="Times New Roman" w:hAnsi="Times New Roman" w:cs="Times New Roman"/>
                <w:color w:val="000000"/>
                <w:sz w:val="24"/>
                <w:szCs w:val="24"/>
                <w:shd w:val="clear" w:color="auto" w:fill="FFFFFF"/>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Pr="005304FF">
              <w:rPr>
                <w:rFonts w:ascii="Times New Roman" w:hAnsi="Times New Roman" w:cs="Times New Roman"/>
                <w:color w:val="000000"/>
                <w:sz w:val="24"/>
                <w:szCs w:val="24"/>
                <w:lang w:val="uk-UA"/>
              </w:rPr>
              <w:t xml:space="preserve"> </w:t>
            </w:r>
            <w:r w:rsidRPr="005304FF">
              <w:rPr>
                <w:rFonts w:ascii="Times New Roman" w:hAnsi="Times New Roman" w:cs="Times New Roman"/>
                <w:color w:val="000000"/>
                <w:sz w:val="24"/>
                <w:szCs w:val="24"/>
                <w:shd w:val="clear" w:color="auto" w:fill="FFFFFF"/>
                <w:lang w:val="uk-UA"/>
              </w:rPr>
              <w:t>або</w:t>
            </w:r>
            <w:r w:rsidRPr="005304FF">
              <w:rPr>
                <w:rFonts w:ascii="Times New Roman" w:hAnsi="Times New Roman" w:cs="Times New Roman"/>
                <w:color w:val="000000"/>
                <w:sz w:val="24"/>
                <w:szCs w:val="24"/>
                <w:lang w:val="uk-UA"/>
              </w:rPr>
              <w:t xml:space="preserve"> </w:t>
            </w:r>
            <w:r w:rsidRPr="005304FF">
              <w:rPr>
                <w:rFonts w:ascii="Times New Roman" w:hAnsi="Times New Roman" w:cs="Times New Roman"/>
                <w:color w:val="000000"/>
                <w:sz w:val="24"/>
                <w:szCs w:val="24"/>
                <w:shd w:val="clear" w:color="auto" w:fill="FFFFFF"/>
                <w:lang w:val="uk-UA"/>
              </w:rPr>
              <w:t xml:space="preserve">учасник процедури закупівлі, що перебуває в обставинах, зазначених у </w:t>
            </w:r>
            <w:r w:rsidRPr="005304FF">
              <w:rPr>
                <w:rFonts w:ascii="Times New Roman" w:hAnsi="Times New Roman" w:cs="Times New Roman"/>
                <w:color w:val="333333"/>
                <w:shd w:val="clear" w:color="auto" w:fill="FFFFFF"/>
                <w:lang w:val="uk-UA"/>
              </w:rPr>
              <w:t>пунктом 4</w:t>
            </w:r>
            <w:r w:rsidR="00151283">
              <w:rPr>
                <w:rFonts w:ascii="Times New Roman" w:hAnsi="Times New Roman" w:cs="Times New Roman"/>
                <w:color w:val="333333"/>
                <w:shd w:val="clear" w:color="auto" w:fill="FFFFFF"/>
                <w:lang w:val="uk-UA"/>
              </w:rPr>
              <w:t>7</w:t>
            </w:r>
            <w:r w:rsidRPr="005304FF">
              <w:rPr>
                <w:rFonts w:ascii="Times New Roman" w:hAnsi="Times New Roman" w:cs="Times New Roman"/>
                <w:color w:val="333333"/>
                <w:shd w:val="clear" w:color="auto" w:fill="FFFFFF"/>
                <w:lang w:val="uk-UA"/>
              </w:rPr>
              <w:t xml:space="preserve"> особливостей</w:t>
            </w:r>
            <w:r w:rsidRPr="005304FF">
              <w:rPr>
                <w:rFonts w:ascii="Times New Roman" w:hAnsi="Times New Roman" w:cs="Times New Roman"/>
                <w:color w:val="000000"/>
                <w:sz w:val="24"/>
                <w:szCs w:val="24"/>
                <w:shd w:val="clear" w:color="auto" w:fill="FFFFFF"/>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CE7F51" w:rsidRPr="005304FF" w:rsidRDefault="00CE7F51" w:rsidP="00CE7F51">
            <w:pPr>
              <w:shd w:val="clear" w:color="auto" w:fill="FFFFFF"/>
              <w:ind w:firstLine="463"/>
              <w:jc w:val="both"/>
              <w:rPr>
                <w:rFonts w:ascii="Times New Roman" w:hAnsi="Times New Roman" w:cs="Times New Roman"/>
                <w:color w:val="333333"/>
                <w:sz w:val="24"/>
                <w:szCs w:val="24"/>
                <w:shd w:val="clear" w:color="auto" w:fill="FFFFFF"/>
                <w:lang w:val="uk-UA"/>
              </w:rPr>
            </w:pPr>
            <w:r w:rsidRPr="005304FF">
              <w:rPr>
                <w:rFonts w:ascii="Times New Roman" w:eastAsia="Calibri" w:hAnsi="Times New Roman" w:cs="Times New Roman"/>
                <w:color w:val="000000"/>
                <w:sz w:val="24"/>
                <w:szCs w:val="24"/>
                <w:lang w:val="uk-UA" w:eastAsia="ru-RU"/>
              </w:rPr>
              <w:t xml:space="preserve">5.3 </w:t>
            </w:r>
            <w:r w:rsidRPr="005304FF">
              <w:rPr>
                <w:rFonts w:ascii="Times New Roman" w:hAnsi="Times New Roman" w:cs="Times New Roman"/>
                <w:color w:val="333333"/>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rsidR="00CE7F51" w:rsidRPr="005304FF" w:rsidRDefault="00CE7F51" w:rsidP="00CE7F51">
            <w:pPr>
              <w:shd w:val="clear" w:color="auto" w:fill="FFFFFF"/>
              <w:ind w:firstLine="463"/>
              <w:jc w:val="both"/>
              <w:rPr>
                <w:rFonts w:ascii="Times New Roman" w:eastAsia="Calibri" w:hAnsi="Times New Roman" w:cs="Times New Roman"/>
                <w:color w:val="000000"/>
                <w:sz w:val="24"/>
                <w:szCs w:val="24"/>
                <w:lang w:val="uk-UA" w:eastAsia="ru-RU"/>
              </w:rPr>
            </w:pPr>
            <w:r w:rsidRPr="005304FF">
              <w:rPr>
                <w:rFonts w:ascii="Times New Roman" w:eastAsia="Calibri" w:hAnsi="Times New Roman" w:cs="Times New Roman"/>
                <w:color w:val="000000"/>
                <w:sz w:val="24"/>
                <w:szCs w:val="24"/>
                <w:lang w:val="uk-UA" w:eastAsia="ru-RU"/>
              </w:rPr>
              <w:t xml:space="preserve"> - витяг, видана Департаментом інформатизації МВС України (територіальним органом з надання сервісних послуг МВС України), та щодо керівника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Витяг повинен бути не більше тридцяти денної давнини від дати подання документу; </w:t>
            </w:r>
          </w:p>
          <w:p w:rsidR="00CE7F51" w:rsidRPr="005304FF" w:rsidRDefault="00CE7F51" w:rsidP="00CE7F51">
            <w:pPr>
              <w:shd w:val="clear" w:color="auto" w:fill="FFFFFF"/>
              <w:ind w:firstLine="463"/>
              <w:jc w:val="both"/>
              <w:rPr>
                <w:rFonts w:ascii="Times New Roman" w:eastAsia="Calibri" w:hAnsi="Times New Roman" w:cs="Times New Roman"/>
                <w:color w:val="000000"/>
                <w:sz w:val="24"/>
                <w:szCs w:val="24"/>
                <w:lang w:val="uk-UA" w:eastAsia="ru-RU"/>
              </w:rPr>
            </w:pPr>
            <w:r w:rsidRPr="005304FF">
              <w:rPr>
                <w:rFonts w:ascii="Times New Roman" w:eastAsia="Calibri" w:hAnsi="Times New Roman" w:cs="Times New Roman"/>
                <w:color w:val="000000"/>
                <w:sz w:val="24"/>
                <w:szCs w:val="24"/>
                <w:lang w:val="uk-UA" w:eastAsia="ru-RU"/>
              </w:rPr>
              <w:t xml:space="preserve">- інформаційна довідка з Єдиного державного реєстру осіб,  </w:t>
            </w:r>
            <w:r w:rsidRPr="005304FF">
              <w:rPr>
                <w:rFonts w:ascii="Times New Roman" w:hAnsi="Times New Roman" w:cs="Times New Roman"/>
                <w:color w:val="333333"/>
                <w:sz w:val="24"/>
                <w:szCs w:val="24"/>
                <w:lang w:val="uk-UA"/>
              </w:rPr>
              <w:t xml:space="preserve">які вчинили корупційні або пов’язані з корупцією правопорушення,  про відсутність корупційного правопорушення керівника ; </w:t>
            </w:r>
          </w:p>
          <w:p w:rsidR="00CE7F51" w:rsidRPr="005304FF" w:rsidRDefault="00CE7F51" w:rsidP="00CE7F51">
            <w:pPr>
              <w:shd w:val="clear" w:color="auto" w:fill="FFFFFF"/>
              <w:ind w:firstLine="463"/>
              <w:jc w:val="both"/>
              <w:rPr>
                <w:rFonts w:ascii="Times New Roman" w:eastAsia="Calibri" w:hAnsi="Times New Roman" w:cs="Times New Roman"/>
                <w:color w:val="000000"/>
                <w:sz w:val="24"/>
                <w:szCs w:val="24"/>
                <w:lang w:val="uk-UA" w:eastAsia="ru-RU"/>
              </w:rPr>
            </w:pPr>
            <w:r w:rsidRPr="005304FF">
              <w:rPr>
                <w:rFonts w:ascii="Times New Roman" w:eastAsia="Calibri" w:hAnsi="Times New Roman" w:cs="Times New Roman"/>
                <w:color w:val="000000"/>
                <w:sz w:val="24"/>
                <w:szCs w:val="24"/>
                <w:lang w:val="uk-UA" w:eastAsia="ru-RU"/>
              </w:rPr>
              <w:t xml:space="preserve">- </w:t>
            </w:r>
            <w:r w:rsidRPr="005304FF">
              <w:rPr>
                <w:rFonts w:ascii="Times New Roman" w:hAnsi="Times New Roman" w:cs="Times New Roman"/>
                <w:color w:val="000000"/>
                <w:sz w:val="24"/>
                <w:szCs w:val="24"/>
                <w:shd w:val="clear" w:color="auto" w:fill="FFFFFF"/>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Pr="005304FF">
              <w:rPr>
                <w:rFonts w:ascii="Times New Roman" w:hAnsi="Times New Roman" w:cs="Times New Roman"/>
                <w:color w:val="333333"/>
                <w:sz w:val="24"/>
                <w:szCs w:val="24"/>
                <w:shd w:val="clear" w:color="auto" w:fill="FFFFFF"/>
                <w:lang w:val="uk-UA"/>
              </w:rPr>
              <w:t xml:space="preserve"> . </w:t>
            </w:r>
            <w:r w:rsidRPr="005304FF">
              <w:rPr>
                <w:rFonts w:ascii="Times New Roman" w:eastAsia="Calibri" w:hAnsi="Times New Roman" w:cs="Times New Roman"/>
                <w:color w:val="000000"/>
                <w:sz w:val="24"/>
                <w:szCs w:val="24"/>
                <w:lang w:val="uk-UA" w:eastAsia="ru-RU"/>
              </w:rPr>
              <w:t xml:space="preserve"> </w:t>
            </w:r>
          </w:p>
          <w:p w:rsidR="00CE7F51" w:rsidRPr="005304FF" w:rsidRDefault="00CE7F51" w:rsidP="00CE7F51">
            <w:pPr>
              <w:spacing w:before="120"/>
              <w:ind w:firstLine="567"/>
              <w:jc w:val="both"/>
              <w:rPr>
                <w:rFonts w:ascii="Times New Roman" w:hAnsi="Times New Roman" w:cs="Times New Roman"/>
                <w:color w:val="000000"/>
                <w:sz w:val="24"/>
                <w:szCs w:val="24"/>
                <w:shd w:val="solid" w:color="FFFFFF" w:fill="FFFFFF"/>
                <w:lang w:val="uk-UA"/>
              </w:rPr>
            </w:pPr>
            <w:r w:rsidRPr="005304FF">
              <w:rPr>
                <w:rFonts w:ascii="Times New Roman" w:eastAsia="Calibri" w:hAnsi="Times New Roman" w:cs="Times New Roman"/>
                <w:color w:val="000000"/>
                <w:sz w:val="24"/>
                <w:szCs w:val="24"/>
                <w:lang w:val="uk-UA" w:eastAsia="ru-RU"/>
              </w:rPr>
              <w:t xml:space="preserve">5.4 </w:t>
            </w:r>
            <w:r w:rsidRPr="005304FF">
              <w:rPr>
                <w:rFonts w:ascii="Times New Roman" w:hAnsi="Times New Roman" w:cs="Times New Roman"/>
                <w:color w:val="333333"/>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5304FF">
                <w:rPr>
                  <w:rStyle w:val="a6"/>
                  <w:rFonts w:ascii="Times New Roman" w:hAnsi="Times New Roman" w:cs="Times New Roman"/>
                  <w:color w:val="000099"/>
                  <w:sz w:val="24"/>
                  <w:szCs w:val="24"/>
                  <w:shd w:val="clear" w:color="auto" w:fill="FFFFFF"/>
                  <w:lang w:val="uk-UA"/>
                </w:rPr>
                <w:t>Законом України</w:t>
              </w:r>
            </w:hyperlink>
            <w:r w:rsidRPr="005304FF">
              <w:rPr>
                <w:rFonts w:ascii="Times New Roman" w:hAnsi="Times New Roman" w:cs="Times New Roman"/>
                <w:color w:val="333333"/>
                <w:sz w:val="24"/>
                <w:szCs w:val="24"/>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Pr="005304FF">
              <w:rPr>
                <w:rFonts w:ascii="Times New Roman" w:hAnsi="Times New Roman" w:cs="Times New Roman"/>
                <w:color w:val="333333"/>
                <w:sz w:val="24"/>
                <w:szCs w:val="24"/>
                <w:shd w:val="clear" w:color="auto" w:fill="FFFFFF"/>
                <w:lang w:val="uk-UA"/>
              </w:rPr>
              <w:lastRenderedPageBreak/>
              <w:t>оприлюднення оголошення про проведення відкритих торгів.</w:t>
            </w:r>
            <w:r w:rsidRPr="005304FF">
              <w:rPr>
                <w:rFonts w:ascii="Times New Roman" w:hAnsi="Times New Roman" w:cs="Times New Roman"/>
                <w:color w:val="000000"/>
                <w:sz w:val="24"/>
                <w:szCs w:val="24"/>
                <w:shd w:val="solid" w:color="FFFFFF" w:fill="FFFFFF"/>
                <w:lang w:val="uk-UA"/>
              </w:rPr>
              <w:t xml:space="preserve"> </w:t>
            </w:r>
          </w:p>
          <w:p w:rsidR="00CE7F51" w:rsidRPr="005304FF" w:rsidRDefault="00CE7F51" w:rsidP="00CE7F51">
            <w:pPr>
              <w:shd w:val="clear" w:color="auto" w:fill="FFFFFF"/>
              <w:ind w:firstLine="493"/>
              <w:jc w:val="both"/>
              <w:rPr>
                <w:color w:val="333333"/>
                <w:shd w:val="clear" w:color="auto" w:fill="FFFFFF"/>
                <w:lang w:val="uk-UA"/>
              </w:rPr>
            </w:pPr>
            <w:r w:rsidRPr="005304FF">
              <w:rPr>
                <w:rFonts w:ascii="Times New Roman" w:eastAsia="Calibri" w:hAnsi="Times New Roman" w:cs="Times New Roman"/>
                <w:color w:val="000000"/>
                <w:sz w:val="24"/>
                <w:szCs w:val="24"/>
                <w:lang w:val="uk-UA" w:eastAsia="ru-RU"/>
              </w:rPr>
              <w:t xml:space="preserve">5.5 </w:t>
            </w:r>
            <w:r w:rsidRPr="005304FF">
              <w:rPr>
                <w:rFonts w:ascii="Times New Roman" w:hAnsi="Times New Roman" w:cs="Times New Roman"/>
                <w:color w:val="333333"/>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5" w:anchor="n1257" w:tgtFrame="_blank" w:history="1">
              <w:r w:rsidRPr="005304FF">
                <w:rPr>
                  <w:rStyle w:val="a6"/>
                  <w:rFonts w:ascii="Times New Roman" w:hAnsi="Times New Roman" w:cs="Times New Roman"/>
                  <w:sz w:val="24"/>
                  <w:szCs w:val="24"/>
                  <w:shd w:val="clear" w:color="auto" w:fill="FFFFFF"/>
                  <w:lang w:val="uk-UA"/>
                </w:rPr>
                <w:t>частини третьої</w:t>
              </w:r>
            </w:hyperlink>
            <w:r w:rsidRPr="005304FF">
              <w:rPr>
                <w:rFonts w:ascii="Times New Roman" w:hAnsi="Times New Roman" w:cs="Times New Roman"/>
                <w:color w:val="333333"/>
                <w:sz w:val="24"/>
                <w:szCs w:val="24"/>
                <w:shd w:val="clear" w:color="auto" w:fill="FFFFFF"/>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5304FF">
              <w:rPr>
                <w:color w:val="333333"/>
                <w:shd w:val="clear" w:color="auto" w:fill="FFFFFF"/>
                <w:lang w:val="uk-UA"/>
              </w:rPr>
              <w:t>”;</w:t>
            </w:r>
          </w:p>
          <w:p w:rsidR="00CE7F51" w:rsidRPr="005304FF" w:rsidRDefault="00CE7F51" w:rsidP="00151283">
            <w:pPr>
              <w:shd w:val="clear" w:color="auto" w:fill="FFFFFF"/>
              <w:ind w:firstLine="493"/>
              <w:jc w:val="both"/>
              <w:rPr>
                <w:rFonts w:ascii="Times New Roman" w:eastAsia="Calibri" w:hAnsi="Times New Roman" w:cs="Times New Roman"/>
                <w:color w:val="000000"/>
                <w:sz w:val="24"/>
                <w:szCs w:val="24"/>
                <w:lang w:val="uk-UA" w:eastAsia="ru-RU"/>
              </w:rPr>
            </w:pPr>
            <w:r w:rsidRPr="005304FF">
              <w:rPr>
                <w:rFonts w:ascii="Times New Roman" w:eastAsia="Calibri" w:hAnsi="Times New Roman" w:cs="Times New Roman"/>
                <w:color w:val="000000"/>
                <w:sz w:val="24"/>
                <w:szCs w:val="24"/>
                <w:lang w:val="uk-UA"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5304FF">
              <w:rPr>
                <w:rFonts w:ascii="Times New Roman" w:hAnsi="Times New Roman" w:cs="Times New Roman"/>
                <w:color w:val="333333"/>
                <w:sz w:val="24"/>
                <w:szCs w:val="24"/>
                <w:shd w:val="clear" w:color="auto" w:fill="FFFFFF"/>
                <w:lang w:val="uk-UA"/>
              </w:rPr>
              <w:t>кваліфікаційним критеріям та підставам, визначеним пунктом 4</w:t>
            </w:r>
            <w:r w:rsidR="00151283">
              <w:rPr>
                <w:rFonts w:ascii="Times New Roman" w:hAnsi="Times New Roman" w:cs="Times New Roman"/>
                <w:color w:val="333333"/>
                <w:sz w:val="24"/>
                <w:szCs w:val="24"/>
                <w:shd w:val="clear" w:color="auto" w:fill="FFFFFF"/>
                <w:lang w:val="uk-UA"/>
              </w:rPr>
              <w:t>7</w:t>
            </w:r>
            <w:r w:rsidRPr="005304FF">
              <w:rPr>
                <w:rFonts w:ascii="Times New Roman" w:hAnsi="Times New Roman" w:cs="Times New Roman"/>
                <w:color w:val="333333"/>
                <w:sz w:val="24"/>
                <w:szCs w:val="24"/>
                <w:shd w:val="clear" w:color="auto" w:fill="FFFFFF"/>
                <w:lang w:val="uk-UA"/>
              </w:rPr>
              <w:t xml:space="preserve"> цих особливостей</w:t>
            </w:r>
            <w:r w:rsidRPr="005304FF">
              <w:rPr>
                <w:rFonts w:ascii="Times New Roman" w:eastAsia="Calibri" w:hAnsi="Times New Roman" w:cs="Times New Roman"/>
                <w:color w:val="000000"/>
                <w:sz w:val="24"/>
                <w:szCs w:val="24"/>
                <w:lang w:val="uk-UA" w:eastAsia="ru-RU"/>
              </w:rPr>
              <w:t xml:space="preserve"> подається по кожному з Учасників, які входять у склад об’єднання окремо.</w:t>
            </w:r>
          </w:p>
        </w:tc>
      </w:tr>
      <w:tr w:rsidR="00CE7F51" w:rsidRPr="00443924" w:rsidTr="00EE6323">
        <w:trPr>
          <w:trHeight w:val="1119"/>
          <w:jc w:val="center"/>
        </w:trPr>
        <w:tc>
          <w:tcPr>
            <w:tcW w:w="704" w:type="dxa"/>
          </w:tcPr>
          <w:p w:rsidR="00CE7F51" w:rsidRPr="00043F7F" w:rsidRDefault="00CE7F51" w:rsidP="00CE7F5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rsidR="00CE7F51" w:rsidRPr="00043F7F" w:rsidRDefault="00CE7F51" w:rsidP="00CE7F5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CE7F51" w:rsidRPr="00BB6506" w:rsidRDefault="00CE7F51" w:rsidP="00CE7F51">
            <w:pPr>
              <w:widowControl w:val="0"/>
              <w:ind w:right="120"/>
              <w:contextualSpacing/>
              <w:jc w:val="both"/>
              <w:rPr>
                <w:rFonts w:ascii="Times New Roman" w:eastAsia="Times New Roman" w:hAnsi="Times New Roman" w:cs="Times New Roman"/>
                <w:sz w:val="24"/>
                <w:szCs w:val="24"/>
                <w:lang w:val="uk-UA" w:eastAsia="ru-RU"/>
              </w:rPr>
            </w:pPr>
            <w:r w:rsidRPr="00BB6506">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6" w:history="1">
              <w:r w:rsidRPr="00BB6506">
                <w:rPr>
                  <w:rFonts w:ascii="Times New Roman" w:eastAsia="Times New Roman" w:hAnsi="Times New Roman" w:cs="Times New Roman"/>
                  <w:sz w:val="24"/>
                  <w:szCs w:val="24"/>
                  <w:lang w:val="uk-UA" w:eastAsia="ru-RU"/>
                </w:rPr>
                <w:t xml:space="preserve"> пунктом третім </w:t>
              </w:r>
              <w:r w:rsidRPr="00BB6506">
                <w:rPr>
                  <w:rFonts w:ascii="Times New Roman" w:eastAsia="Times New Roman" w:hAnsi="Times New Roman" w:cs="Times New Roman"/>
                  <w:sz w:val="24"/>
                  <w:szCs w:val="24"/>
                  <w:u w:val="single"/>
                  <w:lang w:val="uk-UA" w:eastAsia="ru-RU"/>
                </w:rPr>
                <w:t>частиною другою</w:t>
              </w:r>
            </w:hyperlink>
            <w:r w:rsidRPr="00BB6506">
              <w:rPr>
                <w:rFonts w:ascii="Times New Roman" w:eastAsia="Times New Roman" w:hAnsi="Times New Roman" w:cs="Times New Roman"/>
                <w:sz w:val="24"/>
                <w:szCs w:val="24"/>
                <w:lang w:val="uk-UA" w:eastAsia="ru-RU"/>
              </w:rPr>
              <w:t xml:space="preserve"> статті 22 Закону зазначено в </w:t>
            </w:r>
            <w:r w:rsidRPr="00BB6506">
              <w:rPr>
                <w:rFonts w:ascii="Times New Roman" w:eastAsia="Times New Roman" w:hAnsi="Times New Roman" w:cs="Times New Roman"/>
                <w:b/>
                <w:bCs/>
                <w:i/>
                <w:iCs/>
                <w:sz w:val="24"/>
                <w:szCs w:val="24"/>
                <w:lang w:val="uk-UA" w:eastAsia="ru-RU"/>
              </w:rPr>
              <w:t xml:space="preserve">Додатку 2 </w:t>
            </w:r>
            <w:r w:rsidRPr="00BB6506">
              <w:rPr>
                <w:rFonts w:ascii="Times New Roman" w:eastAsia="Times New Roman" w:hAnsi="Times New Roman" w:cs="Times New Roman"/>
                <w:sz w:val="24"/>
                <w:szCs w:val="24"/>
                <w:lang w:val="uk-UA" w:eastAsia="ru-RU"/>
              </w:rPr>
              <w:t>до цієї тендерної документації.</w:t>
            </w:r>
          </w:p>
          <w:p w:rsidR="00CE7F51" w:rsidRPr="00BB6506" w:rsidRDefault="00CE7F51" w:rsidP="00CE7F51">
            <w:pPr>
              <w:widowControl w:val="0"/>
              <w:ind w:right="120"/>
              <w:contextualSpacing/>
              <w:jc w:val="both"/>
              <w:rPr>
                <w:rFonts w:ascii="Times New Roman" w:eastAsia="Times New Roman" w:hAnsi="Times New Roman" w:cs="Times New Roman"/>
                <w:sz w:val="24"/>
                <w:szCs w:val="24"/>
                <w:lang w:val="uk-UA" w:eastAsia="ru-RU"/>
              </w:rPr>
            </w:pPr>
            <w:r w:rsidRPr="00BB6506">
              <w:rPr>
                <w:rFonts w:ascii="Times New Roman" w:eastAsia="Times New Roman" w:hAnsi="Times New Roman" w:cs="Times New Roman"/>
                <w:sz w:val="24"/>
                <w:szCs w:val="24"/>
                <w:lang w:val="uk-UA" w:eastAsia="ru-RU"/>
              </w:rPr>
              <w:t>Учасник зобов’язаний дотримуватися вимог законодавства із захисту довкілля.</w:t>
            </w:r>
          </w:p>
        </w:tc>
      </w:tr>
      <w:tr w:rsidR="00CE7F51" w:rsidRPr="00F462A0" w:rsidTr="00276045">
        <w:trPr>
          <w:trHeight w:val="943"/>
          <w:jc w:val="center"/>
        </w:trPr>
        <w:tc>
          <w:tcPr>
            <w:tcW w:w="704" w:type="dxa"/>
          </w:tcPr>
          <w:p w:rsidR="00CE7F51" w:rsidRPr="00043F7F" w:rsidRDefault="00CE7F51" w:rsidP="00CE7F5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rsidR="00CE7F51" w:rsidRPr="00043F7F" w:rsidRDefault="00CE7F51" w:rsidP="00CE7F5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 xml:space="preserve">Інформація про </w:t>
            </w:r>
            <w:r w:rsidRPr="002E653B">
              <w:rPr>
                <w:rFonts w:ascii="Times New Roman" w:eastAsia="Times New Roman" w:hAnsi="Times New Roman" w:cs="Times New Roman"/>
                <w:b/>
                <w:bCs/>
                <w:color w:val="FF0000"/>
                <w:sz w:val="24"/>
                <w:szCs w:val="24"/>
                <w:lang w:val="uk-UA" w:eastAsia="ru-RU"/>
              </w:rPr>
              <w:t xml:space="preserve">субпідрядника /співвиконавця </w:t>
            </w:r>
          </w:p>
        </w:tc>
        <w:tc>
          <w:tcPr>
            <w:tcW w:w="6090" w:type="dxa"/>
            <w:vAlign w:val="center"/>
          </w:tcPr>
          <w:p w:rsidR="00CE7F51" w:rsidRPr="00BB6506" w:rsidRDefault="00CE7F51" w:rsidP="00CE7F51">
            <w:pPr>
              <w:widowControl w:val="0"/>
              <w:ind w:right="120"/>
              <w:contextualSpacing/>
              <w:jc w:val="both"/>
              <w:rPr>
                <w:rFonts w:ascii="Times New Roman" w:eastAsia="Times New Roman" w:hAnsi="Times New Roman" w:cs="Times New Roman"/>
                <w:sz w:val="24"/>
                <w:szCs w:val="24"/>
                <w:lang w:val="uk-UA" w:eastAsia="ru-RU"/>
              </w:rPr>
            </w:pPr>
            <w:r w:rsidRPr="00BB6506">
              <w:rPr>
                <w:rFonts w:ascii="Times New Roman" w:eastAsia="Times New Roman" w:hAnsi="Times New Roman" w:cs="Times New Roman"/>
                <w:color w:val="000000"/>
                <w:sz w:val="24"/>
                <w:szCs w:val="24"/>
                <w:lang w:val="uk-UA" w:eastAsia="ru-RU"/>
              </w:rPr>
              <w:t xml:space="preserve">Не передбачено.  </w:t>
            </w:r>
          </w:p>
        </w:tc>
      </w:tr>
      <w:tr w:rsidR="00CE7F51" w:rsidRPr="00043F7F" w:rsidTr="003C3680">
        <w:trPr>
          <w:trHeight w:val="841"/>
          <w:jc w:val="center"/>
        </w:trPr>
        <w:tc>
          <w:tcPr>
            <w:tcW w:w="704" w:type="dxa"/>
          </w:tcPr>
          <w:p w:rsidR="00CE7F51" w:rsidRPr="00043F7F" w:rsidRDefault="00CE7F51" w:rsidP="00CE7F5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rsidR="00CE7F51" w:rsidRPr="00043F7F" w:rsidRDefault="00CE7F51" w:rsidP="00CE7F51">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w:t>
            </w:r>
            <w:r w:rsidRPr="00043F7F">
              <w:rPr>
                <w:rFonts w:ascii="Times New Roman" w:eastAsia="Times New Roman" w:hAnsi="Times New Roman" w:cs="Times New Roman"/>
                <w:b/>
                <w:bCs/>
                <w:color w:val="000000"/>
                <w:sz w:val="24"/>
                <w:szCs w:val="24"/>
                <w:lang w:val="uk-UA" w:eastAsia="ru-RU"/>
              </w:rPr>
              <w:t>несення змін або відкликання тендерної пропозиції учасником</w:t>
            </w:r>
          </w:p>
        </w:tc>
        <w:tc>
          <w:tcPr>
            <w:tcW w:w="6090" w:type="dxa"/>
            <w:vAlign w:val="center"/>
          </w:tcPr>
          <w:p w:rsidR="00CE7F51" w:rsidRPr="00BB6506" w:rsidRDefault="00CE7F51" w:rsidP="00CE7F51">
            <w:pPr>
              <w:widowControl w:val="0"/>
              <w:jc w:val="both"/>
              <w:rPr>
                <w:rFonts w:ascii="Times New Roman" w:hAnsi="Times New Roman" w:cs="Times New Roman"/>
                <w:sz w:val="24"/>
                <w:szCs w:val="24"/>
                <w:lang w:val="uk-UA"/>
              </w:rPr>
            </w:pPr>
            <w:r w:rsidRPr="00BB6506">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E7F51" w:rsidRPr="00BB6506" w:rsidRDefault="00CE7F51" w:rsidP="00CE7F51">
            <w:pPr>
              <w:widowControl w:val="0"/>
              <w:jc w:val="both"/>
              <w:rPr>
                <w:rFonts w:ascii="Times New Roman" w:hAnsi="Times New Roman" w:cs="Times New Roman"/>
                <w:sz w:val="24"/>
                <w:szCs w:val="24"/>
                <w:lang w:val="uk-UA"/>
              </w:rPr>
            </w:pPr>
            <w:r w:rsidRPr="00BB6506">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B6506">
              <w:rPr>
                <w:rFonts w:ascii="Times New Roman" w:hAnsi="Times New Roman" w:cs="Times New Roman"/>
                <w:b/>
                <w:bCs/>
                <w:i/>
                <w:iCs/>
                <w:sz w:val="24"/>
                <w:szCs w:val="24"/>
                <w:lang w:val="uk-UA"/>
              </w:rPr>
              <w:t>протягом 24 годин</w:t>
            </w:r>
            <w:r w:rsidRPr="00BB6506">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CE7F51" w:rsidRPr="00BB6506" w:rsidRDefault="00CE7F51" w:rsidP="00CE7F51">
            <w:pPr>
              <w:widowControl w:val="0"/>
              <w:jc w:val="both"/>
              <w:rPr>
                <w:rFonts w:ascii="Times New Roman" w:hAnsi="Times New Roman" w:cs="Times New Roman"/>
                <w:sz w:val="24"/>
                <w:szCs w:val="24"/>
                <w:lang w:val="uk-UA"/>
              </w:rPr>
            </w:pPr>
            <w:r w:rsidRPr="00BB6506">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E7F51" w:rsidRPr="00043F7F" w:rsidTr="009A4E4E">
        <w:trPr>
          <w:trHeight w:val="442"/>
          <w:jc w:val="center"/>
        </w:trPr>
        <w:tc>
          <w:tcPr>
            <w:tcW w:w="9629" w:type="dxa"/>
            <w:gridSpan w:val="3"/>
            <w:vAlign w:val="center"/>
          </w:tcPr>
          <w:p w:rsidR="00CE7F51" w:rsidRPr="00BB6506" w:rsidRDefault="00CE7F51" w:rsidP="00CE7F51">
            <w:pPr>
              <w:widowControl w:val="0"/>
              <w:jc w:val="center"/>
              <w:rPr>
                <w:rFonts w:ascii="Times New Roman" w:hAnsi="Times New Roman" w:cs="Times New Roman"/>
                <w:sz w:val="24"/>
                <w:szCs w:val="24"/>
                <w:lang w:val="uk-UA"/>
              </w:rPr>
            </w:pPr>
            <w:r w:rsidRPr="00BB6506">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CE7F51" w:rsidRPr="00213527" w:rsidTr="00EE6323">
        <w:trPr>
          <w:trHeight w:val="1119"/>
          <w:jc w:val="center"/>
        </w:trPr>
        <w:tc>
          <w:tcPr>
            <w:tcW w:w="704" w:type="dxa"/>
          </w:tcPr>
          <w:p w:rsidR="00CE7F51" w:rsidRPr="00043F7F" w:rsidRDefault="00CE7F51" w:rsidP="00CE7F5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CE7F51" w:rsidRPr="00043F7F" w:rsidRDefault="00CE7F51" w:rsidP="00CE7F5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E7F51" w:rsidRPr="00205D5D" w:rsidRDefault="00CE7F51" w:rsidP="00CE7F51">
            <w:pPr>
              <w:widowControl w:val="0"/>
              <w:ind w:left="40" w:right="120"/>
              <w:contextualSpacing/>
              <w:jc w:val="both"/>
              <w:rPr>
                <w:rFonts w:ascii="Times New Roman" w:eastAsia="Times New Roman" w:hAnsi="Times New Roman" w:cs="Times New Roman"/>
                <w:sz w:val="24"/>
                <w:szCs w:val="24"/>
                <w:lang w:eastAsia="ru-RU"/>
              </w:rPr>
            </w:pPr>
            <w:r w:rsidRPr="00BB6506">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205D5D" w:rsidRPr="00205D5D">
              <w:rPr>
                <w:rFonts w:ascii="Times New Roman" w:eastAsia="Times New Roman" w:hAnsi="Times New Roman" w:cs="Times New Roman"/>
                <w:sz w:val="24"/>
                <w:szCs w:val="24"/>
                <w:lang w:val="uk-UA" w:eastAsia="ru-RU"/>
              </w:rPr>
              <w:t>30</w:t>
            </w:r>
            <w:r w:rsidR="00235452" w:rsidRPr="00205D5D">
              <w:rPr>
                <w:rFonts w:ascii="Times New Roman" w:eastAsia="Times New Roman" w:hAnsi="Times New Roman" w:cs="Times New Roman"/>
                <w:sz w:val="24"/>
                <w:szCs w:val="24"/>
                <w:lang w:val="uk-UA" w:eastAsia="ru-RU"/>
              </w:rPr>
              <w:t xml:space="preserve"> </w:t>
            </w:r>
            <w:r w:rsidR="00205D5D" w:rsidRPr="00205D5D">
              <w:rPr>
                <w:rFonts w:ascii="Times New Roman" w:eastAsia="Times New Roman" w:hAnsi="Times New Roman" w:cs="Times New Roman"/>
                <w:sz w:val="24"/>
                <w:szCs w:val="24"/>
                <w:lang w:val="uk-UA" w:eastAsia="ru-RU"/>
              </w:rPr>
              <w:t>квітня</w:t>
            </w:r>
            <w:r w:rsidR="00235452" w:rsidRPr="00205D5D">
              <w:rPr>
                <w:rFonts w:ascii="Times New Roman" w:eastAsia="Times New Roman" w:hAnsi="Times New Roman" w:cs="Times New Roman"/>
                <w:sz w:val="24"/>
                <w:szCs w:val="24"/>
                <w:lang w:val="uk-UA" w:eastAsia="ru-RU"/>
              </w:rPr>
              <w:t xml:space="preserve"> </w:t>
            </w:r>
            <w:r w:rsidR="00801966" w:rsidRPr="00205D5D">
              <w:rPr>
                <w:rFonts w:ascii="Times New Roman" w:eastAsia="Times New Roman" w:hAnsi="Times New Roman" w:cs="Times New Roman"/>
                <w:sz w:val="24"/>
                <w:szCs w:val="24"/>
                <w:lang w:val="uk-UA" w:eastAsia="ru-RU"/>
              </w:rPr>
              <w:t>2024</w:t>
            </w:r>
            <w:r w:rsidRPr="00205D5D">
              <w:rPr>
                <w:rFonts w:ascii="Times New Roman" w:eastAsia="Times New Roman" w:hAnsi="Times New Roman" w:cs="Times New Roman"/>
                <w:sz w:val="24"/>
                <w:szCs w:val="24"/>
                <w:lang w:val="uk-UA" w:eastAsia="ru-RU"/>
              </w:rPr>
              <w:t xml:space="preserve"> року</w:t>
            </w:r>
            <w:r w:rsidRPr="00205D5D">
              <w:rPr>
                <w:rFonts w:ascii="Times New Roman" w:eastAsia="Times New Roman" w:hAnsi="Times New Roman" w:cs="Times New Roman"/>
                <w:sz w:val="24"/>
                <w:szCs w:val="24"/>
                <w:lang w:eastAsia="ru-RU"/>
              </w:rPr>
              <w:t>.</w:t>
            </w:r>
            <w:bookmarkStart w:id="13" w:name="_GoBack"/>
            <w:bookmarkEnd w:id="13"/>
            <w:r w:rsidRPr="00205D5D">
              <w:rPr>
                <w:rFonts w:ascii="Times New Roman" w:eastAsia="Times New Roman" w:hAnsi="Times New Roman" w:cs="Times New Roman"/>
                <w:sz w:val="24"/>
                <w:szCs w:val="24"/>
                <w:lang w:eastAsia="ru-RU"/>
              </w:rPr>
              <w:t xml:space="preserve"> </w:t>
            </w:r>
          </w:p>
          <w:p w:rsidR="00CE7F51" w:rsidRPr="00BB6506" w:rsidRDefault="00CE7F51" w:rsidP="00CE7F51">
            <w:pPr>
              <w:widowControl w:val="0"/>
              <w:jc w:val="both"/>
              <w:rPr>
                <w:rFonts w:ascii="Times New Roman" w:hAnsi="Times New Roman" w:cs="Times New Roman"/>
                <w:sz w:val="24"/>
                <w:szCs w:val="24"/>
                <w:lang w:val="uk-UA"/>
              </w:rPr>
            </w:pPr>
            <w:r w:rsidRPr="00BB6506">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E7F51" w:rsidRPr="00BB6506" w:rsidRDefault="00CE7F51" w:rsidP="00CE7F51">
            <w:pPr>
              <w:widowControl w:val="0"/>
              <w:jc w:val="both"/>
              <w:rPr>
                <w:rFonts w:ascii="Times New Roman" w:hAnsi="Times New Roman" w:cs="Times New Roman"/>
                <w:sz w:val="24"/>
                <w:szCs w:val="24"/>
                <w:lang w:val="uk-UA"/>
              </w:rPr>
            </w:pPr>
            <w:r w:rsidRPr="00BB6506">
              <w:rPr>
                <w:rFonts w:ascii="Times New Roman" w:hAnsi="Times New Roman" w:cs="Times New Roman"/>
                <w:sz w:val="24"/>
                <w:szCs w:val="24"/>
                <w:lang w:val="uk-UA"/>
              </w:rPr>
              <w:t xml:space="preserve">Електронна система закупівель автоматично формує та </w:t>
            </w:r>
            <w:r w:rsidRPr="00BB6506">
              <w:rPr>
                <w:rFonts w:ascii="Times New Roman" w:hAnsi="Times New Roman" w:cs="Times New Roman"/>
                <w:sz w:val="24"/>
                <w:szCs w:val="24"/>
                <w:lang w:val="uk-UA"/>
              </w:rPr>
              <w:lastRenderedPageBreak/>
              <w:t>надсилає повідомлення учаснику про отримання його тендерної пропозиції із зазначенням дати та часу.</w:t>
            </w:r>
          </w:p>
          <w:p w:rsidR="00CE7F51" w:rsidRPr="00BB6506" w:rsidRDefault="00CE7F51" w:rsidP="00CE7F51">
            <w:pPr>
              <w:widowControl w:val="0"/>
              <w:jc w:val="both"/>
              <w:rPr>
                <w:rFonts w:ascii="Times New Roman" w:hAnsi="Times New Roman" w:cs="Times New Roman"/>
                <w:sz w:val="24"/>
                <w:szCs w:val="24"/>
                <w:lang w:val="uk-UA"/>
              </w:rPr>
            </w:pPr>
            <w:r w:rsidRPr="00BB6506">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E7F51" w:rsidRPr="00043F7F" w:rsidTr="00EE6323">
        <w:trPr>
          <w:trHeight w:val="1119"/>
          <w:jc w:val="center"/>
        </w:trPr>
        <w:tc>
          <w:tcPr>
            <w:tcW w:w="704" w:type="dxa"/>
          </w:tcPr>
          <w:p w:rsidR="00CE7F51" w:rsidRDefault="00CE7F51" w:rsidP="00CE7F51">
            <w:pPr>
              <w:widowControl w:val="0"/>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2</w:t>
            </w:r>
          </w:p>
          <w:p w:rsidR="00504795" w:rsidRDefault="00504795" w:rsidP="00CE7F51">
            <w:pPr>
              <w:widowControl w:val="0"/>
              <w:jc w:val="center"/>
              <w:rPr>
                <w:rFonts w:ascii="Times New Roman" w:eastAsia="Times New Roman" w:hAnsi="Times New Roman" w:cs="Times New Roman"/>
                <w:color w:val="000000"/>
                <w:sz w:val="24"/>
                <w:szCs w:val="24"/>
                <w:lang w:val="uk-UA" w:eastAsia="ru-RU"/>
              </w:rPr>
            </w:pPr>
          </w:p>
          <w:p w:rsidR="00504795" w:rsidRDefault="00504795" w:rsidP="00CE7F51">
            <w:pPr>
              <w:widowControl w:val="0"/>
              <w:jc w:val="center"/>
              <w:rPr>
                <w:rFonts w:ascii="Times New Roman" w:eastAsia="Times New Roman" w:hAnsi="Times New Roman" w:cs="Times New Roman"/>
                <w:color w:val="000000"/>
                <w:sz w:val="24"/>
                <w:szCs w:val="24"/>
                <w:lang w:val="uk-UA" w:eastAsia="ru-RU"/>
              </w:rPr>
            </w:pPr>
          </w:p>
          <w:p w:rsidR="00504795" w:rsidRDefault="00504795" w:rsidP="00CE7F51">
            <w:pPr>
              <w:widowControl w:val="0"/>
              <w:jc w:val="center"/>
              <w:rPr>
                <w:rFonts w:ascii="Times New Roman" w:eastAsia="Times New Roman" w:hAnsi="Times New Roman" w:cs="Times New Roman"/>
                <w:color w:val="000000"/>
                <w:sz w:val="24"/>
                <w:szCs w:val="24"/>
                <w:lang w:val="uk-UA" w:eastAsia="ru-RU"/>
              </w:rPr>
            </w:pPr>
          </w:p>
          <w:p w:rsidR="00504795" w:rsidRDefault="00504795" w:rsidP="00CE7F51">
            <w:pPr>
              <w:widowControl w:val="0"/>
              <w:jc w:val="center"/>
              <w:rPr>
                <w:rFonts w:ascii="Times New Roman" w:eastAsia="Times New Roman" w:hAnsi="Times New Roman" w:cs="Times New Roman"/>
                <w:color w:val="000000"/>
                <w:sz w:val="24"/>
                <w:szCs w:val="24"/>
                <w:lang w:val="uk-UA" w:eastAsia="ru-RU"/>
              </w:rPr>
            </w:pPr>
          </w:p>
          <w:p w:rsidR="00504795" w:rsidRDefault="00504795" w:rsidP="00CE7F51">
            <w:pPr>
              <w:widowControl w:val="0"/>
              <w:jc w:val="center"/>
              <w:rPr>
                <w:rFonts w:ascii="Times New Roman" w:eastAsia="Times New Roman" w:hAnsi="Times New Roman" w:cs="Times New Roman"/>
                <w:color w:val="000000"/>
                <w:sz w:val="24"/>
                <w:szCs w:val="24"/>
                <w:lang w:val="uk-UA" w:eastAsia="ru-RU"/>
              </w:rPr>
            </w:pPr>
          </w:p>
          <w:p w:rsidR="00504795" w:rsidRPr="00043F7F" w:rsidRDefault="00504795" w:rsidP="00CE7F51">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CE7F51" w:rsidRDefault="00CE7F51" w:rsidP="00CE7F51">
            <w:pPr>
              <w:widowControl w:val="0"/>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p w:rsidR="00504795" w:rsidRDefault="00504795" w:rsidP="00CE7F51">
            <w:pPr>
              <w:widowControl w:val="0"/>
              <w:rPr>
                <w:rFonts w:ascii="Times New Roman" w:eastAsia="Times New Roman" w:hAnsi="Times New Roman" w:cs="Times New Roman"/>
                <w:b/>
                <w:bCs/>
                <w:color w:val="000000"/>
                <w:sz w:val="24"/>
                <w:szCs w:val="24"/>
                <w:lang w:val="uk-UA" w:eastAsia="ru-RU"/>
              </w:rPr>
            </w:pPr>
          </w:p>
          <w:p w:rsidR="00504795" w:rsidRDefault="00504795" w:rsidP="00CE7F51">
            <w:pPr>
              <w:widowControl w:val="0"/>
              <w:rPr>
                <w:rFonts w:ascii="Times New Roman" w:eastAsia="Times New Roman" w:hAnsi="Times New Roman" w:cs="Times New Roman"/>
                <w:b/>
                <w:bCs/>
                <w:color w:val="000000"/>
                <w:sz w:val="24"/>
                <w:szCs w:val="24"/>
                <w:lang w:val="uk-UA" w:eastAsia="ru-RU"/>
              </w:rPr>
            </w:pPr>
          </w:p>
          <w:p w:rsidR="00504795" w:rsidRDefault="00504795" w:rsidP="00CE7F51">
            <w:pPr>
              <w:widowControl w:val="0"/>
              <w:rPr>
                <w:rFonts w:ascii="Times New Roman" w:hAnsi="Times New Roman" w:cs="Times New Roman"/>
                <w:b/>
                <w:sz w:val="24"/>
                <w:szCs w:val="24"/>
              </w:rPr>
            </w:pPr>
          </w:p>
          <w:p w:rsidR="00504795" w:rsidRDefault="00504795" w:rsidP="00CE7F51">
            <w:pPr>
              <w:widowControl w:val="0"/>
              <w:rPr>
                <w:rFonts w:ascii="Times New Roman" w:hAnsi="Times New Roman" w:cs="Times New Roman"/>
                <w:b/>
                <w:sz w:val="24"/>
                <w:szCs w:val="24"/>
              </w:rPr>
            </w:pPr>
          </w:p>
          <w:p w:rsidR="00504795" w:rsidRPr="00504795" w:rsidRDefault="00504795" w:rsidP="00CE7F51">
            <w:pPr>
              <w:widowControl w:val="0"/>
              <w:rPr>
                <w:rFonts w:ascii="Times New Roman" w:hAnsi="Times New Roman" w:cs="Times New Roman"/>
                <w:sz w:val="24"/>
                <w:szCs w:val="24"/>
                <w:lang w:val="uk-UA"/>
              </w:rPr>
            </w:pPr>
            <w:r>
              <w:rPr>
                <w:rFonts w:ascii="Times New Roman" w:hAnsi="Times New Roman" w:cs="Times New Roman"/>
                <w:b/>
                <w:sz w:val="24"/>
                <w:szCs w:val="24"/>
              </w:rPr>
              <w:t>Ступі</w:t>
            </w:r>
            <w:r w:rsidRPr="00504795">
              <w:rPr>
                <w:rFonts w:ascii="Times New Roman" w:hAnsi="Times New Roman" w:cs="Times New Roman"/>
                <w:b/>
                <w:sz w:val="24"/>
                <w:szCs w:val="24"/>
              </w:rPr>
              <w:t>нь локалізації виробництва</w:t>
            </w:r>
          </w:p>
        </w:tc>
        <w:tc>
          <w:tcPr>
            <w:tcW w:w="6090" w:type="dxa"/>
            <w:vAlign w:val="center"/>
          </w:tcPr>
          <w:p w:rsidR="00CE7F51" w:rsidRPr="00504795" w:rsidRDefault="00CE7F51" w:rsidP="00CE7F51">
            <w:pPr>
              <w:widowControl w:val="0"/>
              <w:jc w:val="both"/>
              <w:rPr>
                <w:rFonts w:ascii="Times New Roman" w:eastAsia="Times New Roman" w:hAnsi="Times New Roman" w:cs="Times New Roman"/>
                <w:color w:val="000000"/>
                <w:sz w:val="24"/>
                <w:szCs w:val="24"/>
                <w:lang w:val="uk-UA" w:eastAsia="ru-RU"/>
              </w:rPr>
            </w:pPr>
            <w:r w:rsidRPr="00504795">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закупівлі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04795" w:rsidRPr="00504795" w:rsidRDefault="00504795" w:rsidP="00CE7F51">
            <w:pPr>
              <w:widowControl w:val="0"/>
              <w:jc w:val="both"/>
              <w:rPr>
                <w:rFonts w:ascii="Times New Roman" w:hAnsi="Times New Roman" w:cs="Times New Roman"/>
                <w:sz w:val="24"/>
                <w:szCs w:val="24"/>
                <w:lang w:val="uk-UA"/>
              </w:rPr>
            </w:pPr>
          </w:p>
          <w:p w:rsidR="00504795" w:rsidRPr="00504795" w:rsidRDefault="00504795" w:rsidP="00504795">
            <w:pPr>
              <w:ind w:firstLine="375"/>
              <w:jc w:val="both"/>
              <w:rPr>
                <w:rFonts w:ascii="Times New Roman" w:hAnsi="Times New Roman" w:cs="Times New Roman"/>
                <w:sz w:val="24"/>
                <w:szCs w:val="24"/>
              </w:rPr>
            </w:pPr>
            <w:r w:rsidRPr="00504795">
              <w:rPr>
                <w:rFonts w:ascii="Times New Roman" w:hAnsi="Times New Roman" w:cs="Times New Roman"/>
                <w:sz w:val="24"/>
                <w:szCs w:val="24"/>
              </w:rPr>
              <w:t>Необхідний ступінь локалізації виробництва товару у 2024 році має бути не менш ніж 20%. Перелік товарів, до яких застосовується вимога підтвердження локалізації, визначений пунктом 6-1 розділу ХХ Закону.</w:t>
            </w:r>
          </w:p>
          <w:p w:rsidR="00504795" w:rsidRPr="00504795" w:rsidRDefault="00504795" w:rsidP="00504795">
            <w:pPr>
              <w:framePr w:hSpace="180" w:wrap="around" w:vAnchor="page" w:hAnchor="margin" w:xAlign="center" w:y="789"/>
              <w:ind w:firstLine="375"/>
              <w:jc w:val="both"/>
              <w:rPr>
                <w:rFonts w:ascii="Times New Roman" w:hAnsi="Times New Roman" w:cs="Times New Roman"/>
                <w:sz w:val="24"/>
                <w:szCs w:val="24"/>
              </w:rPr>
            </w:pPr>
            <w:r w:rsidRPr="00504795">
              <w:rPr>
                <w:rFonts w:ascii="Times New Roman" w:hAnsi="Times New Roman" w:cs="Times New Roman"/>
                <w:sz w:val="24"/>
                <w:szCs w:val="24"/>
              </w:rPr>
              <w:t>Порядок підтвердження ступеня локалізації виробництва товарів затверджений постановою Кабінету Міністрів України </w:t>
            </w:r>
            <w:hyperlink r:id="rId17" w:tgtFrame="_blank" w:history="1">
              <w:r w:rsidRPr="00504795">
                <w:rPr>
                  <w:rStyle w:val="a6"/>
                  <w:rFonts w:ascii="Times New Roman" w:hAnsi="Times New Roman" w:cs="Times New Roman"/>
                  <w:sz w:val="24"/>
                  <w:szCs w:val="24"/>
                </w:rPr>
                <w:t>від 02.08.2022 № 861</w:t>
              </w:r>
            </w:hyperlink>
            <w:r w:rsidRPr="00504795">
              <w:rPr>
                <w:rFonts w:ascii="Times New Roman" w:hAnsi="Times New Roman" w:cs="Times New Roman"/>
                <w:sz w:val="24"/>
                <w:szCs w:val="24"/>
              </w:rPr>
              <w:t> та передбачає, що ступінь локалізації виробництва товарів, що є предметом закупівлі, підтверджується Мінекономіки в автоматичному режимі під час формування переліку товарів, що є предметом закупівлі, з підтвердженим ступенем локалізації на підставі поданої виробником товару </w:t>
            </w:r>
            <w:hyperlink r:id="rId18" w:tgtFrame="_blank" w:history="1">
              <w:r w:rsidRPr="00504795">
                <w:rPr>
                  <w:rStyle w:val="a6"/>
                  <w:rFonts w:ascii="Times New Roman" w:hAnsi="Times New Roman" w:cs="Times New Roman"/>
                  <w:sz w:val="24"/>
                  <w:szCs w:val="24"/>
                </w:rPr>
                <w:t>заявки про включення товару до переліку</w:t>
              </w:r>
            </w:hyperlink>
            <w:r w:rsidRPr="00504795">
              <w:rPr>
                <w:rFonts w:ascii="Times New Roman" w:hAnsi="Times New Roman" w:cs="Times New Roman"/>
                <w:sz w:val="24"/>
                <w:szCs w:val="24"/>
              </w:rPr>
              <w:t>.</w:t>
            </w:r>
          </w:p>
          <w:p w:rsidR="00504795" w:rsidRPr="00504795" w:rsidRDefault="00504795" w:rsidP="00504795">
            <w:pPr>
              <w:widowControl w:val="0"/>
              <w:jc w:val="both"/>
              <w:rPr>
                <w:rFonts w:ascii="Times New Roman" w:hAnsi="Times New Roman" w:cs="Times New Roman"/>
                <w:sz w:val="24"/>
                <w:szCs w:val="24"/>
                <w:lang w:val="uk-UA"/>
              </w:rPr>
            </w:pPr>
            <w:r w:rsidRPr="00504795">
              <w:rPr>
                <w:rFonts w:ascii="Times New Roman" w:hAnsi="Times New Roman" w:cs="Times New Roman"/>
                <w:sz w:val="24"/>
                <w:szCs w:val="24"/>
              </w:rPr>
              <w:t>Замовник також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20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CE7F51" w:rsidRPr="00043F7F" w:rsidTr="003770D5">
        <w:trPr>
          <w:trHeight w:val="512"/>
          <w:jc w:val="center"/>
        </w:trPr>
        <w:tc>
          <w:tcPr>
            <w:tcW w:w="9629" w:type="dxa"/>
            <w:gridSpan w:val="3"/>
            <w:vAlign w:val="center"/>
          </w:tcPr>
          <w:p w:rsidR="00CE7F51" w:rsidRPr="00043F7F" w:rsidRDefault="00CE7F51" w:rsidP="00CE7F5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CE7F51" w:rsidRPr="00213527" w:rsidTr="00EE6323">
        <w:trPr>
          <w:trHeight w:val="1119"/>
          <w:jc w:val="center"/>
        </w:trPr>
        <w:tc>
          <w:tcPr>
            <w:tcW w:w="704" w:type="dxa"/>
          </w:tcPr>
          <w:p w:rsidR="00CE7F51" w:rsidRPr="00043F7F" w:rsidRDefault="00CE7F51" w:rsidP="00CE7F51">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CE7F51" w:rsidRPr="00043F7F" w:rsidRDefault="00CE7F51" w:rsidP="00CE7F5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CE7F51" w:rsidRDefault="00CE7F51" w:rsidP="00CE7F51">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r w:rsidR="008C7ED7">
              <w:rPr>
                <w:rFonts w:ascii="Times New Roman" w:eastAsia="Times New Roman" w:hAnsi="Times New Roman" w:cs="Times New Roman"/>
                <w:color w:val="000000"/>
                <w:sz w:val="24"/>
                <w:szCs w:val="24"/>
                <w:lang w:val="uk-UA" w:eastAsia="ru-RU"/>
              </w:rPr>
              <w:t xml:space="preserve"> </w:t>
            </w:r>
            <w:r w:rsidR="008C7ED7" w:rsidRPr="005304FF">
              <w:rPr>
                <w:rFonts w:ascii="Times New Roman" w:hAnsi="Times New Roman" w:cs="Times New Roman"/>
                <w:sz w:val="24"/>
                <w:szCs w:val="24"/>
                <w:shd w:val="clear" w:color="auto" w:fill="FFFFFF"/>
              </w:rPr>
              <w:t xml:space="preserve">з урахуванням положень пункту </w:t>
            </w:r>
            <w:r w:rsidR="008C7ED7">
              <w:rPr>
                <w:rFonts w:ascii="Times New Roman" w:hAnsi="Times New Roman" w:cs="Times New Roman"/>
                <w:sz w:val="24"/>
                <w:szCs w:val="24"/>
                <w:shd w:val="clear" w:color="auto" w:fill="FFFFFF"/>
                <w:lang w:val="uk-UA"/>
              </w:rPr>
              <w:t>43</w:t>
            </w:r>
            <w:r w:rsidR="008C7ED7" w:rsidRPr="005304FF">
              <w:rPr>
                <w:rFonts w:ascii="Times New Roman" w:hAnsi="Times New Roman" w:cs="Times New Roman"/>
                <w:sz w:val="24"/>
                <w:szCs w:val="24"/>
                <w:shd w:val="clear" w:color="auto" w:fill="FFFFFF"/>
              </w:rPr>
              <w:t xml:space="preserve"> цих особливостей.</w:t>
            </w:r>
          </w:p>
          <w:p w:rsidR="00CE7F51" w:rsidRDefault="00CE7F51" w:rsidP="00CE7F51">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CE7F51" w:rsidRPr="00043F7F" w:rsidRDefault="00CE7F51" w:rsidP="00CE7F51">
            <w:pPr>
              <w:widowControl w:val="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Pr="00043F7F">
              <w:rPr>
                <w:rFonts w:ascii="Times New Roman" w:eastAsia="Times New Roman" w:hAnsi="Times New Roman" w:cs="Times New Roman"/>
                <w:color w:val="000000"/>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E7F51" w:rsidRPr="00043F7F" w:rsidRDefault="00CE7F51" w:rsidP="00CE7F51">
            <w:pPr>
              <w:widowControl w:val="0"/>
              <w:contextualSpacing/>
              <w:jc w:val="both"/>
              <w:rPr>
                <w:rFonts w:ascii="Times New Roman" w:eastAsia="Times New Roman" w:hAnsi="Times New Roman" w:cs="Times New Roman"/>
                <w:sz w:val="24"/>
                <w:szCs w:val="24"/>
                <w:lang w:val="uk-UA" w:eastAsia="ru-RU"/>
              </w:rPr>
            </w:pPr>
            <w:r w:rsidRPr="006E68D9">
              <w:rPr>
                <w:rFonts w:ascii="Times New Roman" w:eastAsia="Times New Roman" w:hAnsi="Times New Roman" w:cs="Times New Roman"/>
                <w:sz w:val="24"/>
                <w:szCs w:val="24"/>
                <w:lang w:val="uk-UA" w:eastAsia="ru-RU"/>
              </w:rPr>
              <w:t>Оцінка здійснюється щодо предмета закупівлі вцілому</w:t>
            </w:r>
            <w:r w:rsidRPr="006E68D9">
              <w:rPr>
                <w:rFonts w:ascii="Times New Roman" w:eastAsia="Times New Roman" w:hAnsi="Times New Roman" w:cs="Times New Roman"/>
                <w:color w:val="FF0000"/>
                <w:sz w:val="24"/>
                <w:szCs w:val="24"/>
                <w:lang w:val="uk-UA" w:eastAsia="ru-RU"/>
              </w:rPr>
              <w:t>.</w:t>
            </w:r>
          </w:p>
          <w:p w:rsidR="00CE7F51" w:rsidRPr="00043F7F" w:rsidRDefault="00CE7F51" w:rsidP="00CE7F51">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До початку проведення в електронній системі закупівель автоматично розкривається інформація про ціну та перелік усіх цін тендерних пропозицій, розташованих у </w:t>
            </w:r>
            <w:r w:rsidRPr="00043F7F">
              <w:rPr>
                <w:rFonts w:ascii="Times New Roman" w:hAnsi="Times New Roman" w:cs="Times New Roman"/>
                <w:sz w:val="24"/>
                <w:szCs w:val="24"/>
                <w:lang w:val="uk-UA"/>
              </w:rPr>
              <w:lastRenderedPageBreak/>
              <w:t>порядку від найнижчої до найвищої ціни без зазначення найменувань та інформації про учасників.</w:t>
            </w:r>
          </w:p>
          <w:p w:rsidR="00CE7F51" w:rsidRPr="009835B8" w:rsidRDefault="00CE7F51" w:rsidP="00CE7F51">
            <w:pPr>
              <w:widowControl w:val="0"/>
              <w:jc w:val="both"/>
              <w:rPr>
                <w:rFonts w:ascii="Times New Roman" w:hAnsi="Times New Roman" w:cs="Times New Roman"/>
                <w:sz w:val="24"/>
                <w:szCs w:val="24"/>
                <w:lang w:val="uk-UA"/>
              </w:rPr>
            </w:pPr>
            <w:r w:rsidRPr="009835B8">
              <w:rPr>
                <w:rFonts w:ascii="Times New Roman" w:hAnsi="Times New Roman" w:cs="Times New Roman"/>
                <w:sz w:val="24"/>
                <w:szCs w:val="24"/>
                <w:lang w:val="uk-UA"/>
              </w:rPr>
              <w:t xml:space="preserve">Учасник визначає ціни на </w:t>
            </w:r>
            <w:r w:rsidRPr="009835B8">
              <w:rPr>
                <w:rFonts w:ascii="Times New Roman" w:hAnsi="Times New Roman" w:cs="Times New Roman"/>
                <w:b/>
                <w:bCs/>
                <w:sz w:val="24"/>
                <w:szCs w:val="24"/>
                <w:lang w:val="uk-UA"/>
              </w:rPr>
              <w:t>товар</w:t>
            </w:r>
            <w:r w:rsidRPr="009835B8">
              <w:rPr>
                <w:rFonts w:ascii="Times New Roman" w:hAnsi="Times New Roman" w:cs="Times New Roman"/>
                <w:sz w:val="24"/>
                <w:szCs w:val="24"/>
                <w:lang w:val="uk-UA"/>
              </w:rPr>
              <w:t xml:space="preserve">, що він пропонує </w:t>
            </w:r>
            <w:r w:rsidRPr="009835B8">
              <w:rPr>
                <w:rFonts w:ascii="Times New Roman" w:hAnsi="Times New Roman" w:cs="Times New Roman"/>
                <w:b/>
                <w:bCs/>
                <w:sz w:val="24"/>
                <w:szCs w:val="24"/>
                <w:lang w:val="uk-UA"/>
              </w:rPr>
              <w:t xml:space="preserve">поставити </w:t>
            </w:r>
            <w:r w:rsidRPr="009835B8">
              <w:rPr>
                <w:rFonts w:ascii="Times New Roman" w:hAnsi="Times New Roman" w:cs="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835B8">
              <w:rPr>
                <w:rFonts w:ascii="Times New Roman" w:hAnsi="Times New Roman" w:cs="Times New Roman"/>
                <w:b/>
                <w:bCs/>
                <w:sz w:val="24"/>
                <w:szCs w:val="24"/>
                <w:lang w:val="uk-UA"/>
              </w:rPr>
              <w:t xml:space="preserve">товару </w:t>
            </w:r>
            <w:r w:rsidRPr="009835B8">
              <w:rPr>
                <w:rFonts w:ascii="Times New Roman" w:hAnsi="Times New Roman" w:cs="Times New Roman"/>
                <w:sz w:val="24"/>
                <w:szCs w:val="24"/>
                <w:lang w:val="uk-UA"/>
              </w:rPr>
              <w:t>даного виду.</w:t>
            </w:r>
          </w:p>
          <w:p w:rsidR="00CE7F51" w:rsidRPr="00043F7F" w:rsidRDefault="00CE7F51" w:rsidP="00CE7F51">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E7F51" w:rsidRPr="00043F7F" w:rsidRDefault="00CE7F51" w:rsidP="00CE7F51">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E7F51" w:rsidRPr="00043F7F" w:rsidRDefault="00CE7F51" w:rsidP="00CE7F51">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E7F51" w:rsidRPr="00043F7F" w:rsidRDefault="00CE7F51" w:rsidP="00CE7F51">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CE7F51" w:rsidRPr="00043F7F" w:rsidRDefault="00CE7F51" w:rsidP="00CE7F51">
            <w:pPr>
              <w:widowControl w:val="0"/>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Pr="0028661E">
              <w:rPr>
                <w:rFonts w:ascii="Times New Roman" w:hAnsi="Times New Roman" w:cs="Times New Roman"/>
                <w:sz w:val="24"/>
                <w:szCs w:val="24"/>
                <w:lang w:val="uk-UA"/>
              </w:rPr>
              <w:t xml:space="preserve">тендерної </w:t>
            </w:r>
            <w:r w:rsidRPr="00043F7F">
              <w:rPr>
                <w:rFonts w:ascii="Times New Roman" w:hAnsi="Times New Roman" w:cs="Times New Roman"/>
                <w:sz w:val="24"/>
                <w:szCs w:val="24"/>
                <w:lang w:val="uk-UA"/>
              </w:rPr>
              <w:t xml:space="preserve">пропозиції, яка є меншою на 40 або більше відсотків від середньоарифметичного значення ціни/приведеної ціни тендерних пропозицій інших учасників </w:t>
            </w:r>
            <w:r>
              <w:rPr>
                <w:rFonts w:ascii="Times New Roman" w:hAnsi="Times New Roman" w:cs="Times New Roman"/>
                <w:sz w:val="24"/>
                <w:szCs w:val="24"/>
                <w:lang w:val="uk-UA"/>
              </w:rPr>
              <w:t>процедури закупівлі</w:t>
            </w:r>
            <w:r w:rsidRPr="00043F7F">
              <w:rPr>
                <w:rFonts w:ascii="Times New Roman" w:hAnsi="Times New Roman" w:cs="Times New Roman"/>
                <w:sz w:val="24"/>
                <w:szCs w:val="24"/>
                <w:lang w:val="uk-UA"/>
              </w:rPr>
              <w:t>,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E7F51" w:rsidRPr="00043F7F" w:rsidRDefault="00CE7F51" w:rsidP="00CE7F51">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E665B8">
              <w:rPr>
                <w:rFonts w:ascii="Times New Roman" w:hAnsi="Times New Roman" w:cs="Times New Roman"/>
                <w:b/>
                <w:bCs/>
                <w:i/>
                <w:iCs/>
                <w:sz w:val="24"/>
                <w:szCs w:val="24"/>
                <w:lang w:val="uk-UA"/>
              </w:rPr>
              <w:t>тендерної пропозиції</w:t>
            </w:r>
            <w:r w:rsidRPr="00043F7F">
              <w:rPr>
                <w:rFonts w:ascii="Times New Roman" w:hAnsi="Times New Roman" w:cs="Times New Roman"/>
                <w:b/>
                <w:bCs/>
                <w:i/>
                <w:iCs/>
                <w:sz w:val="24"/>
                <w:szCs w:val="24"/>
                <w:lang w:val="uk-UA"/>
              </w:rPr>
              <w:t>.</w:t>
            </w:r>
          </w:p>
          <w:p w:rsidR="00CE7F51" w:rsidRPr="004F6AE8" w:rsidRDefault="00CE7F51" w:rsidP="00CE7F51">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043F7F">
              <w:rPr>
                <w:rFonts w:ascii="Times New Roman" w:hAnsi="Times New Roman" w:cs="Times New Roman"/>
                <w:sz w:val="24"/>
                <w:szCs w:val="24"/>
                <w:lang w:val="uk-UA"/>
              </w:rPr>
              <w:lastRenderedPageBreak/>
              <w:t xml:space="preserve">ненадходження такого обґрунтування протягом строку, визначеного </w:t>
            </w:r>
            <w:r w:rsidRPr="004F6AE8">
              <w:rPr>
                <w:rFonts w:ascii="Times New Roman" w:hAnsi="Times New Roman" w:cs="Times New Roman"/>
                <w:sz w:val="24"/>
                <w:szCs w:val="24"/>
                <w:lang w:val="uk-UA"/>
              </w:rPr>
              <w:t>абзацом першим частини 14 статті 29 Закону.</w:t>
            </w:r>
          </w:p>
          <w:p w:rsidR="00CE7F51" w:rsidRPr="00043F7F" w:rsidRDefault="00CE7F51" w:rsidP="00CE7F51">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CE7F51" w:rsidRPr="00043F7F" w:rsidRDefault="00CE7F51" w:rsidP="00CE7F51">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E7F51" w:rsidRPr="00043F7F" w:rsidRDefault="00CE7F51" w:rsidP="00CE7F51">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E7F51" w:rsidRPr="00043F7F" w:rsidRDefault="00CE7F51" w:rsidP="00CE7F51">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rsidR="00CE7F51" w:rsidRPr="00043F7F" w:rsidRDefault="00CE7F51" w:rsidP="00CE7F51">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CE7F51" w:rsidRPr="00043F7F" w:rsidRDefault="00CE7F51" w:rsidP="00CE7F51">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E7F51" w:rsidRPr="00043F7F" w:rsidRDefault="00CE7F51" w:rsidP="00CE7F51">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CF6BC5">
              <w:rPr>
                <w:rFonts w:ascii="Times New Roman" w:hAnsi="Times New Roman" w:cs="Times New Roman"/>
                <w:sz w:val="24"/>
                <w:szCs w:val="24"/>
                <w:shd w:val="clear" w:color="auto" w:fill="FFFFFF"/>
                <w:lang w:val="uk-UA"/>
              </w:rPr>
              <w:t>визначених пунктом 4</w:t>
            </w:r>
            <w:r w:rsidR="00557ABC">
              <w:rPr>
                <w:rFonts w:ascii="Times New Roman" w:hAnsi="Times New Roman" w:cs="Times New Roman"/>
                <w:sz w:val="24"/>
                <w:szCs w:val="24"/>
                <w:shd w:val="clear" w:color="auto" w:fill="FFFFFF"/>
                <w:lang w:val="uk-UA"/>
              </w:rPr>
              <w:t>7</w:t>
            </w:r>
            <w:r w:rsidRPr="00CF6BC5">
              <w:rPr>
                <w:rFonts w:ascii="Times New Roman" w:hAnsi="Times New Roman" w:cs="Times New Roman"/>
                <w:sz w:val="24"/>
                <w:szCs w:val="24"/>
                <w:shd w:val="clear" w:color="auto" w:fill="FFFFFF"/>
                <w:lang w:val="uk-UA"/>
              </w:rPr>
              <w:t xml:space="preserve"> цих особливостей”</w:t>
            </w:r>
            <w:r>
              <w:rPr>
                <w:rFonts w:ascii="Times New Roman" w:hAnsi="Times New Roman" w:cs="Times New Roman"/>
                <w:sz w:val="24"/>
                <w:szCs w:val="24"/>
                <w:shd w:val="clear" w:color="auto" w:fill="FFFFFF"/>
                <w:lang w:val="uk-UA"/>
              </w:rPr>
              <w:t xml:space="preserve">, </w:t>
            </w:r>
            <w:r w:rsidRPr="00043F7F">
              <w:rPr>
                <w:rFonts w:ascii="Times New Roman" w:hAnsi="Times New Roman" w:cs="Times New Roman"/>
                <w:sz w:val="24"/>
                <w:szCs w:val="24"/>
                <w:lang w:val="uk-UA"/>
              </w:rPr>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57ABC" w:rsidRPr="005304FF" w:rsidRDefault="00557ABC" w:rsidP="00557ABC">
            <w:pPr>
              <w:pStyle w:val="rvps2"/>
              <w:shd w:val="clear" w:color="auto" w:fill="FFFFFF"/>
              <w:spacing w:before="0" w:beforeAutospacing="0" w:after="150" w:afterAutospacing="0"/>
              <w:ind w:firstLine="450"/>
              <w:jc w:val="both"/>
              <w:rPr>
                <w:color w:val="333333"/>
                <w:lang w:val="uk-UA"/>
              </w:rPr>
            </w:pPr>
            <w:r w:rsidRPr="005304FF">
              <w:rPr>
                <w:color w:val="333333"/>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w:t>
            </w:r>
            <w:r w:rsidRPr="005304FF">
              <w:rPr>
                <w:b/>
                <w:color w:val="333333"/>
                <w:lang w:val="uk-UA"/>
              </w:rPr>
              <w:t>може бути меншим ніж два робочі дні</w:t>
            </w:r>
            <w:r w:rsidRPr="005304FF">
              <w:rPr>
                <w:color w:val="333333"/>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E7F51" w:rsidRPr="005304FF" w:rsidRDefault="00CE7F51" w:rsidP="00CE7F51">
            <w:pPr>
              <w:pStyle w:val="rvps2"/>
              <w:shd w:val="clear" w:color="auto" w:fill="FFFFFF"/>
              <w:spacing w:before="0" w:beforeAutospacing="0" w:after="150" w:afterAutospacing="0"/>
              <w:ind w:firstLine="450"/>
              <w:jc w:val="both"/>
              <w:rPr>
                <w:color w:val="333333"/>
                <w:lang w:val="uk-UA"/>
              </w:rPr>
            </w:pPr>
            <w:r w:rsidRPr="005304FF">
              <w:rPr>
                <w:color w:val="333333"/>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5304FF">
              <w:rPr>
                <w:color w:val="333333"/>
                <w:lang w:val="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E7F51" w:rsidRPr="00043F7F" w:rsidRDefault="00CE7F51" w:rsidP="00CE7F51">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E7F51" w:rsidRPr="00043F7F" w:rsidRDefault="00CE7F51" w:rsidP="00CE7F51">
            <w:pPr>
              <w:widowControl w:val="0"/>
              <w:jc w:val="both"/>
              <w:rPr>
                <w:rFonts w:ascii="Times New Roman" w:hAnsi="Times New Roman" w:cs="Times New Roman"/>
                <w:sz w:val="24"/>
                <w:szCs w:val="24"/>
                <w:lang w:val="uk-UA"/>
              </w:rPr>
            </w:pPr>
            <w:r w:rsidRPr="005304FF">
              <w:rPr>
                <w:rFonts w:ascii="Times New Roman" w:hAnsi="Times New Roman" w:cs="Times New Roman"/>
                <w:color w:val="333333"/>
                <w:sz w:val="24"/>
                <w:szCs w:val="24"/>
                <w:shd w:val="clear" w:color="auto"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9" w:anchor="n1039" w:tgtFrame="_blank" w:history="1">
              <w:r w:rsidRPr="005304FF">
                <w:rPr>
                  <w:rStyle w:val="a6"/>
                  <w:rFonts w:ascii="Times New Roman" w:hAnsi="Times New Roman" w:cs="Times New Roman"/>
                  <w:color w:val="000099"/>
                  <w:sz w:val="24"/>
                  <w:szCs w:val="24"/>
                  <w:shd w:val="clear" w:color="auto" w:fill="FFFFFF"/>
                  <w:lang w:val="uk-UA"/>
                </w:rPr>
                <w:t>статті 10</w:t>
              </w:r>
            </w:hyperlink>
            <w:r w:rsidRPr="005304FF">
              <w:rPr>
                <w:rFonts w:ascii="Times New Roman" w:hAnsi="Times New Roman" w:cs="Times New Roman"/>
                <w:color w:val="333333"/>
                <w:sz w:val="24"/>
                <w:szCs w:val="24"/>
                <w:shd w:val="clear" w:color="auto" w:fill="FFFFFF"/>
                <w:lang w:val="uk-UA"/>
              </w:rPr>
              <w:t> Закону</w:t>
            </w:r>
          </w:p>
        </w:tc>
      </w:tr>
      <w:tr w:rsidR="00CE7F51" w:rsidRPr="00213527" w:rsidTr="00CF6BC5">
        <w:trPr>
          <w:trHeight w:val="1119"/>
          <w:jc w:val="center"/>
        </w:trPr>
        <w:tc>
          <w:tcPr>
            <w:tcW w:w="704" w:type="dxa"/>
          </w:tcPr>
          <w:p w:rsidR="00CE7F51" w:rsidRPr="00043F7F" w:rsidRDefault="00CE7F51" w:rsidP="00CE7F51">
            <w:pPr>
              <w:widowControl w:val="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2</w:t>
            </w:r>
          </w:p>
        </w:tc>
        <w:tc>
          <w:tcPr>
            <w:tcW w:w="2835" w:type="dxa"/>
            <w:vAlign w:val="center"/>
          </w:tcPr>
          <w:p w:rsidR="00CE7F51" w:rsidRPr="00266ECD" w:rsidRDefault="00CE7F51" w:rsidP="00CE7F51">
            <w:pPr>
              <w:pStyle w:val="a9"/>
              <w:spacing w:before="0" w:after="0"/>
              <w:rPr>
                <w:rFonts w:ascii="Nimbus Roman No9 L" w:hAnsi="Nimbus Roman No9 L"/>
                <w:b/>
                <w:bCs/>
              </w:rPr>
            </w:pPr>
            <w:r w:rsidRPr="00266ECD">
              <w:rPr>
                <w:b/>
                <w:bCs/>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CE7F51" w:rsidRPr="00307C87" w:rsidRDefault="00CE7F51" w:rsidP="00CE7F51">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CE7F51" w:rsidRPr="00307C87" w:rsidRDefault="00CE7F51" w:rsidP="00CE7F51">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уживання великої літери;</w:t>
            </w:r>
          </w:p>
          <w:p w:rsidR="00CE7F51" w:rsidRPr="00307C87" w:rsidRDefault="00CE7F51" w:rsidP="00CE7F51">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уживання розділових знаків та відмінювання слів у реченні;</w:t>
            </w:r>
          </w:p>
          <w:p w:rsidR="00CE7F51" w:rsidRPr="00307C87" w:rsidRDefault="00CE7F51" w:rsidP="00CE7F51">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використання слова або мовного звороту, запозичених з іншої мови;</w:t>
            </w:r>
          </w:p>
          <w:p w:rsidR="00CE7F51" w:rsidRPr="00307C87" w:rsidRDefault="00CE7F51" w:rsidP="00CE7F51">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E7F51" w:rsidRPr="00307C87" w:rsidRDefault="00CE7F51" w:rsidP="00CE7F51">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застосування правил переносу частини слова з рядка в рядок;</w:t>
            </w:r>
          </w:p>
          <w:p w:rsidR="00CE7F51" w:rsidRPr="00307C87" w:rsidRDefault="00CE7F51" w:rsidP="00CE7F51">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написання слів разом та/або окремо, та/або через дефіс;</w:t>
            </w:r>
          </w:p>
          <w:p w:rsidR="00CE7F51" w:rsidRPr="00307C87" w:rsidRDefault="00CE7F51" w:rsidP="00CE7F51">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7F51" w:rsidRPr="00307C87" w:rsidRDefault="00CE7F51" w:rsidP="00CE7F51">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307C87">
              <w:rPr>
                <w:rFonts w:ascii="Times New Roman" w:hAnsi="Times New Roman" w:cs="Times New Roman"/>
                <w:color w:val="2A2928"/>
                <w:sz w:val="24"/>
                <w:szCs w:val="24"/>
                <w:lang w:val="uk-UA" w:eastAsia="ru-RU"/>
              </w:rPr>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E7F51" w:rsidRPr="00307C87" w:rsidRDefault="00CE7F51" w:rsidP="00CE7F51">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7F51" w:rsidRPr="00307C87" w:rsidRDefault="00CE7F51" w:rsidP="00CE7F51">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E7F51" w:rsidRPr="00307C87" w:rsidRDefault="00CE7F51" w:rsidP="00CE7F51">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7F51" w:rsidRPr="00307C87" w:rsidRDefault="00CE7F51" w:rsidP="00CE7F51">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7F51" w:rsidRPr="00307C87" w:rsidRDefault="00CE7F51" w:rsidP="00CE7F51">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7F51" w:rsidRPr="00307C87" w:rsidRDefault="00CE7F51" w:rsidP="00CE7F51">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7F51" w:rsidRPr="00307C87" w:rsidRDefault="00CE7F51" w:rsidP="00CE7F51">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7F51" w:rsidRPr="00307C87" w:rsidRDefault="00CE7F51" w:rsidP="00CE7F51">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7F51" w:rsidRPr="00307C87" w:rsidRDefault="00CE7F51" w:rsidP="00CE7F51">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7F51" w:rsidRPr="00307C87" w:rsidRDefault="00CE7F51" w:rsidP="00CE7F51">
            <w:pPr>
              <w:shd w:val="clear" w:color="auto" w:fill="FFFFFF"/>
              <w:jc w:val="both"/>
              <w:rPr>
                <w:rFonts w:ascii="Times New Roman" w:hAnsi="Times New Roman" w:cs="Times New Roman"/>
                <w:color w:val="2A2928"/>
                <w:sz w:val="24"/>
                <w:szCs w:val="24"/>
                <w:lang w:val="uk-UA" w:eastAsia="ru-RU"/>
              </w:rPr>
            </w:pPr>
            <w:r w:rsidRPr="00307C87">
              <w:rPr>
                <w:rFonts w:ascii="Times New Roman" w:hAnsi="Times New Roman" w:cs="Times New Roman"/>
                <w:color w:val="2A2928"/>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7F51" w:rsidRPr="00307C87" w:rsidRDefault="00CE7F51" w:rsidP="00CE7F51">
            <w:pPr>
              <w:spacing w:after="100" w:afterAutospacing="1"/>
              <w:jc w:val="both"/>
              <w:rPr>
                <w:rFonts w:ascii="Times New Roman" w:hAnsi="Times New Roman" w:cs="Times New Roman"/>
                <w:sz w:val="24"/>
                <w:szCs w:val="24"/>
                <w:lang w:val="uk-UA"/>
              </w:rPr>
            </w:pPr>
          </w:p>
        </w:tc>
      </w:tr>
      <w:tr w:rsidR="00CE7F51" w:rsidRPr="00213527" w:rsidTr="00EE6323">
        <w:trPr>
          <w:trHeight w:val="1119"/>
          <w:jc w:val="center"/>
        </w:trPr>
        <w:tc>
          <w:tcPr>
            <w:tcW w:w="704" w:type="dxa"/>
          </w:tcPr>
          <w:p w:rsidR="00CE7F51" w:rsidRPr="00043F7F" w:rsidRDefault="00CE7F51" w:rsidP="00CE7F51">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CE7F51" w:rsidRPr="00043F7F" w:rsidRDefault="00CE7F51" w:rsidP="00CE7F51">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E7F51" w:rsidRPr="00307C87" w:rsidRDefault="00CE7F51" w:rsidP="00CE7F51">
            <w:pPr>
              <w:widowControl w:val="0"/>
              <w:contextualSpacing/>
              <w:jc w:val="both"/>
              <w:rPr>
                <w:rFonts w:ascii="Times New Roman" w:eastAsia="Times New Roman" w:hAnsi="Times New Roman" w:cs="Times New Roman"/>
                <w:sz w:val="24"/>
                <w:szCs w:val="24"/>
                <w:lang w:val="uk-UA" w:eastAsia="ru-RU"/>
              </w:rPr>
            </w:pPr>
            <w:r w:rsidRPr="00307C87">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CE7F51" w:rsidRPr="00307C87" w:rsidRDefault="00CE7F51" w:rsidP="00CE7F51">
            <w:pPr>
              <w:widowControl w:val="0"/>
              <w:ind w:right="120"/>
              <w:contextualSpacing/>
              <w:jc w:val="both"/>
              <w:rPr>
                <w:rFonts w:ascii="Times New Roman" w:eastAsia="Times New Roman" w:hAnsi="Times New Roman" w:cs="Times New Roman"/>
                <w:sz w:val="24"/>
                <w:szCs w:val="24"/>
                <w:lang w:val="uk-UA" w:eastAsia="ru-RU"/>
              </w:rPr>
            </w:pPr>
            <w:r w:rsidRPr="00307C87">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E7F51" w:rsidRPr="00307C87" w:rsidRDefault="00CE7F51" w:rsidP="00CE7F51">
            <w:pPr>
              <w:widowControl w:val="0"/>
              <w:contextualSpacing/>
              <w:jc w:val="both"/>
              <w:rPr>
                <w:rFonts w:ascii="Times New Roman" w:eastAsia="Times New Roman" w:hAnsi="Times New Roman" w:cs="Times New Roman"/>
                <w:sz w:val="24"/>
                <w:szCs w:val="24"/>
                <w:lang w:val="uk-UA" w:eastAsia="ru-RU"/>
              </w:rPr>
            </w:pPr>
            <w:r w:rsidRPr="00307C87">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E7F51" w:rsidRPr="00307C87" w:rsidRDefault="00CE7F51" w:rsidP="00CE7F51">
            <w:pPr>
              <w:widowControl w:val="0"/>
              <w:contextualSpacing/>
              <w:jc w:val="both"/>
              <w:rPr>
                <w:rFonts w:ascii="Times New Roman" w:eastAsia="Times New Roman" w:hAnsi="Times New Roman" w:cs="Times New Roman"/>
                <w:sz w:val="24"/>
                <w:szCs w:val="24"/>
                <w:lang w:val="uk-UA" w:eastAsia="ru-RU"/>
              </w:rPr>
            </w:pPr>
            <w:r w:rsidRPr="00307C87">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E7F51" w:rsidRPr="00307C87" w:rsidRDefault="00CE7F51" w:rsidP="00CE7F51">
            <w:pPr>
              <w:widowControl w:val="0"/>
              <w:contextualSpacing/>
              <w:jc w:val="both"/>
              <w:rPr>
                <w:rFonts w:ascii="Times New Roman" w:eastAsia="Times New Roman" w:hAnsi="Times New Roman" w:cs="Times New Roman"/>
                <w:sz w:val="24"/>
                <w:szCs w:val="24"/>
                <w:lang w:val="uk-UA" w:eastAsia="ru-RU"/>
              </w:rPr>
            </w:pPr>
            <w:r w:rsidRPr="00307C87">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E7F51" w:rsidRPr="00307C87" w:rsidRDefault="00CE7F51" w:rsidP="00CE7F51">
            <w:pPr>
              <w:widowControl w:val="0"/>
              <w:contextualSpacing/>
              <w:jc w:val="both"/>
              <w:rPr>
                <w:rFonts w:ascii="Times New Roman" w:eastAsia="Times New Roman" w:hAnsi="Times New Roman" w:cs="Times New Roman"/>
                <w:sz w:val="24"/>
                <w:szCs w:val="24"/>
                <w:lang w:val="uk-UA" w:eastAsia="ru-RU"/>
              </w:rPr>
            </w:pPr>
            <w:r w:rsidRPr="00307C87">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CE7F51" w:rsidRPr="00307C87" w:rsidRDefault="00CE7F51" w:rsidP="00CE7F51">
            <w:pPr>
              <w:widowControl w:val="0"/>
              <w:contextualSpacing/>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CE7F51" w:rsidRPr="00307C87" w:rsidRDefault="00CE7F51" w:rsidP="00CE7F51">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rsidR="00CE7F51" w:rsidRPr="00307C87" w:rsidRDefault="00CE7F51" w:rsidP="00CE7F51">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E7F51" w:rsidRPr="00307C87" w:rsidRDefault="00CE7F51" w:rsidP="00CE7F51">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E7F51" w:rsidRPr="00307C87" w:rsidRDefault="00CE7F51" w:rsidP="00CE7F51">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307C87">
              <w:rPr>
                <w:rFonts w:ascii="Times New Roman" w:eastAsia="Times New Roman" w:hAnsi="Times New Roman" w:cs="Times New Roman"/>
                <w:b/>
                <w:bCs/>
                <w:i/>
                <w:iCs/>
                <w:color w:val="000000"/>
                <w:sz w:val="24"/>
                <w:szCs w:val="24"/>
                <w:lang w:val="uk-UA" w:eastAsia="ru-RU"/>
              </w:rPr>
              <w:t>Додатком  1</w:t>
            </w:r>
            <w:r w:rsidRPr="00307C87">
              <w:rPr>
                <w:rFonts w:ascii="Times New Roman" w:eastAsia="Times New Roman" w:hAnsi="Times New Roman" w:cs="Times New Roman"/>
                <w:color w:val="000000"/>
                <w:sz w:val="24"/>
                <w:szCs w:val="24"/>
                <w:lang w:val="uk-UA" w:eastAsia="ru-RU"/>
              </w:rPr>
              <w:t xml:space="preserve"> до </w:t>
            </w:r>
            <w:r w:rsidRPr="00307C87">
              <w:rPr>
                <w:rFonts w:ascii="Times New Roman" w:eastAsia="Times New Roman" w:hAnsi="Times New Roman" w:cs="Times New Roman"/>
                <w:color w:val="000000"/>
                <w:sz w:val="24"/>
                <w:szCs w:val="24"/>
                <w:lang w:val="uk-UA" w:eastAsia="ru-RU"/>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CE7F51" w:rsidRPr="00307C87" w:rsidRDefault="00CE7F51" w:rsidP="00CE7F51">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E7F51" w:rsidRPr="00307C87" w:rsidRDefault="00CE7F51" w:rsidP="00CE7F51">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E7F51" w:rsidRPr="00307C87" w:rsidRDefault="00CE7F51" w:rsidP="00CE7F51">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CE7F51" w:rsidRPr="00307C87" w:rsidRDefault="00CE7F51" w:rsidP="00CE7F51">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307C87">
              <w:rPr>
                <w:rFonts w:ascii="Times New Roman" w:eastAsia="Times New Roman" w:hAnsi="Times New Roman" w:cs="Times New Roman"/>
                <w:b/>
                <w:bCs/>
                <w:i/>
                <w:iCs/>
                <w:color w:val="000000"/>
                <w:sz w:val="24"/>
                <w:szCs w:val="24"/>
                <w:lang w:val="uk-UA" w:eastAsia="ru-RU"/>
              </w:rPr>
              <w:t>Додатку 3</w:t>
            </w:r>
            <w:r w:rsidRPr="00307C87">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307C87">
              <w:rPr>
                <w:rFonts w:ascii="Times New Roman" w:eastAsia="Times New Roman" w:hAnsi="Times New Roman" w:cs="Times New Roman"/>
                <w:b/>
                <w:bCs/>
                <w:i/>
                <w:iCs/>
                <w:color w:val="000000"/>
                <w:sz w:val="24"/>
                <w:szCs w:val="24"/>
                <w:lang w:val="uk-UA" w:eastAsia="ru-RU"/>
              </w:rPr>
              <w:t>в п. 4 Розділу 3</w:t>
            </w:r>
            <w:r w:rsidRPr="00307C87">
              <w:rPr>
                <w:rFonts w:ascii="Times New Roman" w:eastAsia="Times New Roman" w:hAnsi="Times New Roman" w:cs="Times New Roman"/>
                <w:color w:val="000000"/>
                <w:sz w:val="24"/>
                <w:szCs w:val="24"/>
                <w:lang w:val="uk-UA" w:eastAsia="ru-RU"/>
              </w:rPr>
              <w:t xml:space="preserve"> до цієї тендерної документації.</w:t>
            </w:r>
          </w:p>
          <w:p w:rsidR="00CE7F51" w:rsidRPr="00307C87" w:rsidRDefault="00CE7F51" w:rsidP="00CE7F51">
            <w:pPr>
              <w:widowControl w:val="0"/>
              <w:jc w:val="both"/>
              <w:rPr>
                <w:rFonts w:ascii="Times New Roman" w:eastAsia="Times New Roman" w:hAnsi="Times New Roman" w:cs="Times New Roman"/>
                <w:color w:val="000000"/>
                <w:sz w:val="24"/>
                <w:szCs w:val="24"/>
                <w:lang w:val="uk-UA" w:eastAsia="ru-RU"/>
              </w:rPr>
            </w:pPr>
            <w:r w:rsidRPr="00307C87">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E7F51" w:rsidRPr="00307C87" w:rsidRDefault="00CE7F51" w:rsidP="00CE7F51">
            <w:pPr>
              <w:pStyle w:val="a9"/>
              <w:widowControl w:val="0"/>
              <w:spacing w:before="0" w:beforeAutospacing="0" w:after="0" w:afterAutospacing="0"/>
              <w:contextualSpacing/>
              <w:jc w:val="both"/>
            </w:pPr>
            <w:r w:rsidRPr="00307C87">
              <w:rPr>
                <w:color w:val="000000"/>
                <w:lang w:eastAsia="ru-RU"/>
              </w:rPr>
              <w:t xml:space="preserve">10.Фактом подання тендерної пропозиції учасник підтверджує, </w:t>
            </w:r>
            <w:r w:rsidRPr="00307C87">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307C87">
              <w:rPr>
                <w:rStyle w:val="qowt-font2-timesnewroman"/>
              </w:rPr>
              <w:t xml:space="preserve">як </w:t>
            </w:r>
            <w:r w:rsidRPr="00307C87">
              <w:t>відмова від встановлення господарських відносин на майбутнє не було застосовано”.</w:t>
            </w:r>
          </w:p>
          <w:p w:rsidR="00CE7F51" w:rsidRPr="00307C87" w:rsidRDefault="00CE7F51" w:rsidP="00CE7F51">
            <w:pPr>
              <w:pStyle w:val="a9"/>
              <w:widowControl w:val="0"/>
              <w:spacing w:before="0" w:beforeAutospacing="0" w:after="0" w:afterAutospacing="0"/>
              <w:contextualSpacing/>
              <w:jc w:val="both"/>
            </w:pPr>
            <w:r w:rsidRPr="00307C87">
              <w:t>Примітка:</w:t>
            </w:r>
          </w:p>
          <w:p w:rsidR="00CE7F51" w:rsidRPr="00307C87" w:rsidRDefault="00CE7F51" w:rsidP="00CE7F51">
            <w:pPr>
              <w:widowControl w:val="0"/>
              <w:jc w:val="both"/>
              <w:rPr>
                <w:rFonts w:ascii="Times New Roman" w:hAnsi="Times New Roman" w:cs="Times New Roman"/>
                <w:i/>
                <w:color w:val="000000"/>
                <w:sz w:val="20"/>
                <w:szCs w:val="20"/>
                <w:shd w:val="clear" w:color="auto" w:fill="FFFFFF"/>
                <w:lang w:val="uk-UA"/>
              </w:rPr>
            </w:pPr>
            <w:r w:rsidRPr="00307C87">
              <w:rPr>
                <w:i/>
                <w:iCs/>
                <w:sz w:val="20"/>
                <w:szCs w:val="20"/>
                <w:lang w:val="uk-UA"/>
              </w:rPr>
              <w:t>*</w:t>
            </w:r>
            <w:r w:rsidRPr="00307C87">
              <w:rPr>
                <w:rFonts w:ascii="Times New Roman" w:hAnsi="Times New Roman" w:cs="Times New Roman"/>
                <w:i/>
                <w:iCs/>
                <w:sz w:val="20"/>
                <w:szCs w:val="20"/>
                <w:lang w:val="uk-UA"/>
              </w:rPr>
              <w:t>У разі застосовування зазначеної санкції  З</w:t>
            </w:r>
            <w:r w:rsidRPr="00307C87">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20" w:anchor="n1422" w:history="1">
              <w:r w:rsidRPr="00307C87">
                <w:rPr>
                  <w:rFonts w:ascii="Times New Roman" w:hAnsi="Times New Roman" w:cs="Times New Roman"/>
                  <w:i/>
                  <w:color w:val="000000"/>
                  <w:sz w:val="20"/>
                  <w:szCs w:val="20"/>
                  <w:shd w:val="clear" w:color="auto" w:fill="FFFFFF"/>
                  <w:lang w:val="uk-UA"/>
                </w:rPr>
                <w:t>абзацом першим</w:t>
              </w:r>
            </w:hyperlink>
            <w:r w:rsidRPr="00307C87">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CE7F51" w:rsidRPr="00307C87" w:rsidRDefault="00CE7F51" w:rsidP="00CE7F51">
            <w:pPr>
              <w:widowControl w:val="0"/>
              <w:jc w:val="both"/>
              <w:rPr>
                <w:rFonts w:ascii="Times New Roman" w:eastAsia="Times New Roman" w:hAnsi="Times New Roman" w:cs="Times New Roman"/>
                <w:iCs/>
                <w:color w:val="000000"/>
                <w:sz w:val="24"/>
                <w:szCs w:val="24"/>
                <w:lang w:val="uk-UA" w:eastAsia="ru-RU"/>
              </w:rPr>
            </w:pPr>
          </w:p>
        </w:tc>
      </w:tr>
      <w:tr w:rsidR="00557ABC" w:rsidRPr="00213527" w:rsidTr="00EE6323">
        <w:trPr>
          <w:trHeight w:val="1119"/>
          <w:jc w:val="center"/>
        </w:trPr>
        <w:tc>
          <w:tcPr>
            <w:tcW w:w="704" w:type="dxa"/>
          </w:tcPr>
          <w:p w:rsidR="00557ABC" w:rsidRPr="00235452" w:rsidRDefault="00557ABC" w:rsidP="00557ABC">
            <w:pPr>
              <w:widowControl w:val="0"/>
              <w:jc w:val="center"/>
              <w:rPr>
                <w:rFonts w:ascii="Times New Roman" w:hAnsi="Times New Roman" w:cs="Times New Roman"/>
                <w:sz w:val="24"/>
                <w:szCs w:val="24"/>
                <w:lang w:val="uk-UA"/>
              </w:rPr>
            </w:pPr>
            <w:r w:rsidRPr="00235452">
              <w:rPr>
                <w:rFonts w:ascii="Times New Roman" w:eastAsia="Times New Roman" w:hAnsi="Times New Roman" w:cs="Times New Roman"/>
                <w:color w:val="000000"/>
                <w:sz w:val="24"/>
                <w:szCs w:val="24"/>
                <w:lang w:val="uk-UA" w:eastAsia="ru-RU"/>
              </w:rPr>
              <w:lastRenderedPageBreak/>
              <w:t>4</w:t>
            </w:r>
          </w:p>
        </w:tc>
        <w:tc>
          <w:tcPr>
            <w:tcW w:w="2835" w:type="dxa"/>
          </w:tcPr>
          <w:p w:rsidR="00557ABC" w:rsidRPr="00235452" w:rsidRDefault="00557ABC" w:rsidP="00557ABC">
            <w:pPr>
              <w:widowControl w:val="0"/>
              <w:rPr>
                <w:rFonts w:ascii="Times New Roman" w:hAnsi="Times New Roman" w:cs="Times New Roman"/>
                <w:sz w:val="24"/>
                <w:szCs w:val="24"/>
                <w:lang w:val="uk-UA"/>
              </w:rPr>
            </w:pPr>
            <w:r w:rsidRPr="00235452">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557ABC" w:rsidRPr="00235452" w:rsidRDefault="00557ABC" w:rsidP="00557ABC">
            <w:pPr>
              <w:jc w:val="both"/>
              <w:rPr>
                <w:rFonts w:ascii="Times New Roman" w:hAnsi="Times New Roman" w:cs="Times New Roman"/>
                <w:noProof/>
                <w:sz w:val="24"/>
                <w:szCs w:val="24"/>
                <w:lang w:val="uk-UA"/>
              </w:rPr>
            </w:pPr>
            <w:r w:rsidRPr="00235452">
              <w:rPr>
                <w:rFonts w:ascii="Times New Roman" w:hAnsi="Times New Roman" w:cs="Times New Roman"/>
                <w:noProof/>
                <w:sz w:val="24"/>
                <w:szCs w:val="24"/>
                <w:lang w:val="uk-UA"/>
              </w:rPr>
              <w:t xml:space="preserve">4.1. Згідно із піктом 44 Особливостями затвердженими  Постановою 1178 від 12.10.2022 року із змінами від 12.05.2023р. </w:t>
            </w:r>
            <w:r w:rsidRPr="00235452">
              <w:rPr>
                <w:rFonts w:ascii="Times New Roman" w:hAnsi="Times New Roman" w:cs="Times New Roman"/>
                <w:color w:val="000000"/>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557ABC" w:rsidRPr="00235452" w:rsidRDefault="00557ABC" w:rsidP="00557ABC">
            <w:pPr>
              <w:spacing w:line="230" w:lineRule="auto"/>
              <w:ind w:firstLine="567"/>
              <w:jc w:val="both"/>
              <w:rPr>
                <w:rFonts w:ascii="Times New Roman" w:hAnsi="Times New Roman" w:cs="Times New Roman"/>
                <w:color w:val="000000"/>
                <w:sz w:val="24"/>
                <w:szCs w:val="24"/>
                <w:lang w:val="uk-UA"/>
              </w:rPr>
            </w:pPr>
            <w:r w:rsidRPr="00235452">
              <w:rPr>
                <w:rFonts w:ascii="Times New Roman" w:hAnsi="Times New Roman" w:cs="Times New Roman"/>
                <w:color w:val="000000"/>
                <w:sz w:val="24"/>
                <w:szCs w:val="24"/>
                <w:lang w:val="uk-UA"/>
              </w:rPr>
              <w:t>1) учасник процедури закупівлі:</w:t>
            </w:r>
          </w:p>
          <w:p w:rsidR="00557ABC" w:rsidRPr="00235452" w:rsidRDefault="00557ABC" w:rsidP="00557ABC">
            <w:pPr>
              <w:pStyle w:val="rvps2"/>
              <w:shd w:val="clear" w:color="auto" w:fill="FFFFFF"/>
              <w:spacing w:before="0" w:beforeAutospacing="0" w:after="150" w:afterAutospacing="0"/>
              <w:ind w:firstLine="450"/>
              <w:jc w:val="both"/>
              <w:rPr>
                <w:color w:val="333333"/>
                <w:lang w:val="uk-UA"/>
              </w:rPr>
            </w:pPr>
            <w:r w:rsidRPr="00235452">
              <w:rPr>
                <w:color w:val="333333"/>
                <w:lang w:val="uk-UA"/>
              </w:rPr>
              <w:t>підпадає під підстави, встановлені </w:t>
            </w:r>
            <w:hyperlink r:id="rId21" w:anchor="n615" w:history="1">
              <w:r w:rsidRPr="00235452">
                <w:rPr>
                  <w:rStyle w:val="a6"/>
                  <w:color w:val="006600"/>
                  <w:lang w:val="uk-UA"/>
                </w:rPr>
                <w:t>пунктом 47</w:t>
              </w:r>
            </w:hyperlink>
            <w:r w:rsidRPr="00235452">
              <w:rPr>
                <w:color w:val="333333"/>
                <w:lang w:val="uk-UA"/>
              </w:rPr>
              <w:t> цих особливостей;</w:t>
            </w:r>
          </w:p>
          <w:p w:rsidR="00557ABC" w:rsidRPr="00235452" w:rsidRDefault="00557ABC" w:rsidP="00557ABC">
            <w:pPr>
              <w:pStyle w:val="rvps2"/>
              <w:shd w:val="clear" w:color="auto" w:fill="FFFFFF"/>
              <w:spacing w:before="0" w:beforeAutospacing="0" w:after="150" w:afterAutospacing="0"/>
              <w:ind w:firstLine="450"/>
              <w:jc w:val="both"/>
              <w:rPr>
                <w:color w:val="333333"/>
                <w:lang w:val="uk-UA"/>
              </w:rPr>
            </w:pPr>
            <w:bookmarkStart w:id="14" w:name="n594"/>
            <w:bookmarkEnd w:id="14"/>
            <w:r w:rsidRPr="00235452">
              <w:rPr>
                <w:color w:val="333333"/>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586" w:history="1">
              <w:r w:rsidRPr="00235452">
                <w:rPr>
                  <w:rStyle w:val="a6"/>
                  <w:color w:val="006600"/>
                  <w:lang w:val="uk-UA"/>
                </w:rPr>
                <w:t>абзацом першим</w:t>
              </w:r>
            </w:hyperlink>
            <w:r w:rsidRPr="00235452">
              <w:rPr>
                <w:color w:val="333333"/>
                <w:lang w:val="uk-UA"/>
              </w:rPr>
              <w:t> пункту 42 цих особливостей;</w:t>
            </w:r>
          </w:p>
          <w:p w:rsidR="00557ABC" w:rsidRPr="00235452" w:rsidRDefault="00557ABC" w:rsidP="00557ABC">
            <w:pPr>
              <w:ind w:firstLine="567"/>
              <w:jc w:val="both"/>
              <w:rPr>
                <w:rFonts w:ascii="Times New Roman" w:hAnsi="Times New Roman" w:cs="Times New Roman"/>
                <w:sz w:val="24"/>
                <w:szCs w:val="24"/>
                <w:shd w:val="solid" w:color="FFFFFF" w:fill="FFFFFF"/>
                <w:lang w:val="uk-UA"/>
              </w:rPr>
            </w:pPr>
            <w:r w:rsidRPr="00235452">
              <w:rPr>
                <w:rFonts w:ascii="Times New Roman" w:hAnsi="Times New Roman" w:cs="Times New Roman"/>
                <w:sz w:val="24"/>
                <w:szCs w:val="24"/>
                <w:shd w:val="clear" w:color="auto" w:fill="FFFFFF"/>
                <w:lang w:val="uk-UA"/>
              </w:rPr>
              <w:t>не надав забезпечення тендерної пропозиції, якщо таке забезпечення вимагалося замовником;</w:t>
            </w:r>
          </w:p>
          <w:p w:rsidR="00557ABC" w:rsidRPr="00235452" w:rsidRDefault="00557ABC" w:rsidP="00557ABC">
            <w:pPr>
              <w:ind w:firstLine="567"/>
              <w:jc w:val="both"/>
              <w:rPr>
                <w:rFonts w:ascii="Times New Roman" w:hAnsi="Times New Roman" w:cs="Times New Roman"/>
                <w:color w:val="000000"/>
                <w:sz w:val="24"/>
                <w:szCs w:val="24"/>
                <w:shd w:val="solid" w:color="FFFFFF" w:fill="FFFFFF"/>
                <w:lang w:val="uk-UA"/>
              </w:rPr>
            </w:pPr>
            <w:r w:rsidRPr="00235452">
              <w:rPr>
                <w:rFonts w:ascii="Times New Roman" w:hAnsi="Times New Roman" w:cs="Times New Roman"/>
                <w:color w:val="000000"/>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57ABC" w:rsidRPr="00235452" w:rsidRDefault="00557ABC" w:rsidP="00557ABC">
            <w:pPr>
              <w:ind w:firstLine="567"/>
              <w:jc w:val="both"/>
              <w:rPr>
                <w:rFonts w:ascii="Times New Roman" w:hAnsi="Times New Roman" w:cs="Times New Roman"/>
                <w:sz w:val="24"/>
                <w:szCs w:val="24"/>
                <w:shd w:val="solid" w:color="FFFFFF" w:fill="FFFFFF"/>
                <w:lang w:val="uk-UA"/>
              </w:rPr>
            </w:pPr>
            <w:r w:rsidRPr="00235452">
              <w:rPr>
                <w:rFonts w:ascii="Times New Roman" w:hAnsi="Times New Roman" w:cs="Times New Roman"/>
                <w:color w:val="000000"/>
                <w:sz w:val="24"/>
                <w:szCs w:val="24"/>
                <w:shd w:val="solid" w:color="FFFFFF" w:fill="FFFFFF"/>
                <w:lang w:val="uk-UA"/>
              </w:rPr>
              <w:t xml:space="preserve">не надав обґрунтування аномально низької ціни тендерної пропозиції протягом строку, визначеного в частині чотирнадцятій статті 29 Закону </w:t>
            </w:r>
            <w:hyperlink r:id="rId23" w:anchor="n581" w:history="1">
              <w:r w:rsidRPr="00235452">
                <w:rPr>
                  <w:rStyle w:val="a6"/>
                  <w:rFonts w:ascii="Times New Roman" w:hAnsi="Times New Roman" w:cs="Times New Roman"/>
                  <w:color w:val="auto"/>
                  <w:sz w:val="24"/>
                  <w:szCs w:val="24"/>
                  <w:shd w:val="clear" w:color="auto" w:fill="FFFFFF"/>
                  <w:lang w:val="uk-UA"/>
                </w:rPr>
                <w:t>абзацом дев’ятим</w:t>
              </w:r>
            </w:hyperlink>
            <w:r w:rsidRPr="00235452">
              <w:rPr>
                <w:rFonts w:ascii="Times New Roman" w:hAnsi="Times New Roman" w:cs="Times New Roman"/>
                <w:sz w:val="24"/>
                <w:szCs w:val="24"/>
                <w:shd w:val="clear" w:color="auto" w:fill="FFFFFF"/>
                <w:lang w:val="uk-UA"/>
              </w:rPr>
              <w:t> пункту 37 цих особливостей;</w:t>
            </w:r>
            <w:r w:rsidRPr="00235452">
              <w:rPr>
                <w:rFonts w:ascii="Times New Roman" w:hAnsi="Times New Roman" w:cs="Times New Roman"/>
                <w:sz w:val="24"/>
                <w:szCs w:val="24"/>
                <w:shd w:val="solid" w:color="FFFFFF" w:fill="FFFFFF"/>
                <w:lang w:val="uk-UA"/>
              </w:rPr>
              <w:t>;</w:t>
            </w:r>
          </w:p>
          <w:p w:rsidR="00557ABC" w:rsidRPr="00205D5D" w:rsidRDefault="00557ABC" w:rsidP="00557ABC">
            <w:pPr>
              <w:ind w:firstLine="567"/>
              <w:jc w:val="both"/>
              <w:rPr>
                <w:rFonts w:ascii="Times New Roman" w:hAnsi="Times New Roman" w:cs="Times New Roman"/>
                <w:sz w:val="24"/>
                <w:szCs w:val="24"/>
                <w:shd w:val="solid" w:color="FFFFFF" w:fill="FFFFFF"/>
                <w:lang w:val="uk-UA"/>
              </w:rPr>
            </w:pPr>
            <w:r w:rsidRPr="00235452">
              <w:rPr>
                <w:rFonts w:ascii="Times New Roman" w:hAnsi="Times New Roman" w:cs="Times New Roman"/>
                <w:color w:val="000000"/>
                <w:sz w:val="24"/>
                <w:szCs w:val="24"/>
                <w:shd w:val="solid" w:color="FFFFFF" w:fill="FFFFFF"/>
                <w:lang w:val="uk-UA"/>
              </w:rPr>
              <w:t xml:space="preserve">визначив конфіденційною інформацію, що не може бути визначена як конфіденційна відповідно до вимог </w:t>
            </w:r>
            <w:r w:rsidRPr="00205D5D">
              <w:rPr>
                <w:rFonts w:ascii="Times New Roman" w:hAnsi="Times New Roman" w:cs="Times New Roman"/>
                <w:shd w:val="clear" w:color="auto" w:fill="FFFFFF"/>
                <w:lang w:val="uk-UA"/>
              </w:rPr>
              <w:t>абзацу другого пункту 40 цих особливостей</w:t>
            </w:r>
            <w:r w:rsidRPr="00205D5D">
              <w:rPr>
                <w:rFonts w:ascii="Times New Roman" w:hAnsi="Times New Roman" w:cs="Times New Roman"/>
                <w:sz w:val="24"/>
                <w:szCs w:val="24"/>
                <w:shd w:val="solid" w:color="FFFFFF" w:fill="FFFFFF"/>
                <w:lang w:val="uk-UA"/>
              </w:rPr>
              <w:t>;</w:t>
            </w:r>
          </w:p>
          <w:p w:rsidR="00557ABC" w:rsidRPr="00205D5D" w:rsidRDefault="00557ABC" w:rsidP="00557ABC">
            <w:pPr>
              <w:ind w:firstLine="567"/>
              <w:jc w:val="both"/>
              <w:rPr>
                <w:rFonts w:ascii="Times New Roman" w:hAnsi="Times New Roman" w:cs="Times New Roman"/>
                <w:sz w:val="24"/>
                <w:szCs w:val="24"/>
                <w:shd w:val="clear" w:color="auto" w:fill="FFFFFF"/>
                <w:lang w:val="uk-UA"/>
              </w:rPr>
            </w:pPr>
            <w:r w:rsidRPr="00205D5D">
              <w:rPr>
                <w:rFonts w:ascii="Times New Roman" w:hAnsi="Times New Roman" w:cs="Times New Roman"/>
                <w:sz w:val="24"/>
                <w:szCs w:val="24"/>
                <w:shd w:val="clear" w:color="auto" w:fill="FFFFFF"/>
                <w:lang w:val="uk-UA"/>
              </w:rPr>
              <w:t xml:space="preserve">є громадянином Російської Федерації/Республіки Білорусь </w:t>
            </w:r>
            <w:r w:rsidR="00EF46EE" w:rsidRPr="00205D5D">
              <w:rPr>
                <w:rFonts w:ascii="Times New Roman" w:hAnsi="Times New Roman" w:cs="Times New Roman"/>
                <w:sz w:val="24"/>
                <w:szCs w:val="24"/>
                <w:lang w:val="uk-UA"/>
              </w:rPr>
              <w:t>/Ісламської Республіки Іран</w:t>
            </w:r>
            <w:r w:rsidR="00EF46EE" w:rsidRPr="00205D5D">
              <w:rPr>
                <w:rFonts w:ascii="Times New Roman" w:hAnsi="Times New Roman" w:cs="Times New Roman"/>
                <w:sz w:val="24"/>
                <w:szCs w:val="24"/>
                <w:shd w:val="clear" w:color="auto" w:fill="FFFFFF"/>
                <w:lang w:val="uk-UA"/>
              </w:rPr>
              <w:t xml:space="preserve"> </w:t>
            </w:r>
            <w:r w:rsidRPr="00205D5D">
              <w:rPr>
                <w:rFonts w:ascii="Times New Roman" w:hAnsi="Times New Roman" w:cs="Times New Roman"/>
                <w:sz w:val="24"/>
                <w:szCs w:val="24"/>
                <w:shd w:val="clear" w:color="auto" w:fill="FFFFFF"/>
                <w:lang w:val="uk-UA"/>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F46EE" w:rsidRPr="00205D5D">
              <w:rPr>
                <w:rFonts w:ascii="Times New Roman" w:hAnsi="Times New Roman" w:cs="Times New Roman"/>
                <w:sz w:val="24"/>
                <w:szCs w:val="24"/>
                <w:lang w:val="uk-UA"/>
              </w:rPr>
              <w:t>/Ісламської Республіки Іран</w:t>
            </w:r>
            <w:r w:rsidRPr="00205D5D">
              <w:rPr>
                <w:rFonts w:ascii="Times New Roman" w:hAnsi="Times New Roman" w:cs="Times New Roman"/>
                <w:sz w:val="24"/>
                <w:szCs w:val="24"/>
                <w:shd w:val="clear" w:color="auto" w:fill="FFFFFF"/>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F46EE" w:rsidRPr="00205D5D">
              <w:rPr>
                <w:rFonts w:ascii="Times New Roman" w:hAnsi="Times New Roman" w:cs="Times New Roman"/>
                <w:sz w:val="24"/>
                <w:szCs w:val="24"/>
                <w:shd w:val="clear" w:color="auto" w:fill="FFFFFF"/>
                <w:lang w:val="uk-UA"/>
              </w:rPr>
              <w:t xml:space="preserve"> </w:t>
            </w:r>
            <w:r w:rsidR="00504795" w:rsidRPr="00205D5D">
              <w:rPr>
                <w:rFonts w:ascii="Times New Roman" w:hAnsi="Times New Roman" w:cs="Times New Roman"/>
                <w:sz w:val="24"/>
                <w:szCs w:val="24"/>
                <w:lang w:val="uk-UA"/>
              </w:rPr>
              <w:t>/Ісламська Республіка</w:t>
            </w:r>
            <w:r w:rsidR="00EF46EE" w:rsidRPr="00205D5D">
              <w:rPr>
                <w:rFonts w:ascii="Times New Roman" w:hAnsi="Times New Roman" w:cs="Times New Roman"/>
                <w:sz w:val="24"/>
                <w:szCs w:val="24"/>
                <w:lang w:val="uk-UA"/>
              </w:rPr>
              <w:t xml:space="preserve"> Іран</w:t>
            </w:r>
            <w:r w:rsidRPr="00205D5D">
              <w:rPr>
                <w:rFonts w:ascii="Times New Roman" w:hAnsi="Times New Roman" w:cs="Times New Roman"/>
                <w:sz w:val="24"/>
                <w:szCs w:val="24"/>
                <w:shd w:val="clear" w:color="auto" w:fill="FFFFFF"/>
                <w:lang w:val="uk-UA"/>
              </w:rPr>
              <w:t>, громадянин Російської Федерації/Республіки Білорусь</w:t>
            </w:r>
            <w:r w:rsidR="00EF46EE" w:rsidRPr="00205D5D">
              <w:rPr>
                <w:rFonts w:ascii="Times New Roman" w:hAnsi="Times New Roman" w:cs="Times New Roman"/>
                <w:sz w:val="24"/>
                <w:szCs w:val="24"/>
                <w:lang w:val="uk-UA"/>
              </w:rPr>
              <w:t>/Ісламської Республіки Іран</w:t>
            </w:r>
            <w:r w:rsidRPr="00205D5D">
              <w:rPr>
                <w:rFonts w:ascii="Times New Roman" w:hAnsi="Times New Roman" w:cs="Times New Roman"/>
                <w:sz w:val="24"/>
                <w:szCs w:val="24"/>
                <w:shd w:val="clear" w:color="auto" w:fill="FFFFFF"/>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04795" w:rsidRPr="00205D5D">
              <w:rPr>
                <w:rFonts w:ascii="Times New Roman" w:hAnsi="Times New Roman" w:cs="Times New Roman"/>
                <w:sz w:val="24"/>
                <w:szCs w:val="24"/>
                <w:lang w:val="uk-UA"/>
              </w:rPr>
              <w:t>/Ісламської Республіки Іран</w:t>
            </w:r>
            <w:r w:rsidRPr="00205D5D">
              <w:rPr>
                <w:rFonts w:ascii="Times New Roman" w:hAnsi="Times New Roman" w:cs="Times New Roman"/>
                <w:sz w:val="24"/>
                <w:szCs w:val="24"/>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04795" w:rsidRPr="00205D5D">
              <w:rPr>
                <w:rFonts w:ascii="Times New Roman" w:hAnsi="Times New Roman" w:cs="Times New Roman"/>
                <w:sz w:val="24"/>
                <w:szCs w:val="24"/>
                <w:shd w:val="clear" w:color="auto" w:fill="FFFFFF"/>
                <w:lang w:val="uk-UA"/>
              </w:rPr>
              <w:t>,</w:t>
            </w:r>
            <w:r w:rsidR="00504795" w:rsidRPr="00205D5D">
              <w:rPr>
                <w:rFonts w:ascii="Times New Roman" w:hAnsi="Times New Roman" w:cs="Times New Roman"/>
                <w:sz w:val="24"/>
                <w:szCs w:val="24"/>
                <w:lang w:val="uk-UA"/>
              </w:rPr>
              <w:t xml:space="preserve"> /Ісламської Республіки Іран</w:t>
            </w:r>
            <w:r w:rsidRPr="00205D5D">
              <w:rPr>
                <w:rFonts w:ascii="Times New Roman" w:hAnsi="Times New Roman" w:cs="Times New Roman"/>
                <w:sz w:val="24"/>
                <w:szCs w:val="24"/>
                <w:shd w:val="clear" w:color="auto" w:fill="FFFFFF"/>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205D5D">
              <w:rPr>
                <w:rFonts w:ascii="Times New Roman" w:hAnsi="Times New Roman" w:cs="Times New Roman"/>
                <w:sz w:val="24"/>
                <w:szCs w:val="24"/>
                <w:shd w:val="clear" w:color="auto" w:fill="FFFFFF"/>
                <w:lang w:val="uk-UA"/>
              </w:rPr>
              <w:lastRenderedPageBreak/>
              <w:t>та протягом 90 днів з дня його припинення або скасування”;</w:t>
            </w:r>
          </w:p>
          <w:p w:rsidR="00557ABC" w:rsidRPr="00205D5D" w:rsidRDefault="00557ABC" w:rsidP="00557ABC">
            <w:pPr>
              <w:ind w:firstLine="567"/>
              <w:jc w:val="both"/>
              <w:rPr>
                <w:rFonts w:ascii="Times New Roman" w:hAnsi="Times New Roman" w:cs="Times New Roman"/>
                <w:sz w:val="24"/>
                <w:szCs w:val="24"/>
                <w:lang w:val="uk-UA"/>
              </w:rPr>
            </w:pPr>
            <w:r w:rsidRPr="00205D5D">
              <w:rPr>
                <w:rFonts w:ascii="Times New Roman" w:hAnsi="Times New Roman" w:cs="Times New Roman"/>
                <w:sz w:val="24"/>
                <w:szCs w:val="24"/>
                <w:lang w:val="uk-UA"/>
              </w:rPr>
              <w:t>2) тендерна пропозиція:</w:t>
            </w:r>
          </w:p>
          <w:p w:rsidR="00557ABC" w:rsidRPr="00205D5D" w:rsidRDefault="00557ABC" w:rsidP="00557ABC">
            <w:pPr>
              <w:ind w:firstLine="567"/>
              <w:jc w:val="both"/>
              <w:rPr>
                <w:rFonts w:ascii="Times New Roman" w:hAnsi="Times New Roman" w:cs="Times New Roman"/>
                <w:sz w:val="24"/>
                <w:szCs w:val="24"/>
                <w:lang w:val="uk-UA"/>
              </w:rPr>
            </w:pPr>
            <w:r w:rsidRPr="00205D5D">
              <w:rPr>
                <w:rFonts w:ascii="Times New Roman" w:hAnsi="Times New Roman" w:cs="Times New Roman"/>
                <w:sz w:val="24"/>
                <w:szCs w:val="24"/>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557ABC" w:rsidRPr="00205D5D" w:rsidRDefault="00557ABC" w:rsidP="00557ABC">
            <w:pPr>
              <w:ind w:firstLine="567"/>
              <w:jc w:val="both"/>
              <w:rPr>
                <w:rFonts w:ascii="Times New Roman" w:hAnsi="Times New Roman" w:cs="Times New Roman"/>
                <w:sz w:val="24"/>
                <w:szCs w:val="24"/>
                <w:lang w:val="uk-UA"/>
              </w:rPr>
            </w:pPr>
            <w:r w:rsidRPr="00205D5D">
              <w:rPr>
                <w:rFonts w:ascii="Times New Roman" w:hAnsi="Times New Roman" w:cs="Times New Roman"/>
                <w:sz w:val="24"/>
                <w:szCs w:val="24"/>
                <w:lang w:val="uk-UA"/>
              </w:rPr>
              <w:t>є такою, строк дії якої закінчився;</w:t>
            </w:r>
          </w:p>
          <w:p w:rsidR="00557ABC" w:rsidRPr="00235452" w:rsidRDefault="00557ABC" w:rsidP="00557ABC">
            <w:pPr>
              <w:ind w:firstLine="567"/>
              <w:jc w:val="both"/>
              <w:rPr>
                <w:rFonts w:ascii="Times New Roman" w:hAnsi="Times New Roman" w:cs="Times New Roman"/>
                <w:color w:val="000000"/>
                <w:sz w:val="24"/>
                <w:szCs w:val="24"/>
                <w:lang w:val="uk-UA"/>
              </w:rPr>
            </w:pPr>
            <w:r w:rsidRPr="00235452">
              <w:rPr>
                <w:rFonts w:ascii="Times New Roman" w:hAnsi="Times New Roman" w:cs="Times New Roman"/>
                <w:color w:val="000000"/>
                <w:sz w:val="24"/>
                <w:szCs w:val="24"/>
                <w:lang w:val="uk-UA"/>
              </w:rPr>
              <w:t xml:space="preserve">є такою, ціна якої перевищує очікувану вартість </w:t>
            </w:r>
            <w:r w:rsidRPr="00235452">
              <w:rPr>
                <w:rFonts w:ascii="Times New Roman" w:hAnsi="Times New Roman" w:cs="Times New Roman"/>
                <w:color w:val="000000"/>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7ABC" w:rsidRPr="00235452" w:rsidRDefault="00557ABC" w:rsidP="00557ABC">
            <w:pPr>
              <w:ind w:firstLine="567"/>
              <w:jc w:val="both"/>
              <w:rPr>
                <w:rFonts w:ascii="Times New Roman" w:hAnsi="Times New Roman" w:cs="Times New Roman"/>
                <w:color w:val="000000"/>
                <w:sz w:val="24"/>
                <w:szCs w:val="24"/>
                <w:lang w:val="uk-UA"/>
              </w:rPr>
            </w:pPr>
            <w:r w:rsidRPr="00235452">
              <w:rPr>
                <w:rFonts w:ascii="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57ABC" w:rsidRPr="00235452" w:rsidRDefault="00557ABC" w:rsidP="00557ABC">
            <w:pPr>
              <w:ind w:firstLine="567"/>
              <w:jc w:val="both"/>
              <w:rPr>
                <w:rFonts w:ascii="Times New Roman" w:hAnsi="Times New Roman" w:cs="Times New Roman"/>
                <w:color w:val="000000"/>
                <w:sz w:val="24"/>
                <w:szCs w:val="24"/>
                <w:lang w:val="uk-UA"/>
              </w:rPr>
            </w:pPr>
            <w:r w:rsidRPr="00235452">
              <w:rPr>
                <w:rFonts w:ascii="Times New Roman" w:hAnsi="Times New Roman" w:cs="Times New Roman"/>
                <w:color w:val="000000"/>
                <w:sz w:val="24"/>
                <w:szCs w:val="24"/>
                <w:lang w:val="uk-UA"/>
              </w:rPr>
              <w:t>3) переможець процедури закупівлі:</w:t>
            </w:r>
          </w:p>
          <w:p w:rsidR="00557ABC" w:rsidRPr="00235452" w:rsidRDefault="00557ABC" w:rsidP="00557ABC">
            <w:pPr>
              <w:ind w:firstLine="567"/>
              <w:jc w:val="both"/>
              <w:rPr>
                <w:rFonts w:ascii="Times New Roman" w:hAnsi="Times New Roman" w:cs="Times New Roman"/>
                <w:color w:val="000000"/>
                <w:sz w:val="24"/>
                <w:szCs w:val="24"/>
                <w:lang w:val="uk-UA"/>
              </w:rPr>
            </w:pPr>
            <w:r w:rsidRPr="00235452">
              <w:rPr>
                <w:rFonts w:ascii="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57ABC" w:rsidRPr="00235452" w:rsidRDefault="00557ABC" w:rsidP="00557ABC">
            <w:pPr>
              <w:ind w:firstLine="567"/>
              <w:jc w:val="both"/>
              <w:rPr>
                <w:rFonts w:ascii="Times New Roman" w:hAnsi="Times New Roman" w:cs="Times New Roman"/>
                <w:color w:val="000000"/>
                <w:sz w:val="24"/>
                <w:szCs w:val="24"/>
                <w:lang w:val="uk-UA"/>
              </w:rPr>
            </w:pPr>
            <w:r w:rsidRPr="00235452">
              <w:rPr>
                <w:rFonts w:ascii="Times New Roman" w:hAnsi="Times New Roman" w:cs="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w:t>
            </w:r>
            <w:r w:rsidRPr="00235452">
              <w:rPr>
                <w:rFonts w:ascii="Times New Roman" w:hAnsi="Times New Roman" w:cs="Times New Roman"/>
                <w:color w:val="333333"/>
                <w:shd w:val="clear" w:color="auto" w:fill="FFFFFF"/>
                <w:lang w:val="uk-UA"/>
              </w:rPr>
              <w:t>визначених пунктом 47 цих особливостей”;</w:t>
            </w:r>
          </w:p>
          <w:p w:rsidR="00557ABC" w:rsidRPr="00235452" w:rsidRDefault="00557ABC" w:rsidP="00557ABC">
            <w:pPr>
              <w:ind w:firstLine="567"/>
              <w:jc w:val="both"/>
              <w:rPr>
                <w:rFonts w:ascii="Times New Roman" w:hAnsi="Times New Roman" w:cs="Times New Roman"/>
                <w:color w:val="000000"/>
                <w:sz w:val="24"/>
                <w:szCs w:val="24"/>
                <w:lang w:val="uk-UA"/>
              </w:rPr>
            </w:pPr>
            <w:r w:rsidRPr="00235452">
              <w:rPr>
                <w:rFonts w:ascii="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557ABC" w:rsidRPr="00235452" w:rsidRDefault="00557ABC" w:rsidP="00557ABC">
            <w:pPr>
              <w:ind w:firstLine="567"/>
              <w:jc w:val="both"/>
              <w:rPr>
                <w:rFonts w:ascii="Times New Roman" w:hAnsi="Times New Roman" w:cs="Times New Roman"/>
                <w:color w:val="000000"/>
                <w:sz w:val="24"/>
                <w:szCs w:val="24"/>
                <w:lang w:val="uk-UA"/>
              </w:rPr>
            </w:pPr>
            <w:r w:rsidRPr="00235452">
              <w:rPr>
                <w:rFonts w:ascii="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557ABC" w:rsidRPr="00235452" w:rsidRDefault="00557ABC" w:rsidP="00557ABC">
            <w:pPr>
              <w:ind w:firstLine="567"/>
              <w:jc w:val="both"/>
              <w:rPr>
                <w:rFonts w:ascii="Times New Roman" w:hAnsi="Times New Roman" w:cs="Times New Roman"/>
                <w:color w:val="000000"/>
                <w:sz w:val="24"/>
                <w:szCs w:val="24"/>
                <w:lang w:val="uk-UA"/>
              </w:rPr>
            </w:pPr>
            <w:r w:rsidRPr="00235452">
              <w:rPr>
                <w:rFonts w:ascii="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47 особливостей.</w:t>
            </w:r>
          </w:p>
          <w:p w:rsidR="00557ABC" w:rsidRPr="00235452" w:rsidRDefault="00557ABC" w:rsidP="00557ABC">
            <w:pPr>
              <w:jc w:val="both"/>
              <w:rPr>
                <w:rFonts w:ascii="Times New Roman" w:hAnsi="Times New Roman" w:cs="Times New Roman"/>
                <w:color w:val="000000"/>
                <w:sz w:val="24"/>
                <w:szCs w:val="24"/>
                <w:lang w:val="uk-UA"/>
              </w:rPr>
            </w:pPr>
            <w:r w:rsidRPr="00235452">
              <w:rPr>
                <w:rFonts w:ascii="Times New Roman" w:hAnsi="Times New Roman" w:cs="Times New Roman"/>
                <w:color w:val="000000"/>
                <w:sz w:val="24"/>
                <w:szCs w:val="24"/>
                <w:lang w:val="uk-UA"/>
              </w:rPr>
              <w:t xml:space="preserve">    Замовник може відхилити тендерну пропозицію із зазначенням аргументації в електронній системі закупівель у разі, коли:</w:t>
            </w:r>
          </w:p>
          <w:p w:rsidR="00557ABC" w:rsidRPr="00235452" w:rsidRDefault="00557ABC" w:rsidP="00557ABC">
            <w:pPr>
              <w:numPr>
                <w:ilvl w:val="0"/>
                <w:numId w:val="25"/>
              </w:numPr>
              <w:tabs>
                <w:tab w:val="left" w:pos="360"/>
                <w:tab w:val="left" w:pos="851"/>
                <w:tab w:val="left" w:pos="1440"/>
              </w:tabs>
              <w:ind w:left="0" w:firstLine="567"/>
              <w:jc w:val="both"/>
              <w:rPr>
                <w:rFonts w:ascii="Times New Roman" w:hAnsi="Times New Roman" w:cs="Times New Roman"/>
                <w:color w:val="000000"/>
                <w:sz w:val="24"/>
                <w:szCs w:val="24"/>
                <w:lang w:val="uk-UA"/>
              </w:rPr>
            </w:pPr>
            <w:r w:rsidRPr="00235452">
              <w:rPr>
                <w:rFonts w:ascii="Times New Roman" w:hAnsi="Times New Roman" w:cs="Times New Roman"/>
                <w:color w:val="000000"/>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7ABC" w:rsidRPr="00235452" w:rsidRDefault="00557ABC" w:rsidP="00557ABC">
            <w:pPr>
              <w:ind w:firstLine="567"/>
              <w:jc w:val="both"/>
              <w:rPr>
                <w:rFonts w:ascii="Times New Roman" w:hAnsi="Times New Roman" w:cs="Times New Roman"/>
                <w:color w:val="000000"/>
                <w:sz w:val="24"/>
                <w:szCs w:val="24"/>
                <w:lang w:val="uk-UA"/>
              </w:rPr>
            </w:pPr>
            <w:r w:rsidRPr="00235452">
              <w:rPr>
                <w:rFonts w:ascii="Times New Roman" w:hAnsi="Times New Roman" w:cs="Times New Roman"/>
                <w:color w:val="000000"/>
                <w:sz w:val="24"/>
                <w:szCs w:val="24"/>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235452">
              <w:rPr>
                <w:rFonts w:ascii="Times New Roman" w:hAnsi="Times New Roman" w:cs="Times New Roman"/>
                <w:color w:val="000000"/>
                <w:sz w:val="24"/>
                <w:szCs w:val="24"/>
                <w:lang w:val="uk-UA"/>
              </w:rPr>
              <w:lastRenderedPageBreak/>
              <w:t>(рішення суду або факт добровільної сплати штрафу, або відшкодування збитків).</w:t>
            </w:r>
          </w:p>
          <w:p w:rsidR="00557ABC" w:rsidRPr="00235452" w:rsidRDefault="00557ABC" w:rsidP="00557ABC">
            <w:pPr>
              <w:jc w:val="both"/>
              <w:rPr>
                <w:rFonts w:ascii="Times New Roman" w:hAnsi="Times New Roman" w:cs="Times New Roman"/>
                <w:color w:val="000000"/>
                <w:sz w:val="24"/>
                <w:szCs w:val="24"/>
                <w:lang w:val="uk-UA" w:eastAsia="uk-UA"/>
              </w:rPr>
            </w:pPr>
            <w:r w:rsidRPr="00235452">
              <w:rPr>
                <w:rFonts w:ascii="Times New Roman" w:hAnsi="Times New Roman" w:cs="Times New Roman"/>
                <w:color w:val="000000"/>
                <w:sz w:val="24"/>
                <w:szCs w:val="24"/>
                <w:lang w:val="uk-UA" w:eastAsia="uk-UA"/>
              </w:rPr>
              <w:t xml:space="preserve">    4.2. </w:t>
            </w:r>
            <w:r w:rsidRPr="00235452">
              <w:rPr>
                <w:rFonts w:ascii="Times New Roman" w:hAnsi="Times New Roman" w:cs="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tc>
      </w:tr>
      <w:tr w:rsidR="00557ABC" w:rsidRPr="00235452" w:rsidTr="00CF0D48">
        <w:trPr>
          <w:trHeight w:val="472"/>
          <w:jc w:val="center"/>
        </w:trPr>
        <w:tc>
          <w:tcPr>
            <w:tcW w:w="9629" w:type="dxa"/>
            <w:gridSpan w:val="3"/>
            <w:vAlign w:val="center"/>
          </w:tcPr>
          <w:p w:rsidR="00557ABC" w:rsidRPr="00235452" w:rsidRDefault="00557ABC" w:rsidP="00557ABC">
            <w:pPr>
              <w:widowControl w:val="0"/>
              <w:jc w:val="center"/>
              <w:rPr>
                <w:rFonts w:ascii="Times New Roman" w:hAnsi="Times New Roman" w:cs="Times New Roman"/>
                <w:sz w:val="24"/>
                <w:szCs w:val="24"/>
                <w:lang w:val="uk-UA"/>
              </w:rPr>
            </w:pPr>
            <w:r w:rsidRPr="00235452">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557ABC" w:rsidRPr="00235452" w:rsidTr="00CF6BC5">
        <w:trPr>
          <w:trHeight w:val="1119"/>
          <w:jc w:val="center"/>
        </w:trPr>
        <w:tc>
          <w:tcPr>
            <w:tcW w:w="704" w:type="dxa"/>
          </w:tcPr>
          <w:p w:rsidR="00557ABC" w:rsidRPr="00235452" w:rsidRDefault="00557ABC" w:rsidP="00557ABC">
            <w:pPr>
              <w:widowControl w:val="0"/>
              <w:jc w:val="center"/>
              <w:rPr>
                <w:rFonts w:ascii="Times New Roman" w:hAnsi="Times New Roman" w:cs="Times New Roman"/>
                <w:sz w:val="24"/>
                <w:szCs w:val="24"/>
                <w:lang w:val="uk-UA"/>
              </w:rPr>
            </w:pPr>
            <w:r w:rsidRPr="00235452">
              <w:rPr>
                <w:rFonts w:ascii="Times New Roman" w:eastAsia="Times New Roman" w:hAnsi="Times New Roman" w:cs="Times New Roman"/>
                <w:color w:val="000000"/>
                <w:sz w:val="24"/>
                <w:szCs w:val="24"/>
                <w:lang w:val="uk-UA" w:eastAsia="ru-RU"/>
              </w:rPr>
              <w:t>1</w:t>
            </w:r>
          </w:p>
        </w:tc>
        <w:tc>
          <w:tcPr>
            <w:tcW w:w="2835" w:type="dxa"/>
          </w:tcPr>
          <w:p w:rsidR="00557ABC" w:rsidRPr="00235452" w:rsidRDefault="00557ABC" w:rsidP="00557ABC">
            <w:pPr>
              <w:widowControl w:val="0"/>
              <w:rPr>
                <w:rFonts w:ascii="Times New Roman" w:hAnsi="Times New Roman" w:cs="Times New Roman"/>
                <w:b/>
                <w:bCs/>
                <w:sz w:val="24"/>
                <w:szCs w:val="24"/>
                <w:lang w:val="uk-UA"/>
              </w:rPr>
            </w:pPr>
            <w:r w:rsidRPr="00235452">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tcPr>
          <w:p w:rsidR="00557ABC" w:rsidRPr="00235452" w:rsidRDefault="00557ABC" w:rsidP="00557ABC">
            <w:pPr>
              <w:pStyle w:val="1"/>
              <w:widowControl w:val="0"/>
              <w:tabs>
                <w:tab w:val="left" w:pos="411"/>
              </w:tabs>
              <w:ind w:left="127" w:right="127"/>
              <w:jc w:val="both"/>
              <w:rPr>
                <w:rFonts w:ascii="Times New Roman" w:hAnsi="Times New Roman" w:cs="Times New Roman"/>
                <w:noProof/>
                <w:sz w:val="24"/>
                <w:szCs w:val="24"/>
              </w:rPr>
            </w:pPr>
            <w:r w:rsidRPr="00235452">
              <w:rPr>
                <w:rFonts w:ascii="Times New Roman" w:hAnsi="Times New Roman" w:cs="Times New Roman"/>
                <w:noProof/>
                <w:sz w:val="24"/>
                <w:szCs w:val="24"/>
              </w:rPr>
              <w:t xml:space="preserve">    1.1. Замовник відміняє відкриті торги у разі:</w:t>
            </w:r>
          </w:p>
          <w:p w:rsidR="00557ABC" w:rsidRPr="00235452" w:rsidRDefault="00557ABC" w:rsidP="00557ABC">
            <w:pPr>
              <w:ind w:firstLine="567"/>
              <w:jc w:val="both"/>
              <w:rPr>
                <w:rFonts w:ascii="Times New Roman" w:hAnsi="Times New Roman" w:cs="Times New Roman"/>
                <w:color w:val="000000"/>
                <w:sz w:val="24"/>
                <w:szCs w:val="24"/>
                <w:lang w:val="uk-UA"/>
              </w:rPr>
            </w:pPr>
            <w:r w:rsidRPr="00235452">
              <w:rPr>
                <w:rFonts w:ascii="Times New Roman" w:hAnsi="Times New Roman" w:cs="Times New Roman"/>
                <w:color w:val="000000"/>
                <w:sz w:val="24"/>
                <w:szCs w:val="24"/>
                <w:lang w:val="uk-UA"/>
              </w:rPr>
              <w:t>1) відсутності подальшої потреби в закупівлі товарів, робіт чи послуг;</w:t>
            </w:r>
          </w:p>
          <w:p w:rsidR="00557ABC" w:rsidRPr="00235452" w:rsidRDefault="00557ABC" w:rsidP="00557ABC">
            <w:pPr>
              <w:ind w:firstLine="567"/>
              <w:jc w:val="both"/>
              <w:rPr>
                <w:rFonts w:ascii="Times New Roman" w:hAnsi="Times New Roman" w:cs="Times New Roman"/>
                <w:color w:val="000000"/>
                <w:sz w:val="24"/>
                <w:szCs w:val="24"/>
                <w:lang w:val="uk-UA"/>
              </w:rPr>
            </w:pPr>
            <w:r w:rsidRPr="00235452">
              <w:rPr>
                <w:rFonts w:ascii="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7ABC" w:rsidRPr="00235452" w:rsidRDefault="00557ABC" w:rsidP="00557ABC">
            <w:pPr>
              <w:ind w:firstLine="567"/>
              <w:jc w:val="both"/>
              <w:rPr>
                <w:rFonts w:ascii="Times New Roman" w:hAnsi="Times New Roman" w:cs="Times New Roman"/>
                <w:color w:val="000000"/>
                <w:sz w:val="24"/>
                <w:szCs w:val="24"/>
                <w:lang w:val="uk-UA"/>
              </w:rPr>
            </w:pPr>
            <w:r w:rsidRPr="00235452">
              <w:rPr>
                <w:rFonts w:ascii="Times New Roman" w:hAnsi="Times New Roman" w:cs="Times New Roman"/>
                <w:color w:val="000000"/>
                <w:sz w:val="24"/>
                <w:szCs w:val="24"/>
                <w:lang w:val="uk-UA"/>
              </w:rPr>
              <w:t>3) скорочення обсягу видатків на здійснення закупівлі товарів, робіт чи послуг;</w:t>
            </w:r>
          </w:p>
          <w:p w:rsidR="00557ABC" w:rsidRPr="00235452" w:rsidRDefault="00557ABC" w:rsidP="00557ABC">
            <w:pPr>
              <w:ind w:firstLine="567"/>
              <w:jc w:val="both"/>
              <w:rPr>
                <w:rFonts w:ascii="Times New Roman" w:hAnsi="Times New Roman" w:cs="Times New Roman"/>
                <w:color w:val="000000"/>
                <w:sz w:val="24"/>
                <w:szCs w:val="24"/>
                <w:lang w:val="uk-UA"/>
              </w:rPr>
            </w:pPr>
            <w:r w:rsidRPr="00235452">
              <w:rPr>
                <w:rFonts w:ascii="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rsidR="00557ABC" w:rsidRPr="00235452" w:rsidRDefault="00557ABC" w:rsidP="00557ABC">
            <w:pPr>
              <w:pStyle w:val="1"/>
              <w:widowControl w:val="0"/>
              <w:tabs>
                <w:tab w:val="left" w:pos="411"/>
              </w:tabs>
              <w:ind w:right="127"/>
              <w:jc w:val="both"/>
              <w:rPr>
                <w:rFonts w:ascii="Times New Roman" w:hAnsi="Times New Roman" w:cs="Times New Roman"/>
                <w:noProof/>
                <w:sz w:val="24"/>
                <w:szCs w:val="24"/>
              </w:rPr>
            </w:pPr>
            <w:r w:rsidRPr="00235452">
              <w:rPr>
                <w:rFonts w:ascii="Times New Roman" w:hAnsi="Times New Roman" w:cs="Times New Roman"/>
                <w:noProof/>
                <w:sz w:val="24"/>
                <w:szCs w:val="24"/>
              </w:rPr>
              <w:t>1.2. Відкриті торги автоматично відміняється електронною системою закупівель у разі:</w:t>
            </w:r>
          </w:p>
          <w:p w:rsidR="00557ABC" w:rsidRPr="00235452" w:rsidRDefault="00557ABC" w:rsidP="00557ABC">
            <w:pPr>
              <w:ind w:firstLine="567"/>
              <w:jc w:val="both"/>
              <w:rPr>
                <w:rFonts w:ascii="Times New Roman" w:hAnsi="Times New Roman" w:cs="Times New Roman"/>
                <w:color w:val="000000"/>
                <w:sz w:val="24"/>
                <w:szCs w:val="24"/>
                <w:lang w:val="uk-UA"/>
              </w:rPr>
            </w:pPr>
            <w:r w:rsidRPr="00235452">
              <w:rPr>
                <w:rFonts w:ascii="Times New Roman" w:hAnsi="Times New Roman" w:cs="Times New Roman"/>
                <w:color w:val="000000"/>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35452">
              <w:rPr>
                <w:rFonts w:ascii="Times New Roman" w:hAnsi="Times New Roman" w:cs="Times New Roman"/>
                <w:color w:val="000000"/>
                <w:sz w:val="24"/>
                <w:szCs w:val="24"/>
                <w:shd w:val="solid" w:color="FFFFFF" w:fill="FFFFFF"/>
                <w:lang w:val="uk-UA"/>
              </w:rPr>
              <w:t>цими особливостями</w:t>
            </w:r>
            <w:r w:rsidRPr="00235452">
              <w:rPr>
                <w:rFonts w:ascii="Times New Roman" w:hAnsi="Times New Roman" w:cs="Times New Roman"/>
                <w:color w:val="000000"/>
                <w:sz w:val="24"/>
                <w:szCs w:val="24"/>
                <w:lang w:val="uk-UA"/>
              </w:rPr>
              <w:t>;</w:t>
            </w:r>
          </w:p>
          <w:p w:rsidR="00557ABC" w:rsidRPr="00235452" w:rsidRDefault="00557ABC" w:rsidP="00557ABC">
            <w:pPr>
              <w:ind w:firstLine="567"/>
              <w:jc w:val="both"/>
              <w:rPr>
                <w:rFonts w:ascii="Times New Roman" w:hAnsi="Times New Roman" w:cs="Times New Roman"/>
                <w:color w:val="000000"/>
                <w:sz w:val="24"/>
                <w:szCs w:val="24"/>
                <w:lang w:val="uk-UA"/>
              </w:rPr>
            </w:pPr>
            <w:r w:rsidRPr="00235452">
              <w:rPr>
                <w:rFonts w:ascii="Times New Roman" w:hAnsi="Times New Roman" w:cs="Times New Roman"/>
                <w:color w:val="000000"/>
                <w:sz w:val="24"/>
                <w:szCs w:val="24"/>
                <w:lang w:val="uk-UA"/>
              </w:rPr>
              <w:t>2) не</w:t>
            </w:r>
            <w:r w:rsidRPr="00235452">
              <w:rPr>
                <w:rFonts w:ascii="Times New Roman" w:hAnsi="Times New Roman" w:cs="Times New Roman"/>
                <w:color w:val="000000"/>
                <w:sz w:val="24"/>
                <w:szCs w:val="24"/>
                <w:shd w:val="solid" w:color="FFFFFF" w:fill="FFFFFF"/>
                <w:lang w:val="uk-UA"/>
              </w:rPr>
              <w:t>подання жодної тендерної пропозиції для участі</w:t>
            </w:r>
            <w:r w:rsidRPr="00235452">
              <w:rPr>
                <w:rFonts w:ascii="Times New Roman" w:hAnsi="Times New Roman" w:cs="Times New Roman"/>
                <w:color w:val="000000"/>
                <w:sz w:val="24"/>
                <w:szCs w:val="24"/>
                <w:lang w:val="uk-UA"/>
              </w:rPr>
              <w:t xml:space="preserve"> у відкритих торгах у строк, установлений замовником згідно з </w:t>
            </w:r>
            <w:r w:rsidRPr="00235452">
              <w:rPr>
                <w:rFonts w:ascii="Times New Roman" w:hAnsi="Times New Roman" w:cs="Times New Roman"/>
                <w:color w:val="000000"/>
                <w:sz w:val="24"/>
                <w:szCs w:val="24"/>
                <w:shd w:val="solid" w:color="FFFFFF" w:fill="FFFFFF"/>
                <w:lang w:val="uk-UA"/>
              </w:rPr>
              <w:t>цими особливостями</w:t>
            </w:r>
            <w:r w:rsidRPr="00235452">
              <w:rPr>
                <w:rFonts w:ascii="Times New Roman" w:hAnsi="Times New Roman" w:cs="Times New Roman"/>
                <w:color w:val="000000"/>
                <w:sz w:val="24"/>
                <w:szCs w:val="24"/>
                <w:lang w:val="uk-UA"/>
              </w:rPr>
              <w:t>.</w:t>
            </w:r>
          </w:p>
          <w:p w:rsidR="00557ABC" w:rsidRPr="00235452" w:rsidRDefault="00557ABC" w:rsidP="00557ABC">
            <w:pPr>
              <w:pStyle w:val="1"/>
              <w:widowControl w:val="0"/>
              <w:tabs>
                <w:tab w:val="left" w:pos="411"/>
              </w:tabs>
              <w:ind w:left="127" w:right="127"/>
              <w:jc w:val="both"/>
              <w:rPr>
                <w:rFonts w:ascii="Times New Roman" w:hAnsi="Times New Roman" w:cs="Times New Roman"/>
                <w:noProof/>
                <w:sz w:val="24"/>
                <w:szCs w:val="24"/>
              </w:rPr>
            </w:pPr>
            <w:r w:rsidRPr="00235452">
              <w:rPr>
                <w:rFonts w:ascii="Times New Roman" w:hAnsi="Times New Roman" w:cs="Times New Roman"/>
                <w:noProof/>
                <w:sz w:val="24"/>
                <w:szCs w:val="24"/>
              </w:rPr>
              <w:t xml:space="preserve">1.3.  Відкриті торги може бути відмінено частково (за лотом).  </w:t>
            </w:r>
          </w:p>
          <w:p w:rsidR="00557ABC" w:rsidRPr="00235452" w:rsidRDefault="00557ABC" w:rsidP="00557ABC">
            <w:pPr>
              <w:pStyle w:val="1"/>
              <w:widowControl w:val="0"/>
              <w:tabs>
                <w:tab w:val="left" w:pos="411"/>
              </w:tabs>
              <w:ind w:left="127" w:right="127"/>
              <w:jc w:val="both"/>
              <w:rPr>
                <w:rFonts w:ascii="Times New Roman" w:hAnsi="Times New Roman" w:cs="Times New Roman"/>
                <w:noProof/>
                <w:sz w:val="24"/>
                <w:szCs w:val="24"/>
              </w:rPr>
            </w:pPr>
            <w:r w:rsidRPr="00235452">
              <w:rPr>
                <w:rFonts w:ascii="Times New Roman" w:hAnsi="Times New Roman" w:cs="Times New Roman"/>
                <w:noProof/>
                <w:sz w:val="24"/>
                <w:szCs w:val="24"/>
              </w:rPr>
              <w:t xml:space="preserve">  1.4. </w:t>
            </w:r>
            <w:r w:rsidRPr="00235452">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57ABC" w:rsidRPr="00235452" w:rsidRDefault="00557ABC" w:rsidP="00557ABC">
            <w:pPr>
              <w:jc w:val="both"/>
              <w:textAlignment w:val="baseline"/>
              <w:rPr>
                <w:color w:val="000000"/>
                <w:lang w:val="uk-UA" w:eastAsia="uk-UA"/>
              </w:rPr>
            </w:pPr>
            <w:r w:rsidRPr="00235452">
              <w:rPr>
                <w:rFonts w:ascii="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235452">
              <w:rPr>
                <w:noProof/>
                <w:lang w:val="uk-UA"/>
              </w:rPr>
              <w:t xml:space="preserve">   </w:t>
            </w:r>
          </w:p>
        </w:tc>
      </w:tr>
      <w:tr w:rsidR="00557ABC" w:rsidRPr="00235452" w:rsidTr="00EE6323">
        <w:trPr>
          <w:trHeight w:val="1119"/>
          <w:jc w:val="center"/>
        </w:trPr>
        <w:tc>
          <w:tcPr>
            <w:tcW w:w="704" w:type="dxa"/>
          </w:tcPr>
          <w:p w:rsidR="00557ABC" w:rsidRPr="00235452" w:rsidRDefault="00557ABC" w:rsidP="00557ABC">
            <w:pPr>
              <w:widowControl w:val="0"/>
              <w:jc w:val="center"/>
              <w:rPr>
                <w:rFonts w:ascii="Times New Roman" w:hAnsi="Times New Roman" w:cs="Times New Roman"/>
                <w:sz w:val="24"/>
                <w:szCs w:val="24"/>
                <w:lang w:val="uk-UA"/>
              </w:rPr>
            </w:pPr>
            <w:r w:rsidRPr="00235452">
              <w:rPr>
                <w:rFonts w:ascii="Times New Roman" w:eastAsia="Times New Roman" w:hAnsi="Times New Roman" w:cs="Times New Roman"/>
                <w:color w:val="000000"/>
                <w:sz w:val="24"/>
                <w:szCs w:val="24"/>
                <w:lang w:val="uk-UA" w:eastAsia="ru-RU"/>
              </w:rPr>
              <w:t>2</w:t>
            </w:r>
          </w:p>
        </w:tc>
        <w:tc>
          <w:tcPr>
            <w:tcW w:w="2835" w:type="dxa"/>
          </w:tcPr>
          <w:p w:rsidR="00557ABC" w:rsidRPr="00235452" w:rsidRDefault="00557ABC" w:rsidP="00557ABC">
            <w:pPr>
              <w:widowControl w:val="0"/>
              <w:rPr>
                <w:rFonts w:ascii="Times New Roman" w:hAnsi="Times New Roman" w:cs="Times New Roman"/>
                <w:sz w:val="24"/>
                <w:szCs w:val="24"/>
                <w:lang w:val="uk-UA"/>
              </w:rPr>
            </w:pPr>
            <w:r w:rsidRPr="00235452">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rsidR="00557ABC" w:rsidRPr="00235452" w:rsidRDefault="00557ABC" w:rsidP="00557ABC">
            <w:pPr>
              <w:spacing w:before="120"/>
              <w:ind w:firstLine="567"/>
              <w:jc w:val="both"/>
              <w:rPr>
                <w:rFonts w:ascii="Times New Roman" w:hAnsi="Times New Roman" w:cs="Times New Roman"/>
                <w:color w:val="000000"/>
                <w:sz w:val="24"/>
                <w:szCs w:val="24"/>
                <w:shd w:val="solid" w:color="FFFFFF" w:fill="FFFFFF"/>
                <w:lang w:val="uk-UA"/>
              </w:rPr>
            </w:pPr>
            <w:r w:rsidRPr="00235452">
              <w:rPr>
                <w:rFonts w:ascii="Times New Roman" w:hAnsi="Times New Roman" w:cs="Times New Roman"/>
                <w:sz w:val="24"/>
                <w:szCs w:val="24"/>
                <w:lang w:val="uk-UA"/>
              </w:rPr>
              <w:t xml:space="preserve">2.1. </w:t>
            </w:r>
            <w:r w:rsidRPr="00235452">
              <w:rPr>
                <w:rFonts w:ascii="Times New Roman" w:hAnsi="Times New Roman" w:cs="Times New Roman"/>
                <w:color w:val="000000"/>
                <w:sz w:val="24"/>
                <w:szCs w:val="24"/>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235452">
              <w:rPr>
                <w:rFonts w:ascii="Times New Roman" w:hAnsi="Times New Roman" w:cs="Times New Roman"/>
                <w:color w:val="000000"/>
                <w:sz w:val="24"/>
                <w:szCs w:val="24"/>
                <w:u w:val="single"/>
                <w:shd w:val="solid" w:color="FFFFFF" w:fill="FFFFFF"/>
                <w:lang w:val="uk-UA"/>
              </w:rPr>
              <w:t xml:space="preserve">п’ять </w:t>
            </w:r>
            <w:r w:rsidRPr="00235452">
              <w:rPr>
                <w:rFonts w:ascii="Times New Roman" w:hAnsi="Times New Roman" w:cs="Times New Roman"/>
                <w:color w:val="000000"/>
                <w:sz w:val="24"/>
                <w:szCs w:val="24"/>
                <w:shd w:val="solid" w:color="FFFFFF" w:fill="FFFFFF"/>
                <w:lang w:val="uk-UA"/>
              </w:rPr>
              <w:t>днів з дати оприлюднення в електронній системі закупівель повідомлення про намір укласти договір про закупівлю.</w:t>
            </w:r>
          </w:p>
          <w:p w:rsidR="00557ABC" w:rsidRPr="00235452" w:rsidRDefault="00557ABC" w:rsidP="00557ABC">
            <w:pPr>
              <w:ind w:left="113"/>
              <w:contextualSpacing/>
              <w:jc w:val="both"/>
              <w:rPr>
                <w:rFonts w:ascii="Times New Roman" w:hAnsi="Times New Roman" w:cs="Times New Roman"/>
                <w:sz w:val="24"/>
                <w:szCs w:val="24"/>
                <w:lang w:val="uk-UA"/>
              </w:rPr>
            </w:pPr>
          </w:p>
          <w:p w:rsidR="00557ABC" w:rsidRPr="00235452" w:rsidRDefault="00557ABC" w:rsidP="00557ABC">
            <w:pPr>
              <w:widowControl w:val="0"/>
              <w:jc w:val="both"/>
              <w:rPr>
                <w:rFonts w:ascii="Times New Roman" w:hAnsi="Times New Roman" w:cs="Times New Roman"/>
                <w:sz w:val="24"/>
                <w:szCs w:val="24"/>
                <w:lang w:val="uk-UA"/>
              </w:rPr>
            </w:pPr>
            <w:r w:rsidRPr="00235452">
              <w:rPr>
                <w:rFonts w:ascii="Times New Roman" w:hAnsi="Times New Roman" w:cs="Times New Roman"/>
                <w:sz w:val="24"/>
                <w:szCs w:val="24"/>
                <w:lang w:val="uk-UA"/>
              </w:rPr>
              <w:t xml:space="preserve"> 2.2. </w:t>
            </w:r>
            <w:r w:rsidRPr="00235452">
              <w:rPr>
                <w:rFonts w:ascii="Times New Roman" w:hAnsi="Times New Roman" w:cs="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w:t>
            </w:r>
            <w:r w:rsidRPr="00235452">
              <w:rPr>
                <w:rFonts w:ascii="Times New Roman" w:hAnsi="Times New Roman" w:cs="Times New Roman"/>
                <w:color w:val="000000"/>
                <w:sz w:val="24"/>
                <w:szCs w:val="24"/>
                <w:shd w:val="solid" w:color="FFFFFF" w:fill="FFFFFF"/>
                <w:lang w:val="uk-UA"/>
              </w:rPr>
              <w:lastRenderedPageBreak/>
              <w:t xml:space="preserve">ніж через </w:t>
            </w:r>
            <w:r w:rsidRPr="00235452">
              <w:rPr>
                <w:rFonts w:ascii="Times New Roman" w:hAnsi="Times New Roman" w:cs="Times New Roman"/>
                <w:color w:val="000000"/>
                <w:sz w:val="24"/>
                <w:szCs w:val="24"/>
                <w:u w:val="single"/>
                <w:shd w:val="solid" w:color="FFFFFF" w:fill="FFFFFF"/>
                <w:lang w:val="uk-UA"/>
              </w:rPr>
              <w:t>15</w:t>
            </w:r>
            <w:r w:rsidRPr="00235452">
              <w:rPr>
                <w:rFonts w:ascii="Times New Roman" w:hAnsi="Times New Roman" w:cs="Times New Roman"/>
                <w:color w:val="000000"/>
                <w:sz w:val="24"/>
                <w:szCs w:val="24"/>
                <w:shd w:val="solid" w:color="FFFFFF" w:fill="FFFFFF"/>
                <w:lang w:val="uk-UA"/>
              </w:rPr>
              <w:t xml:space="preserve">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57ABC" w:rsidRPr="00213527" w:rsidTr="00EE6323">
        <w:trPr>
          <w:trHeight w:val="1119"/>
          <w:jc w:val="center"/>
        </w:trPr>
        <w:tc>
          <w:tcPr>
            <w:tcW w:w="704" w:type="dxa"/>
          </w:tcPr>
          <w:p w:rsidR="00557ABC" w:rsidRPr="00235452" w:rsidRDefault="00557ABC" w:rsidP="00557ABC">
            <w:pPr>
              <w:widowControl w:val="0"/>
              <w:jc w:val="center"/>
              <w:rPr>
                <w:rFonts w:ascii="Times New Roman" w:hAnsi="Times New Roman" w:cs="Times New Roman"/>
                <w:sz w:val="24"/>
                <w:szCs w:val="24"/>
                <w:lang w:val="uk-UA"/>
              </w:rPr>
            </w:pPr>
            <w:r w:rsidRPr="00235452">
              <w:rPr>
                <w:rFonts w:ascii="Times New Roman" w:eastAsia="Times New Roman" w:hAnsi="Times New Roman" w:cs="Times New Roman"/>
                <w:color w:val="000000"/>
                <w:sz w:val="24"/>
                <w:szCs w:val="24"/>
                <w:lang w:val="uk-UA" w:eastAsia="ru-RU"/>
              </w:rPr>
              <w:lastRenderedPageBreak/>
              <w:t>3</w:t>
            </w:r>
          </w:p>
        </w:tc>
        <w:tc>
          <w:tcPr>
            <w:tcW w:w="2835" w:type="dxa"/>
          </w:tcPr>
          <w:p w:rsidR="00557ABC" w:rsidRPr="00235452" w:rsidRDefault="00557ABC" w:rsidP="00557ABC">
            <w:pPr>
              <w:widowControl w:val="0"/>
              <w:rPr>
                <w:rFonts w:ascii="Times New Roman" w:hAnsi="Times New Roman" w:cs="Times New Roman"/>
                <w:sz w:val="24"/>
                <w:szCs w:val="24"/>
                <w:lang w:val="uk-UA"/>
              </w:rPr>
            </w:pPr>
            <w:r w:rsidRPr="00235452">
              <w:rPr>
                <w:rFonts w:ascii="Times New Roman" w:eastAsia="Times New Roman" w:hAnsi="Times New Roman" w:cs="Times New Roman"/>
                <w:b/>
                <w:bCs/>
                <w:color w:val="000000"/>
                <w:sz w:val="24"/>
                <w:szCs w:val="24"/>
                <w:lang w:val="uk-UA" w:eastAsia="ru-RU"/>
              </w:rPr>
              <w:t>Проєкт договору про закупівлю</w:t>
            </w:r>
          </w:p>
        </w:tc>
        <w:tc>
          <w:tcPr>
            <w:tcW w:w="6090" w:type="dxa"/>
            <w:vAlign w:val="center"/>
          </w:tcPr>
          <w:p w:rsidR="00557ABC" w:rsidRPr="00235452" w:rsidRDefault="00557ABC" w:rsidP="00557ABC">
            <w:pPr>
              <w:widowControl w:val="0"/>
              <w:ind w:right="120"/>
              <w:contextualSpacing/>
              <w:jc w:val="both"/>
              <w:rPr>
                <w:rFonts w:ascii="Times New Roman" w:eastAsia="Times New Roman" w:hAnsi="Times New Roman" w:cs="Times New Roman"/>
                <w:color w:val="000000"/>
                <w:sz w:val="24"/>
                <w:szCs w:val="24"/>
                <w:lang w:val="uk-UA" w:eastAsia="ru-RU"/>
              </w:rPr>
            </w:pPr>
            <w:r w:rsidRPr="00235452">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235452">
              <w:rPr>
                <w:rFonts w:ascii="Times New Roman" w:eastAsia="Times New Roman" w:hAnsi="Times New Roman" w:cs="Times New Roman"/>
                <w:b/>
                <w:bCs/>
                <w:i/>
                <w:iCs/>
                <w:color w:val="000000"/>
                <w:sz w:val="24"/>
                <w:szCs w:val="24"/>
                <w:lang w:val="uk-UA" w:eastAsia="ru-RU"/>
              </w:rPr>
              <w:t>Додатку 3</w:t>
            </w:r>
            <w:r w:rsidRPr="00235452">
              <w:rPr>
                <w:rFonts w:ascii="Times New Roman" w:eastAsia="Times New Roman" w:hAnsi="Times New Roman" w:cs="Times New Roman"/>
                <w:color w:val="000000"/>
                <w:sz w:val="24"/>
                <w:szCs w:val="24"/>
                <w:lang w:val="uk-UA" w:eastAsia="ru-RU"/>
              </w:rPr>
              <w:t xml:space="preserve"> до цієї тендерної документації.</w:t>
            </w:r>
          </w:p>
          <w:p w:rsidR="00557ABC" w:rsidRPr="00235452" w:rsidRDefault="00557ABC" w:rsidP="00557ABC">
            <w:pPr>
              <w:widowControl w:val="0"/>
              <w:ind w:right="120"/>
              <w:contextualSpacing/>
              <w:jc w:val="both"/>
              <w:rPr>
                <w:rFonts w:ascii="Times New Roman" w:eastAsia="Times New Roman" w:hAnsi="Times New Roman" w:cs="Times New Roman"/>
                <w:sz w:val="24"/>
                <w:szCs w:val="24"/>
                <w:lang w:val="uk-UA"/>
              </w:rPr>
            </w:pPr>
            <w:r w:rsidRPr="00235452">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35452">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557ABC" w:rsidRPr="00235452" w:rsidRDefault="00557ABC" w:rsidP="00557ABC">
            <w:pPr>
              <w:widowControl w:val="0"/>
              <w:contextualSpacing/>
              <w:jc w:val="both"/>
              <w:rPr>
                <w:rFonts w:ascii="Times New Roman" w:eastAsia="Times New Roman" w:hAnsi="Times New Roman" w:cs="Times New Roman"/>
                <w:color w:val="000000"/>
                <w:sz w:val="24"/>
                <w:szCs w:val="24"/>
                <w:lang w:val="uk-UA" w:eastAsia="ru-RU"/>
              </w:rPr>
            </w:pPr>
            <w:r w:rsidRPr="00235452">
              <w:rPr>
                <w:rFonts w:ascii="Times New Roman" w:eastAsia="Times New Roman" w:hAnsi="Times New Roman" w:cs="Times New Roman"/>
                <w:b/>
                <w:bCs/>
                <w:i/>
                <w:iCs/>
                <w:color w:val="000000"/>
                <w:sz w:val="24"/>
                <w:szCs w:val="24"/>
                <w:lang w:val="uk-UA" w:eastAsia="ru-RU"/>
              </w:rPr>
              <w:t>Переможець</w:t>
            </w:r>
            <w:r w:rsidRPr="00235452">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557ABC" w:rsidRPr="00235452" w:rsidRDefault="00557ABC" w:rsidP="00557ABC">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235452">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557ABC" w:rsidRPr="00235452" w:rsidRDefault="00557ABC" w:rsidP="00557ABC">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lang w:val="uk-UA" w:eastAsia="ru-RU"/>
              </w:rPr>
            </w:pPr>
            <w:r w:rsidRPr="00235452">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235452">
              <w:rPr>
                <w:rFonts w:ascii="Times New Roman" w:hAnsi="Times New Roman" w:cs="Times New Roman"/>
                <w:sz w:val="24"/>
                <w:szCs w:val="24"/>
                <w:lang w:val="uk-UA"/>
              </w:rPr>
              <w:t xml:space="preserve"> на провадження виду господарської діяльності, </w:t>
            </w:r>
            <w:r w:rsidRPr="00235452">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557ABC" w:rsidRPr="00235452" w:rsidRDefault="00557ABC" w:rsidP="00557ABC">
            <w:pPr>
              <w:widowControl w:val="0"/>
              <w:jc w:val="both"/>
              <w:rPr>
                <w:rFonts w:ascii="Times New Roman" w:eastAsia="Times New Roman" w:hAnsi="Times New Roman" w:cs="Times New Roman"/>
                <w:i/>
                <w:iCs/>
                <w:strike/>
                <w:color w:val="000000"/>
                <w:sz w:val="24"/>
                <w:szCs w:val="24"/>
                <w:lang w:val="uk-UA" w:eastAsia="ru-RU"/>
              </w:rPr>
            </w:pPr>
            <w:r w:rsidRPr="00235452">
              <w:rPr>
                <w:rFonts w:ascii="Times New Roman" w:eastAsia="Times New Roman" w:hAnsi="Times New Roman" w:cs="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557ABC" w:rsidRPr="00235452" w:rsidTr="00EE6323">
        <w:trPr>
          <w:trHeight w:val="1119"/>
          <w:jc w:val="center"/>
        </w:trPr>
        <w:tc>
          <w:tcPr>
            <w:tcW w:w="704" w:type="dxa"/>
          </w:tcPr>
          <w:p w:rsidR="00557ABC" w:rsidRPr="00235452" w:rsidRDefault="00557ABC" w:rsidP="00557ABC">
            <w:pPr>
              <w:widowControl w:val="0"/>
              <w:jc w:val="center"/>
              <w:rPr>
                <w:rFonts w:ascii="Times New Roman" w:hAnsi="Times New Roman" w:cs="Times New Roman"/>
                <w:sz w:val="24"/>
                <w:szCs w:val="24"/>
                <w:lang w:val="uk-UA"/>
              </w:rPr>
            </w:pPr>
            <w:r w:rsidRPr="00235452">
              <w:rPr>
                <w:rFonts w:ascii="Times New Roman" w:eastAsia="Times New Roman" w:hAnsi="Times New Roman" w:cs="Times New Roman"/>
                <w:color w:val="000000"/>
                <w:sz w:val="24"/>
                <w:szCs w:val="24"/>
                <w:lang w:val="uk-UA" w:eastAsia="ru-RU"/>
              </w:rPr>
              <w:t>4</w:t>
            </w:r>
          </w:p>
        </w:tc>
        <w:tc>
          <w:tcPr>
            <w:tcW w:w="2835" w:type="dxa"/>
          </w:tcPr>
          <w:p w:rsidR="00557ABC" w:rsidRPr="00235452" w:rsidRDefault="00557ABC" w:rsidP="00557ABC">
            <w:pPr>
              <w:widowControl w:val="0"/>
              <w:rPr>
                <w:rFonts w:ascii="Times New Roman" w:hAnsi="Times New Roman" w:cs="Times New Roman"/>
                <w:sz w:val="24"/>
                <w:szCs w:val="24"/>
                <w:lang w:val="uk-UA"/>
              </w:rPr>
            </w:pPr>
            <w:r w:rsidRPr="00235452">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rsidR="00557ABC" w:rsidRPr="00235452" w:rsidRDefault="00557ABC" w:rsidP="00557ABC">
            <w:pPr>
              <w:widowControl w:val="0"/>
              <w:contextualSpacing/>
              <w:jc w:val="both"/>
              <w:rPr>
                <w:rFonts w:ascii="Times New Roman" w:eastAsia="Times New Roman" w:hAnsi="Times New Roman" w:cs="Times New Roman"/>
                <w:color w:val="000000"/>
                <w:sz w:val="24"/>
                <w:szCs w:val="24"/>
                <w:lang w:val="uk-UA" w:eastAsia="ru-RU"/>
              </w:rPr>
            </w:pPr>
            <w:r w:rsidRPr="00235452">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24" w:history="1">
              <w:r w:rsidRPr="00235452">
                <w:rPr>
                  <w:rFonts w:ascii="Times New Roman" w:eastAsia="Times New Roman" w:hAnsi="Times New Roman" w:cs="Times New Roman"/>
                  <w:color w:val="000000"/>
                  <w:sz w:val="24"/>
                  <w:szCs w:val="24"/>
                  <w:lang w:val="uk-UA" w:eastAsia="ru-RU"/>
                </w:rPr>
                <w:t>Цивільного кодексу України</w:t>
              </w:r>
            </w:hyperlink>
            <w:r w:rsidRPr="00235452">
              <w:rPr>
                <w:rFonts w:ascii="Times New Roman" w:eastAsia="Times New Roman" w:hAnsi="Times New Roman" w:cs="Times New Roman"/>
                <w:color w:val="000000"/>
                <w:sz w:val="24"/>
                <w:szCs w:val="24"/>
                <w:lang w:val="uk-UA" w:eastAsia="ru-RU"/>
              </w:rPr>
              <w:t xml:space="preserve"> та</w:t>
            </w:r>
            <w:hyperlink r:id="rId25" w:history="1">
              <w:r w:rsidRPr="00235452">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235452">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557ABC" w:rsidRPr="00235452" w:rsidRDefault="00557ABC" w:rsidP="00557ABC">
            <w:pPr>
              <w:spacing w:before="150" w:after="150"/>
              <w:jc w:val="both"/>
              <w:rPr>
                <w:rFonts w:ascii="Times New Roman" w:hAnsi="Times New Roman" w:cs="Times New Roman"/>
                <w:sz w:val="24"/>
                <w:szCs w:val="24"/>
                <w:lang w:val="uk-UA" w:eastAsia="ru-RU"/>
              </w:rPr>
            </w:pPr>
            <w:r w:rsidRPr="00235452">
              <w:rPr>
                <w:rFonts w:ascii="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557ABC" w:rsidRPr="00235452" w:rsidRDefault="00557ABC" w:rsidP="00557ABC">
            <w:pPr>
              <w:pStyle w:val="a4"/>
              <w:numPr>
                <w:ilvl w:val="0"/>
                <w:numId w:val="26"/>
              </w:numPr>
              <w:spacing w:before="150" w:after="150"/>
              <w:jc w:val="both"/>
              <w:rPr>
                <w:rFonts w:ascii="Times New Roman" w:hAnsi="Times New Roman" w:cs="Times New Roman"/>
                <w:sz w:val="24"/>
                <w:szCs w:val="24"/>
                <w:lang w:val="uk-UA" w:eastAsia="ru-RU"/>
              </w:rPr>
            </w:pPr>
            <w:r w:rsidRPr="00235452">
              <w:rPr>
                <w:rFonts w:ascii="Times New Roman" w:hAnsi="Times New Roman" w:cs="Times New Roman"/>
                <w:sz w:val="24"/>
                <w:szCs w:val="24"/>
                <w:lang w:val="uk-UA" w:eastAsia="ru-RU"/>
              </w:rPr>
              <w:t xml:space="preserve">визначення грошового еквівалента зобов’язання в іноземній валюті; </w:t>
            </w:r>
          </w:p>
          <w:p w:rsidR="00557ABC" w:rsidRPr="00235452" w:rsidRDefault="00557ABC" w:rsidP="00557ABC">
            <w:pPr>
              <w:pStyle w:val="a4"/>
              <w:numPr>
                <w:ilvl w:val="0"/>
                <w:numId w:val="26"/>
              </w:numPr>
              <w:spacing w:before="150" w:after="150"/>
              <w:jc w:val="both"/>
              <w:rPr>
                <w:rFonts w:ascii="Times New Roman" w:hAnsi="Times New Roman" w:cs="Times New Roman"/>
                <w:sz w:val="24"/>
                <w:szCs w:val="24"/>
                <w:lang w:val="uk-UA" w:eastAsia="ru-RU"/>
              </w:rPr>
            </w:pPr>
            <w:r w:rsidRPr="00235452">
              <w:rPr>
                <w:rFonts w:ascii="Times New Roman" w:hAnsi="Times New Roman" w:cs="Times New Roman"/>
                <w:sz w:val="24"/>
                <w:szCs w:val="24"/>
                <w:lang w:val="uk-UA" w:eastAsia="ru-RU"/>
              </w:rPr>
              <w:t>перерахунку ціни за результатами торгів в бік зменшення ціни тендерної пропозиції учасника без зменшення обсягів закупівлі;</w:t>
            </w:r>
          </w:p>
          <w:p w:rsidR="00557ABC" w:rsidRPr="00235452" w:rsidRDefault="00557ABC" w:rsidP="00557ABC">
            <w:pPr>
              <w:pStyle w:val="a4"/>
              <w:numPr>
                <w:ilvl w:val="0"/>
                <w:numId w:val="26"/>
              </w:numPr>
              <w:spacing w:before="150" w:after="150"/>
              <w:jc w:val="both"/>
              <w:rPr>
                <w:rFonts w:ascii="Times New Roman" w:hAnsi="Times New Roman" w:cs="Times New Roman"/>
                <w:sz w:val="24"/>
                <w:szCs w:val="24"/>
                <w:lang w:val="uk-UA" w:eastAsia="ru-RU"/>
              </w:rPr>
            </w:pPr>
            <w:r w:rsidRPr="00235452">
              <w:rPr>
                <w:rFonts w:ascii="Times New Roman" w:hAnsi="Times New Roman" w:cs="Times New Roman"/>
                <w:sz w:val="24"/>
                <w:szCs w:val="24"/>
                <w:lang w:val="uk-UA" w:eastAsia="ru-RU"/>
              </w:rPr>
              <w:t>перерахунку ціни та обсягів товарів за результатам торгів в бік зменшення за умови необхідності приведення обсягів товарів до кратності упаковки.</w:t>
            </w:r>
          </w:p>
          <w:p w:rsidR="00557ABC" w:rsidRPr="00235452" w:rsidRDefault="00557ABC" w:rsidP="00557ABC">
            <w:pPr>
              <w:spacing w:before="150" w:after="150"/>
              <w:jc w:val="both"/>
              <w:rPr>
                <w:rFonts w:ascii="Times New Roman" w:hAnsi="Times New Roman" w:cs="Times New Roman"/>
                <w:sz w:val="24"/>
                <w:szCs w:val="24"/>
                <w:lang w:val="uk-UA" w:eastAsia="ru-RU"/>
              </w:rPr>
            </w:pPr>
            <w:r w:rsidRPr="00235452">
              <w:rPr>
                <w:rFonts w:ascii="Times New Roman" w:hAnsi="Times New Roman" w:cs="Times New Roman"/>
                <w:sz w:val="24"/>
                <w:szCs w:val="24"/>
                <w:lang w:val="uk-UA" w:eastAsia="ru-RU"/>
              </w:rPr>
              <w:lastRenderedPageBreak/>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557ABC" w:rsidRPr="00235452" w:rsidRDefault="00557ABC" w:rsidP="00557ABC">
            <w:pPr>
              <w:widowControl w:val="0"/>
              <w:jc w:val="both"/>
              <w:rPr>
                <w:rFonts w:ascii="Times New Roman" w:hAnsi="Times New Roman" w:cs="Times New Roman"/>
                <w:sz w:val="24"/>
                <w:szCs w:val="24"/>
                <w:lang w:val="uk-UA"/>
              </w:rPr>
            </w:pPr>
            <w:r w:rsidRPr="00235452">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557ABC" w:rsidRPr="00235452" w:rsidRDefault="00557ABC" w:rsidP="00557ABC">
            <w:pPr>
              <w:widowControl w:val="0"/>
              <w:jc w:val="both"/>
              <w:rPr>
                <w:rFonts w:ascii="Times New Roman" w:hAnsi="Times New Roman" w:cs="Times New Roman"/>
                <w:sz w:val="24"/>
                <w:szCs w:val="24"/>
                <w:lang w:val="uk-UA"/>
              </w:rPr>
            </w:pPr>
          </w:p>
        </w:tc>
      </w:tr>
      <w:tr w:rsidR="00557ABC" w:rsidRPr="00235452" w:rsidTr="00EE6323">
        <w:trPr>
          <w:trHeight w:val="1119"/>
          <w:jc w:val="center"/>
        </w:trPr>
        <w:tc>
          <w:tcPr>
            <w:tcW w:w="704" w:type="dxa"/>
          </w:tcPr>
          <w:p w:rsidR="00557ABC" w:rsidRPr="00235452" w:rsidRDefault="00557ABC" w:rsidP="00557ABC">
            <w:pPr>
              <w:widowControl w:val="0"/>
              <w:jc w:val="center"/>
              <w:rPr>
                <w:rFonts w:ascii="Times New Roman" w:hAnsi="Times New Roman" w:cs="Times New Roman"/>
                <w:sz w:val="24"/>
                <w:szCs w:val="24"/>
                <w:lang w:val="uk-UA"/>
              </w:rPr>
            </w:pPr>
            <w:r w:rsidRPr="00235452">
              <w:rPr>
                <w:rFonts w:ascii="Times New Roman" w:eastAsia="Times New Roman" w:hAnsi="Times New Roman" w:cs="Times New Roman"/>
                <w:color w:val="000000"/>
                <w:sz w:val="24"/>
                <w:szCs w:val="24"/>
                <w:lang w:val="uk-UA" w:eastAsia="ru-RU"/>
              </w:rPr>
              <w:lastRenderedPageBreak/>
              <w:t>5</w:t>
            </w:r>
          </w:p>
        </w:tc>
        <w:tc>
          <w:tcPr>
            <w:tcW w:w="2835" w:type="dxa"/>
          </w:tcPr>
          <w:p w:rsidR="00557ABC" w:rsidRPr="00235452" w:rsidRDefault="00557ABC" w:rsidP="00557ABC">
            <w:pPr>
              <w:widowControl w:val="0"/>
              <w:rPr>
                <w:rFonts w:ascii="Times New Roman" w:hAnsi="Times New Roman" w:cs="Times New Roman"/>
                <w:sz w:val="24"/>
                <w:szCs w:val="24"/>
                <w:lang w:val="uk-UA"/>
              </w:rPr>
            </w:pPr>
            <w:r w:rsidRPr="00235452">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557ABC" w:rsidRPr="00235452" w:rsidRDefault="00557ABC" w:rsidP="00557ABC">
            <w:pPr>
              <w:ind w:right="152"/>
              <w:contextualSpacing/>
              <w:jc w:val="both"/>
              <w:rPr>
                <w:rFonts w:ascii="Times New Roman" w:hAnsi="Times New Roman" w:cs="Times New Roman"/>
                <w:sz w:val="24"/>
                <w:szCs w:val="24"/>
                <w:lang w:val="uk-UA"/>
              </w:rPr>
            </w:pPr>
            <w:r w:rsidRPr="00235452">
              <w:rPr>
                <w:lang w:val="uk-UA"/>
              </w:rPr>
              <w:t xml:space="preserve"> </w:t>
            </w:r>
            <w:r w:rsidRPr="00235452">
              <w:rPr>
                <w:rFonts w:ascii="Times New Roman" w:hAnsi="Times New Roman" w:cs="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57ABC" w:rsidRPr="00235452" w:rsidTr="00EE6323">
        <w:trPr>
          <w:trHeight w:val="1119"/>
          <w:jc w:val="center"/>
        </w:trPr>
        <w:tc>
          <w:tcPr>
            <w:tcW w:w="704" w:type="dxa"/>
          </w:tcPr>
          <w:p w:rsidR="00557ABC" w:rsidRPr="00235452" w:rsidRDefault="00557ABC" w:rsidP="00557ABC">
            <w:pPr>
              <w:widowControl w:val="0"/>
              <w:jc w:val="center"/>
              <w:rPr>
                <w:rFonts w:ascii="Times New Roman" w:hAnsi="Times New Roman" w:cs="Times New Roman"/>
                <w:sz w:val="24"/>
                <w:szCs w:val="24"/>
                <w:lang w:val="uk-UA"/>
              </w:rPr>
            </w:pPr>
            <w:r w:rsidRPr="00235452">
              <w:rPr>
                <w:rFonts w:ascii="Times New Roman" w:eastAsia="Times New Roman" w:hAnsi="Times New Roman" w:cs="Times New Roman"/>
                <w:color w:val="000000"/>
                <w:sz w:val="24"/>
                <w:szCs w:val="24"/>
                <w:lang w:val="uk-UA" w:eastAsia="ru-RU"/>
              </w:rPr>
              <w:t>6</w:t>
            </w:r>
          </w:p>
        </w:tc>
        <w:tc>
          <w:tcPr>
            <w:tcW w:w="2835" w:type="dxa"/>
          </w:tcPr>
          <w:p w:rsidR="00557ABC" w:rsidRPr="00235452" w:rsidRDefault="00557ABC" w:rsidP="00557ABC">
            <w:pPr>
              <w:widowControl w:val="0"/>
              <w:rPr>
                <w:rFonts w:ascii="Times New Roman" w:hAnsi="Times New Roman" w:cs="Times New Roman"/>
                <w:sz w:val="24"/>
                <w:szCs w:val="24"/>
                <w:lang w:val="uk-UA"/>
              </w:rPr>
            </w:pPr>
            <w:r w:rsidRPr="00235452">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557ABC" w:rsidRPr="00235452" w:rsidRDefault="00557ABC" w:rsidP="00557ABC">
            <w:pPr>
              <w:widowControl w:val="0"/>
              <w:ind w:right="120"/>
              <w:contextualSpacing/>
              <w:jc w:val="both"/>
              <w:rPr>
                <w:rFonts w:ascii="Times New Roman" w:eastAsia="Times New Roman" w:hAnsi="Times New Roman" w:cs="Times New Roman"/>
                <w:sz w:val="24"/>
                <w:szCs w:val="24"/>
                <w:lang w:val="uk-UA" w:eastAsia="ru-RU"/>
              </w:rPr>
            </w:pPr>
            <w:r w:rsidRPr="00235452">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557ABC" w:rsidRPr="00235452" w:rsidRDefault="00557ABC" w:rsidP="00557ABC">
            <w:pPr>
              <w:widowControl w:val="0"/>
              <w:jc w:val="both"/>
              <w:rPr>
                <w:rFonts w:ascii="Times New Roman" w:hAnsi="Times New Roman" w:cs="Times New Roman"/>
                <w:sz w:val="24"/>
                <w:szCs w:val="24"/>
                <w:lang w:val="uk-UA"/>
              </w:rPr>
            </w:pPr>
          </w:p>
        </w:tc>
      </w:tr>
    </w:tbl>
    <w:p w:rsidR="00465790" w:rsidRPr="00235452" w:rsidRDefault="00465790" w:rsidP="0030346C">
      <w:pPr>
        <w:widowControl w:val="0"/>
        <w:spacing w:after="0" w:line="240" w:lineRule="auto"/>
        <w:jc w:val="both"/>
        <w:rPr>
          <w:rFonts w:ascii="Times New Roman" w:hAnsi="Times New Roman" w:cs="Times New Roman"/>
          <w:sz w:val="24"/>
          <w:szCs w:val="24"/>
          <w:lang w:val="uk-UA"/>
        </w:rPr>
      </w:pPr>
    </w:p>
    <w:p w:rsidR="004704D5" w:rsidRDefault="004704D5" w:rsidP="004704D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A92832">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rPr>
        <w:t xml:space="preserve">1. Додаток 1 до тендерної документації </w:t>
      </w:r>
    </w:p>
    <w:p w:rsidR="004704D5" w:rsidRDefault="004704D5" w:rsidP="004704D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4704D5" w:rsidRDefault="004704D5" w:rsidP="004704D5">
      <w:pPr>
        <w:widowControl w:val="0"/>
        <w:tabs>
          <w:tab w:val="left" w:pos="3015"/>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424548">
        <w:rPr>
          <w:rFonts w:ascii="Times New Roman" w:eastAsia="Times New Roman" w:hAnsi="Times New Roman" w:cs="Times New Roman"/>
          <w:sz w:val="24"/>
          <w:szCs w:val="24"/>
        </w:rPr>
        <w:t>3. Додаток 3 до тендерної документації</w:t>
      </w:r>
    </w:p>
    <w:p w:rsidR="004704D5" w:rsidRDefault="004704D5" w:rsidP="004704D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w:t>
      </w:r>
    </w:p>
    <w:p w:rsidR="00B777C4" w:rsidRPr="004704D5" w:rsidRDefault="00B777C4" w:rsidP="0030346C">
      <w:pPr>
        <w:widowControl w:val="0"/>
        <w:spacing w:after="0" w:line="240" w:lineRule="auto"/>
        <w:jc w:val="both"/>
        <w:rPr>
          <w:rFonts w:ascii="Times New Roman" w:hAnsi="Times New Roman" w:cs="Times New Roman"/>
          <w:sz w:val="24"/>
          <w:szCs w:val="24"/>
        </w:rPr>
      </w:pPr>
    </w:p>
    <w:sectPr w:rsidR="00B777C4" w:rsidRPr="004704D5" w:rsidSect="00106D3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B65" w:rsidRDefault="00096B65" w:rsidP="008D0ECF">
      <w:pPr>
        <w:spacing w:after="0" w:line="240" w:lineRule="auto"/>
      </w:pPr>
      <w:r>
        <w:separator/>
      </w:r>
    </w:p>
  </w:endnote>
  <w:endnote w:type="continuationSeparator" w:id="0">
    <w:p w:rsidR="00096B65" w:rsidRDefault="00096B65" w:rsidP="008D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B65" w:rsidRDefault="00096B65" w:rsidP="008D0ECF">
      <w:pPr>
        <w:spacing w:after="0" w:line="240" w:lineRule="auto"/>
      </w:pPr>
      <w:r>
        <w:separator/>
      </w:r>
    </w:p>
  </w:footnote>
  <w:footnote w:type="continuationSeparator" w:id="0">
    <w:p w:rsidR="00096B65" w:rsidRDefault="00096B65" w:rsidP="008D0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E0FFAC"/>
    <w:lvl w:ilvl="0">
      <w:numFmt w:val="bullet"/>
      <w:lvlText w:val="*"/>
      <w:lvlJc w:val="left"/>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BF0BB0"/>
    <w:multiLevelType w:val="hybridMultilevel"/>
    <w:tmpl w:val="41DAAF5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441AE6"/>
    <w:multiLevelType w:val="multilevel"/>
    <w:tmpl w:val="2D7074F8"/>
    <w:lvl w:ilvl="0">
      <w:start w:val="13"/>
      <w:numFmt w:val="bullet"/>
      <w:lvlText w:val="-"/>
      <w:lvlJc w:val="left"/>
      <w:pPr>
        <w:ind w:left="720" w:hanging="360"/>
      </w:pPr>
      <w:rPr>
        <w:rFonts w:ascii="Times New Roman" w:hAnsi="Times New Roman" w:cs="Times New Roman" w:hint="default"/>
        <w:position w:val="0"/>
        <w:sz w:val="24"/>
        <w:szCs w:val="24"/>
        <w:vertAlign w:val="baseline"/>
      </w:rPr>
    </w:lvl>
    <w:lvl w:ilvl="1">
      <w:start w:val="1"/>
      <w:numFmt w:val="bullet"/>
      <w:lvlText w:val="o"/>
      <w:lvlJc w:val="left"/>
      <w:pPr>
        <w:ind w:left="1440" w:hanging="360"/>
      </w:pPr>
      <w:rPr>
        <w:rFonts w:ascii="Courier New" w:hAnsi="Courier New" w:cs="Courier New" w:hint="default"/>
        <w:position w:val="0"/>
        <w:sz w:val="22"/>
        <w:szCs w:val="22"/>
        <w:vertAlign w:val="baseline"/>
      </w:rPr>
    </w:lvl>
    <w:lvl w:ilvl="2">
      <w:start w:val="1"/>
      <w:numFmt w:val="bullet"/>
      <w:lvlText w:val="▪"/>
      <w:lvlJc w:val="left"/>
      <w:pPr>
        <w:ind w:left="2160" w:hanging="360"/>
      </w:pPr>
      <w:rPr>
        <w:rFonts w:ascii="Noto Sans Symbols" w:hAnsi="Noto Sans Symbols" w:cs="Noto Sans Symbols" w:hint="default"/>
        <w:position w:val="0"/>
        <w:sz w:val="22"/>
        <w:szCs w:val="22"/>
        <w:vertAlign w:val="baseline"/>
      </w:rPr>
    </w:lvl>
    <w:lvl w:ilvl="3">
      <w:start w:val="1"/>
      <w:numFmt w:val="bullet"/>
      <w:lvlText w:val="●"/>
      <w:lvlJc w:val="left"/>
      <w:pPr>
        <w:ind w:left="2880" w:hanging="360"/>
      </w:pPr>
      <w:rPr>
        <w:rFonts w:ascii="Noto Sans Symbols" w:hAnsi="Noto Sans Symbols" w:cs="Noto Sans Symbols" w:hint="default"/>
        <w:position w:val="0"/>
        <w:sz w:val="22"/>
        <w:szCs w:val="22"/>
        <w:vertAlign w:val="baseline"/>
      </w:rPr>
    </w:lvl>
    <w:lvl w:ilvl="4">
      <w:start w:val="1"/>
      <w:numFmt w:val="bullet"/>
      <w:lvlText w:val="o"/>
      <w:lvlJc w:val="left"/>
      <w:pPr>
        <w:ind w:left="3600" w:hanging="360"/>
      </w:pPr>
      <w:rPr>
        <w:rFonts w:ascii="Courier New" w:hAnsi="Courier New" w:cs="Courier New" w:hint="default"/>
        <w:position w:val="0"/>
        <w:sz w:val="22"/>
        <w:szCs w:val="22"/>
        <w:vertAlign w:val="baseline"/>
      </w:rPr>
    </w:lvl>
    <w:lvl w:ilvl="5">
      <w:start w:val="1"/>
      <w:numFmt w:val="bullet"/>
      <w:lvlText w:val="▪"/>
      <w:lvlJc w:val="left"/>
      <w:pPr>
        <w:ind w:left="4320" w:hanging="360"/>
      </w:pPr>
      <w:rPr>
        <w:rFonts w:ascii="Noto Sans Symbols" w:hAnsi="Noto Sans Symbols" w:cs="Noto Sans Symbols" w:hint="default"/>
        <w:position w:val="0"/>
        <w:sz w:val="22"/>
        <w:szCs w:val="22"/>
        <w:vertAlign w:val="baseline"/>
      </w:rPr>
    </w:lvl>
    <w:lvl w:ilvl="6">
      <w:start w:val="1"/>
      <w:numFmt w:val="bullet"/>
      <w:lvlText w:val="●"/>
      <w:lvlJc w:val="left"/>
      <w:pPr>
        <w:ind w:left="5040" w:hanging="360"/>
      </w:pPr>
      <w:rPr>
        <w:rFonts w:ascii="Noto Sans Symbols" w:hAnsi="Noto Sans Symbols" w:cs="Noto Sans Symbols" w:hint="default"/>
        <w:position w:val="0"/>
        <w:sz w:val="22"/>
        <w:szCs w:val="22"/>
        <w:vertAlign w:val="baseline"/>
      </w:rPr>
    </w:lvl>
    <w:lvl w:ilvl="7">
      <w:start w:val="1"/>
      <w:numFmt w:val="bullet"/>
      <w:lvlText w:val="o"/>
      <w:lvlJc w:val="left"/>
      <w:pPr>
        <w:ind w:left="5760" w:hanging="360"/>
      </w:pPr>
      <w:rPr>
        <w:rFonts w:ascii="Courier New" w:hAnsi="Courier New" w:cs="Courier New" w:hint="default"/>
        <w:position w:val="0"/>
        <w:sz w:val="22"/>
        <w:szCs w:val="22"/>
        <w:vertAlign w:val="baseline"/>
      </w:rPr>
    </w:lvl>
    <w:lvl w:ilvl="8">
      <w:start w:val="1"/>
      <w:numFmt w:val="bullet"/>
      <w:lvlText w:val="▪"/>
      <w:lvlJc w:val="left"/>
      <w:pPr>
        <w:ind w:left="6480" w:hanging="360"/>
      </w:pPr>
      <w:rPr>
        <w:rFonts w:ascii="Noto Sans Symbols" w:hAnsi="Noto Sans Symbols" w:cs="Noto Sans Symbols" w:hint="default"/>
        <w:position w:val="0"/>
        <w:sz w:val="22"/>
        <w:szCs w:val="22"/>
        <w:vertAlign w:val="baseline"/>
      </w:rPr>
    </w:lvl>
  </w:abstractNum>
  <w:abstractNum w:abstractNumId="6"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8"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23"/>
  </w:num>
  <w:num w:numId="4">
    <w:abstractNumId w:val="16"/>
  </w:num>
  <w:num w:numId="5">
    <w:abstractNumId w:val="19"/>
  </w:num>
  <w:num w:numId="6">
    <w:abstractNumId w:val="4"/>
  </w:num>
  <w:num w:numId="7">
    <w:abstractNumId w:val="24"/>
  </w:num>
  <w:num w:numId="8">
    <w:abstractNumId w:val="3"/>
  </w:num>
  <w:num w:numId="9">
    <w:abstractNumId w:val="9"/>
  </w:num>
  <w:num w:numId="10">
    <w:abstractNumId w:val="13"/>
  </w:num>
  <w:num w:numId="11">
    <w:abstractNumId w:val="21"/>
  </w:num>
  <w:num w:numId="12">
    <w:abstractNumId w:val="17"/>
  </w:num>
  <w:num w:numId="13">
    <w:abstractNumId w:val="7"/>
  </w:num>
  <w:num w:numId="14">
    <w:abstractNumId w:val="15"/>
  </w:num>
  <w:num w:numId="15">
    <w:abstractNumId w:val="18"/>
  </w:num>
  <w:num w:numId="16">
    <w:abstractNumId w:val="10"/>
  </w:num>
  <w:num w:numId="17">
    <w:abstractNumId w:val="20"/>
  </w:num>
  <w:num w:numId="18">
    <w:abstractNumId w:val="25"/>
  </w:num>
  <w:num w:numId="19">
    <w:abstractNumId w:val="14"/>
  </w:num>
  <w:num w:numId="20">
    <w:abstractNumId w:val="6"/>
  </w:num>
  <w:num w:numId="21">
    <w:abstractNumId w:val="11"/>
  </w:num>
  <w:num w:numId="22">
    <w:abstractNumId w:val="2"/>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5"/>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11DAF"/>
    <w:rsid w:val="0002427F"/>
    <w:rsid w:val="00025FED"/>
    <w:rsid w:val="00035C32"/>
    <w:rsid w:val="00043F7F"/>
    <w:rsid w:val="00050F91"/>
    <w:rsid w:val="00053249"/>
    <w:rsid w:val="0005506E"/>
    <w:rsid w:val="00056020"/>
    <w:rsid w:val="00063602"/>
    <w:rsid w:val="00087BC7"/>
    <w:rsid w:val="00096B65"/>
    <w:rsid w:val="000A0CDB"/>
    <w:rsid w:val="000B56D9"/>
    <w:rsid w:val="000C0FAA"/>
    <w:rsid w:val="000D01A3"/>
    <w:rsid w:val="000D5E9E"/>
    <w:rsid w:val="000D6C4C"/>
    <w:rsid w:val="000E1D3C"/>
    <w:rsid w:val="000F7BA5"/>
    <w:rsid w:val="00106D3E"/>
    <w:rsid w:val="00110A5F"/>
    <w:rsid w:val="00115FC3"/>
    <w:rsid w:val="001166D1"/>
    <w:rsid w:val="00123990"/>
    <w:rsid w:val="001245FC"/>
    <w:rsid w:val="00134660"/>
    <w:rsid w:val="00136469"/>
    <w:rsid w:val="001418E1"/>
    <w:rsid w:val="00144B1C"/>
    <w:rsid w:val="00151283"/>
    <w:rsid w:val="00157DBB"/>
    <w:rsid w:val="00192B31"/>
    <w:rsid w:val="001C3193"/>
    <w:rsid w:val="001E3A77"/>
    <w:rsid w:val="001F73A8"/>
    <w:rsid w:val="001F7764"/>
    <w:rsid w:val="00205D5D"/>
    <w:rsid w:val="00213527"/>
    <w:rsid w:val="00235452"/>
    <w:rsid w:val="002374A4"/>
    <w:rsid w:val="0023780E"/>
    <w:rsid w:val="00237859"/>
    <w:rsid w:val="00241865"/>
    <w:rsid w:val="00247D16"/>
    <w:rsid w:val="00252EB4"/>
    <w:rsid w:val="00256073"/>
    <w:rsid w:val="00271708"/>
    <w:rsid w:val="00276045"/>
    <w:rsid w:val="0028661E"/>
    <w:rsid w:val="00291C25"/>
    <w:rsid w:val="00292EE1"/>
    <w:rsid w:val="002A47C7"/>
    <w:rsid w:val="002C1F7E"/>
    <w:rsid w:val="002E4709"/>
    <w:rsid w:val="002E653B"/>
    <w:rsid w:val="00302D8B"/>
    <w:rsid w:val="0030346C"/>
    <w:rsid w:val="00306D4E"/>
    <w:rsid w:val="00307C87"/>
    <w:rsid w:val="0033313B"/>
    <w:rsid w:val="00354A61"/>
    <w:rsid w:val="00360085"/>
    <w:rsid w:val="003663DD"/>
    <w:rsid w:val="0036781A"/>
    <w:rsid w:val="0037443B"/>
    <w:rsid w:val="00375E19"/>
    <w:rsid w:val="003767EB"/>
    <w:rsid w:val="003770D5"/>
    <w:rsid w:val="00381B0A"/>
    <w:rsid w:val="003B75A8"/>
    <w:rsid w:val="003C16E3"/>
    <w:rsid w:val="003C3680"/>
    <w:rsid w:val="003C4F15"/>
    <w:rsid w:val="003C6D2E"/>
    <w:rsid w:val="003D14B3"/>
    <w:rsid w:val="003D7391"/>
    <w:rsid w:val="003E0BA3"/>
    <w:rsid w:val="003E180A"/>
    <w:rsid w:val="003E758A"/>
    <w:rsid w:val="003E7EDC"/>
    <w:rsid w:val="003F2B9F"/>
    <w:rsid w:val="003F4EC1"/>
    <w:rsid w:val="00405ECA"/>
    <w:rsid w:val="00415865"/>
    <w:rsid w:val="0042589C"/>
    <w:rsid w:val="00431A6C"/>
    <w:rsid w:val="00435398"/>
    <w:rsid w:val="00443924"/>
    <w:rsid w:val="00453441"/>
    <w:rsid w:val="00454483"/>
    <w:rsid w:val="00465790"/>
    <w:rsid w:val="004704D5"/>
    <w:rsid w:val="00482186"/>
    <w:rsid w:val="004879E4"/>
    <w:rsid w:val="00493C86"/>
    <w:rsid w:val="004A07D9"/>
    <w:rsid w:val="004A162D"/>
    <w:rsid w:val="004A27EA"/>
    <w:rsid w:val="004A460F"/>
    <w:rsid w:val="004A6A68"/>
    <w:rsid w:val="004B0B3B"/>
    <w:rsid w:val="004C744D"/>
    <w:rsid w:val="004C7E9F"/>
    <w:rsid w:val="004D7939"/>
    <w:rsid w:val="004E1035"/>
    <w:rsid w:val="004E324F"/>
    <w:rsid w:val="004E54CD"/>
    <w:rsid w:val="004E5978"/>
    <w:rsid w:val="004F1369"/>
    <w:rsid w:val="004F4045"/>
    <w:rsid w:val="004F6AE8"/>
    <w:rsid w:val="00501021"/>
    <w:rsid w:val="00504795"/>
    <w:rsid w:val="00535431"/>
    <w:rsid w:val="0054179B"/>
    <w:rsid w:val="00557ABC"/>
    <w:rsid w:val="00583434"/>
    <w:rsid w:val="005A0A46"/>
    <w:rsid w:val="005A69FC"/>
    <w:rsid w:val="005A7341"/>
    <w:rsid w:val="005B06C2"/>
    <w:rsid w:val="005B485F"/>
    <w:rsid w:val="005B6A83"/>
    <w:rsid w:val="005C1FCF"/>
    <w:rsid w:val="005C4F00"/>
    <w:rsid w:val="005D392D"/>
    <w:rsid w:val="005F7576"/>
    <w:rsid w:val="00610A28"/>
    <w:rsid w:val="00640D41"/>
    <w:rsid w:val="00640D8D"/>
    <w:rsid w:val="0065110E"/>
    <w:rsid w:val="00654E3F"/>
    <w:rsid w:val="00657CD2"/>
    <w:rsid w:val="00662B0F"/>
    <w:rsid w:val="0066319B"/>
    <w:rsid w:val="0066595A"/>
    <w:rsid w:val="006662E9"/>
    <w:rsid w:val="006753C6"/>
    <w:rsid w:val="00680140"/>
    <w:rsid w:val="00693F3A"/>
    <w:rsid w:val="006B5B32"/>
    <w:rsid w:val="006C5AF7"/>
    <w:rsid w:val="006D1B2F"/>
    <w:rsid w:val="006D44CF"/>
    <w:rsid w:val="006E68D9"/>
    <w:rsid w:val="006E73D3"/>
    <w:rsid w:val="006F03F9"/>
    <w:rsid w:val="006F0674"/>
    <w:rsid w:val="006F37AC"/>
    <w:rsid w:val="007015A1"/>
    <w:rsid w:val="0070176B"/>
    <w:rsid w:val="00705ADA"/>
    <w:rsid w:val="00711376"/>
    <w:rsid w:val="00721F06"/>
    <w:rsid w:val="00722C25"/>
    <w:rsid w:val="00727CFB"/>
    <w:rsid w:val="00743F9A"/>
    <w:rsid w:val="00745F4B"/>
    <w:rsid w:val="00750876"/>
    <w:rsid w:val="00770740"/>
    <w:rsid w:val="0077159D"/>
    <w:rsid w:val="00775B91"/>
    <w:rsid w:val="0078111A"/>
    <w:rsid w:val="007B2EA4"/>
    <w:rsid w:val="007B6AB1"/>
    <w:rsid w:val="007C1E02"/>
    <w:rsid w:val="007D5807"/>
    <w:rsid w:val="007D594B"/>
    <w:rsid w:val="007E44AC"/>
    <w:rsid w:val="007E5CD1"/>
    <w:rsid w:val="007E6436"/>
    <w:rsid w:val="007F1515"/>
    <w:rsid w:val="007F321C"/>
    <w:rsid w:val="007F6F87"/>
    <w:rsid w:val="00801966"/>
    <w:rsid w:val="00803455"/>
    <w:rsid w:val="008106C0"/>
    <w:rsid w:val="0081317A"/>
    <w:rsid w:val="00813438"/>
    <w:rsid w:val="008175B2"/>
    <w:rsid w:val="00837927"/>
    <w:rsid w:val="008459E5"/>
    <w:rsid w:val="00852B4F"/>
    <w:rsid w:val="008550BC"/>
    <w:rsid w:val="00856BAD"/>
    <w:rsid w:val="00863CD0"/>
    <w:rsid w:val="00863D1F"/>
    <w:rsid w:val="00870A76"/>
    <w:rsid w:val="00876DAE"/>
    <w:rsid w:val="00880FA4"/>
    <w:rsid w:val="00883F1C"/>
    <w:rsid w:val="008B467F"/>
    <w:rsid w:val="008C058B"/>
    <w:rsid w:val="008C57D4"/>
    <w:rsid w:val="008C7ED7"/>
    <w:rsid w:val="008D0ECF"/>
    <w:rsid w:val="008D34DE"/>
    <w:rsid w:val="008D5F11"/>
    <w:rsid w:val="008E43BD"/>
    <w:rsid w:val="008E72C4"/>
    <w:rsid w:val="008F1242"/>
    <w:rsid w:val="008F7673"/>
    <w:rsid w:val="00907DCB"/>
    <w:rsid w:val="0092637A"/>
    <w:rsid w:val="00935BBF"/>
    <w:rsid w:val="00943324"/>
    <w:rsid w:val="009433B0"/>
    <w:rsid w:val="00947A12"/>
    <w:rsid w:val="009527BA"/>
    <w:rsid w:val="0095541C"/>
    <w:rsid w:val="00972F10"/>
    <w:rsid w:val="009835B8"/>
    <w:rsid w:val="00994C12"/>
    <w:rsid w:val="009958BF"/>
    <w:rsid w:val="009A4E4E"/>
    <w:rsid w:val="009B11D2"/>
    <w:rsid w:val="009B34BC"/>
    <w:rsid w:val="009C17A5"/>
    <w:rsid w:val="009C7FDD"/>
    <w:rsid w:val="009D7BBE"/>
    <w:rsid w:val="009E19B8"/>
    <w:rsid w:val="009E3874"/>
    <w:rsid w:val="009F5CF2"/>
    <w:rsid w:val="009F6B0E"/>
    <w:rsid w:val="00A0039F"/>
    <w:rsid w:val="00A109C8"/>
    <w:rsid w:val="00A177A7"/>
    <w:rsid w:val="00A22242"/>
    <w:rsid w:val="00A26DF7"/>
    <w:rsid w:val="00A26E14"/>
    <w:rsid w:val="00A33CC1"/>
    <w:rsid w:val="00A35B18"/>
    <w:rsid w:val="00A40BE4"/>
    <w:rsid w:val="00A454D4"/>
    <w:rsid w:val="00A54862"/>
    <w:rsid w:val="00A564D6"/>
    <w:rsid w:val="00A60644"/>
    <w:rsid w:val="00A65360"/>
    <w:rsid w:val="00A66823"/>
    <w:rsid w:val="00A86D17"/>
    <w:rsid w:val="00A92832"/>
    <w:rsid w:val="00A97955"/>
    <w:rsid w:val="00AF3DC2"/>
    <w:rsid w:val="00AF4D2A"/>
    <w:rsid w:val="00B036B1"/>
    <w:rsid w:val="00B17BB4"/>
    <w:rsid w:val="00B50BE7"/>
    <w:rsid w:val="00B55532"/>
    <w:rsid w:val="00B56B36"/>
    <w:rsid w:val="00B663BD"/>
    <w:rsid w:val="00B777C4"/>
    <w:rsid w:val="00B86410"/>
    <w:rsid w:val="00B90099"/>
    <w:rsid w:val="00BA00A2"/>
    <w:rsid w:val="00BA1134"/>
    <w:rsid w:val="00BA7EF3"/>
    <w:rsid w:val="00BB6506"/>
    <w:rsid w:val="00BB6F9C"/>
    <w:rsid w:val="00BC7E49"/>
    <w:rsid w:val="00BD48E5"/>
    <w:rsid w:val="00BD49B4"/>
    <w:rsid w:val="00C06BD5"/>
    <w:rsid w:val="00C17863"/>
    <w:rsid w:val="00C2394A"/>
    <w:rsid w:val="00C25EEA"/>
    <w:rsid w:val="00C311D4"/>
    <w:rsid w:val="00C3372E"/>
    <w:rsid w:val="00C34D4F"/>
    <w:rsid w:val="00C5070C"/>
    <w:rsid w:val="00C51C2B"/>
    <w:rsid w:val="00C642C9"/>
    <w:rsid w:val="00C723A9"/>
    <w:rsid w:val="00C75A4B"/>
    <w:rsid w:val="00C857CD"/>
    <w:rsid w:val="00C8592B"/>
    <w:rsid w:val="00C94F04"/>
    <w:rsid w:val="00CA2766"/>
    <w:rsid w:val="00CC5889"/>
    <w:rsid w:val="00CD083B"/>
    <w:rsid w:val="00CD4E1F"/>
    <w:rsid w:val="00CE0BE3"/>
    <w:rsid w:val="00CE0D54"/>
    <w:rsid w:val="00CE5498"/>
    <w:rsid w:val="00CE7F51"/>
    <w:rsid w:val="00CF0D48"/>
    <w:rsid w:val="00CF1BAA"/>
    <w:rsid w:val="00CF1E2D"/>
    <w:rsid w:val="00CF2E1C"/>
    <w:rsid w:val="00CF6BC5"/>
    <w:rsid w:val="00D25B55"/>
    <w:rsid w:val="00D33D30"/>
    <w:rsid w:val="00D363AE"/>
    <w:rsid w:val="00D43490"/>
    <w:rsid w:val="00D62AA7"/>
    <w:rsid w:val="00D716A6"/>
    <w:rsid w:val="00D77C60"/>
    <w:rsid w:val="00D77E45"/>
    <w:rsid w:val="00D8084D"/>
    <w:rsid w:val="00D834A1"/>
    <w:rsid w:val="00DA28B7"/>
    <w:rsid w:val="00DA6A9A"/>
    <w:rsid w:val="00DB221D"/>
    <w:rsid w:val="00DB355D"/>
    <w:rsid w:val="00DC3FDF"/>
    <w:rsid w:val="00DC5B00"/>
    <w:rsid w:val="00DD10BE"/>
    <w:rsid w:val="00DD5829"/>
    <w:rsid w:val="00DE3A7F"/>
    <w:rsid w:val="00DE4557"/>
    <w:rsid w:val="00DF3659"/>
    <w:rsid w:val="00E048BD"/>
    <w:rsid w:val="00E25F4E"/>
    <w:rsid w:val="00E30DC6"/>
    <w:rsid w:val="00E312F1"/>
    <w:rsid w:val="00E324E0"/>
    <w:rsid w:val="00E40FE4"/>
    <w:rsid w:val="00E50BEB"/>
    <w:rsid w:val="00E56CDB"/>
    <w:rsid w:val="00E665B8"/>
    <w:rsid w:val="00E7043D"/>
    <w:rsid w:val="00E7084D"/>
    <w:rsid w:val="00E84344"/>
    <w:rsid w:val="00EA27D6"/>
    <w:rsid w:val="00EE6323"/>
    <w:rsid w:val="00EE6EE6"/>
    <w:rsid w:val="00EF46EE"/>
    <w:rsid w:val="00F03100"/>
    <w:rsid w:val="00F17C10"/>
    <w:rsid w:val="00F2587F"/>
    <w:rsid w:val="00F267E9"/>
    <w:rsid w:val="00F316EC"/>
    <w:rsid w:val="00F32FD8"/>
    <w:rsid w:val="00F40CC1"/>
    <w:rsid w:val="00F4521E"/>
    <w:rsid w:val="00F462A0"/>
    <w:rsid w:val="00F46F72"/>
    <w:rsid w:val="00F8731E"/>
    <w:rsid w:val="00F91F09"/>
    <w:rsid w:val="00F97C62"/>
    <w:rsid w:val="00FB4614"/>
    <w:rsid w:val="00FB74ED"/>
    <w:rsid w:val="00FB7B91"/>
    <w:rsid w:val="00FC3D12"/>
    <w:rsid w:val="00FC50E2"/>
    <w:rsid w:val="00FE6AF6"/>
    <w:rsid w:val="00FF3C92"/>
    <w:rsid w:val="00FF3F6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4D26"/>
  <w15:docId w15:val="{F42ABF51-56DF-4E3E-BF06-0BA03DE1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Details"/>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4179B"/>
    <w:pPr>
      <w:spacing w:after="0" w:line="240" w:lineRule="auto"/>
    </w:pPr>
  </w:style>
  <w:style w:type="paragraph" w:customStyle="1" w:styleId="1">
    <w:name w:val="Обычный1"/>
    <w:uiPriority w:val="99"/>
    <w:qFormat/>
    <w:rsid w:val="0054179B"/>
    <w:pPr>
      <w:spacing w:after="0" w:line="240" w:lineRule="auto"/>
    </w:pPr>
    <w:rPr>
      <w:rFonts w:ascii="Calibri" w:eastAsia="Calibri" w:hAnsi="Calibri" w:cs="Calibri"/>
      <w:sz w:val="20"/>
      <w:szCs w:val="20"/>
      <w:lang w:val="uk-UA" w:eastAsia="uk-UA"/>
    </w:rPr>
  </w:style>
  <w:style w:type="paragraph" w:styleId="ac">
    <w:name w:val="header"/>
    <w:basedOn w:val="a"/>
    <w:link w:val="ad"/>
    <w:uiPriority w:val="99"/>
    <w:unhideWhenUsed/>
    <w:rsid w:val="008D0EC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8D0ECF"/>
  </w:style>
  <w:style w:type="paragraph" w:styleId="ae">
    <w:name w:val="footer"/>
    <w:basedOn w:val="a"/>
    <w:link w:val="af"/>
    <w:uiPriority w:val="99"/>
    <w:unhideWhenUsed/>
    <w:rsid w:val="008D0EC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8D0ECF"/>
  </w:style>
  <w:style w:type="paragraph" w:customStyle="1" w:styleId="NormalWeb1">
    <w:name w:val="Normal (Web)1"/>
    <w:basedOn w:val="a"/>
    <w:rsid w:val="0036781A"/>
    <w:pPr>
      <w:suppressAutoHyphens/>
      <w:spacing w:before="28" w:after="28" w:line="100" w:lineRule="atLeast"/>
    </w:pPr>
    <w:rPr>
      <w:rFonts w:ascii="Times New Roman" w:eastAsia="Times New Roman" w:hAnsi="Times New Roman" w:cs="Times New Roman"/>
      <w:kern w:val="1"/>
      <w:sz w:val="24"/>
      <w:szCs w:val="24"/>
      <w:lang w:eastAsia="ru-RU"/>
    </w:rPr>
  </w:style>
  <w:style w:type="paragraph" w:customStyle="1" w:styleId="2">
    <w:name w:val="Обычный2"/>
    <w:rsid w:val="00DB221D"/>
    <w:pPr>
      <w:spacing w:after="0" w:line="276" w:lineRule="auto"/>
    </w:pPr>
    <w:rPr>
      <w:rFonts w:ascii="Arial" w:eastAsia="Arial" w:hAnsi="Arial" w:cs="Arial"/>
      <w:color w:val="000000"/>
      <w:lang w:eastAsia="ru-RU"/>
    </w:rPr>
  </w:style>
  <w:style w:type="character" w:customStyle="1" w:styleId="aa">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rsid w:val="00CF1BAA"/>
    <w:rPr>
      <w:rFonts w:ascii="Times New Roman" w:eastAsia="Times New Roman" w:hAnsi="Times New Roman" w:cs="Times New Roman"/>
      <w:sz w:val="24"/>
      <w:szCs w:val="24"/>
      <w:lang w:val="uk-UA" w:eastAsia="uk-UA"/>
    </w:rPr>
  </w:style>
  <w:style w:type="character" w:customStyle="1" w:styleId="a5">
    <w:name w:val="Абзац списка Знак"/>
    <w:aliases w:val="Details Знак"/>
    <w:link w:val="a4"/>
    <w:uiPriority w:val="34"/>
    <w:rsid w:val="00375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18143">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757702825">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644-18" TargetMode="External"/><Relationship Id="rId18" Type="http://schemas.openxmlformats.org/officeDocument/2006/relationships/hyperlink" Target="https://radnuk.com.ua/zrazky-dokumentiv/zaiavka-pro-vkliuchennia-tovaru-do-pereliku-tovariv-iz-pidtverdzhenym-stupenem-lokalizatsi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find=1&amp;text=%D0%BF%27%D1%8F%D1%82%D0%B8+%D1%80%D0%BE%D0%B1%D0%BE%D1%87%D0%B8%D1%85+%D0%B4%D0%BD%D1%96%D0%B2"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radnuk.com.ua/pravova-baza/pro-zatverdzhennia-poriadkiv-pidtverdzhennia-stupenia-lokalizatsii-vyrobnytstva-tovariv-ta-provedennia-monitorynhu-dotrymannia-vymoh-shchodo-stupenia-lokalizatsii-vyrobnytstva-predmetiv-zakupivli-vnes/" TargetMode="External"/><Relationship Id="rId25" Type="http://schemas.openxmlformats.org/officeDocument/2006/relationships/hyperlink" Target="http://zakon5.rada.gov.ua/laws/show/436-15"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F%27%D1%8F%D1%82%D0%B8+%D1%80%D0%BE%D0%B1%D0%BE%D1%87%D0%B8%D1%85+%D0%B4%D0%BD%D1%96%D0%B2"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1178-2022-%D0%BF?find=1&amp;text=%D0%BF%27%D1%8F%D1%82%D0%B8+%D1%80%D0%BE%D0%B1%D0%BE%D1%87%D0%B8%D1%85+%D0%B4%D0%BD%D1%96%D0%B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9F022-596E-4932-A8AE-FCCF0B92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24</Pages>
  <Words>37114</Words>
  <Characters>21156</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KP_MISKTRANS</cp:lastModifiedBy>
  <cp:revision>14</cp:revision>
  <dcterms:created xsi:type="dcterms:W3CDTF">2023-08-30T12:42:00Z</dcterms:created>
  <dcterms:modified xsi:type="dcterms:W3CDTF">2024-04-17T11:37:00Z</dcterms:modified>
</cp:coreProperties>
</file>