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7175407"/>
        <w:docPartObj>
          <w:docPartGallery w:val="AutoText"/>
        </w:docPartObj>
      </w:sdtPr>
      <w:sdtEndPr/>
      <w:sdtContent>
        <w:p w:rsidR="00AA775C" w:rsidRDefault="00E65255">
          <w:pPr>
            <w:spacing w:after="0" w:line="240" w:lineRule="auto"/>
            <w:jc w:val="center"/>
            <w:rPr>
              <w:rFonts w:ascii="Times New Roman" w:eastAsia="Arial" w:hAnsi="Times New Roman" w:cs="Times New Roman"/>
              <w:b/>
              <w:color w:val="000000"/>
              <w:sz w:val="28"/>
              <w:szCs w:val="28"/>
              <w:lang w:val="uk" w:eastAsia="zh-CN"/>
            </w:rPr>
          </w:pPr>
          <w:r>
            <w:rPr>
              <w:rFonts w:ascii="Times New Roman" w:eastAsia="Arial" w:hAnsi="Times New Roman" w:cs="Times New Roman"/>
              <w:b/>
              <w:color w:val="000000"/>
              <w:sz w:val="28"/>
              <w:szCs w:val="28"/>
              <w:lang w:val="uk" w:eastAsia="zh-CN" w:bidi="ar"/>
            </w:rPr>
            <w:t xml:space="preserve"> </w:t>
          </w:r>
          <w:r>
            <w:rPr>
              <w:rFonts w:ascii="Times New Roman" w:eastAsia="Arial" w:hAnsi="Times New Roman" w:cs="Times New Roman"/>
              <w:b/>
              <w:color w:val="000000"/>
              <w:sz w:val="28"/>
              <w:szCs w:val="28"/>
              <w:lang w:val="uk" w:eastAsia="zh-CN" w:bidi="ar"/>
            </w:rPr>
            <w:tab/>
            <w:t xml:space="preserve">КОМУНАЛЬНЕ НЕКОМЕРЦІЙНЕ ПІДПРИЄМСТВО </w:t>
          </w:r>
        </w:p>
        <w:p w:rsidR="00AA775C" w:rsidRDefault="00E65255">
          <w:pPr>
            <w:suppressAutoHyphens/>
            <w:spacing w:after="0" w:line="240" w:lineRule="auto"/>
            <w:jc w:val="center"/>
            <w:rPr>
              <w:rFonts w:ascii="Times New Roman" w:eastAsia="Arial" w:hAnsi="Times New Roman" w:cs="Times New Roman"/>
              <w:b/>
              <w:color w:val="000000"/>
              <w:sz w:val="28"/>
              <w:szCs w:val="28"/>
              <w:lang w:val="uk" w:eastAsia="zh-CN"/>
            </w:rPr>
          </w:pPr>
          <w:r>
            <w:rPr>
              <w:rFonts w:ascii="Times New Roman" w:eastAsia="Arial" w:hAnsi="Times New Roman" w:cs="Times New Roman"/>
              <w:b/>
              <w:color w:val="000000"/>
              <w:sz w:val="28"/>
              <w:szCs w:val="28"/>
              <w:lang w:val="uk" w:eastAsia="zh-CN" w:bidi="ar"/>
            </w:rPr>
            <w:t>«</w:t>
          </w:r>
          <w:r>
            <w:rPr>
              <w:rFonts w:ascii="Times New Roman" w:eastAsia="Arial" w:hAnsi="Times New Roman" w:cs="Times New Roman"/>
              <w:b/>
              <w:color w:val="000000"/>
              <w:sz w:val="28"/>
              <w:szCs w:val="28"/>
              <w:lang w:val="ru" w:eastAsia="zh-CN" w:bidi="ar"/>
            </w:rPr>
            <w:t>Стоматолог</w:t>
          </w:r>
          <w:r>
            <w:rPr>
              <w:rFonts w:ascii="Times New Roman" w:eastAsia="Arial" w:hAnsi="Times New Roman" w:cs="Times New Roman"/>
              <w:b/>
              <w:color w:val="000000"/>
              <w:sz w:val="28"/>
              <w:szCs w:val="28"/>
              <w:lang w:val="uk" w:eastAsia="zh-CN" w:bidi="ar"/>
            </w:rPr>
            <w:t xml:space="preserve">ічна поліклініка №2» </w:t>
          </w:r>
        </w:p>
        <w:p w:rsidR="00AA775C" w:rsidRDefault="00E65255">
          <w:pPr>
            <w:suppressAutoHyphens/>
            <w:spacing w:after="0" w:line="240" w:lineRule="auto"/>
            <w:jc w:val="center"/>
            <w:rPr>
              <w:rFonts w:ascii="Times New Roman" w:eastAsia="Arial" w:hAnsi="Times New Roman" w:cs="Times New Roman"/>
              <w:b/>
              <w:color w:val="000000"/>
              <w:sz w:val="28"/>
              <w:szCs w:val="28"/>
              <w:lang w:val="uk" w:eastAsia="zh-CN"/>
            </w:rPr>
          </w:pPr>
          <w:r>
            <w:rPr>
              <w:rFonts w:ascii="Times New Roman" w:eastAsia="Arial" w:hAnsi="Times New Roman" w:cs="Times New Roman"/>
              <w:b/>
              <w:color w:val="000000"/>
              <w:sz w:val="28"/>
              <w:szCs w:val="28"/>
              <w:lang w:val="uk" w:eastAsia="zh-CN" w:bidi="ar"/>
            </w:rPr>
            <w:t>ЗАПОРІЗЬКОЇ МІСЬКОЇ  РАДИ</w:t>
          </w:r>
        </w:p>
        <w:p w:rsidR="00AA775C" w:rsidRDefault="00AA775C">
          <w:pPr>
            <w:suppressAutoHyphens/>
            <w:spacing w:after="0" w:line="240" w:lineRule="auto"/>
            <w:jc w:val="center"/>
            <w:rPr>
              <w:rFonts w:ascii="Times New Roman" w:eastAsia="Arial" w:hAnsi="Times New Roman" w:cs="Times New Roman"/>
              <w:b/>
              <w:color w:val="000000"/>
              <w:sz w:val="28"/>
              <w:szCs w:val="28"/>
              <w:lang w:val="uk" w:eastAsia="zh-CN"/>
            </w:rPr>
          </w:pPr>
        </w:p>
        <w:p w:rsidR="00AA775C" w:rsidRDefault="00AA775C">
          <w:pPr>
            <w:suppressAutoHyphens/>
            <w:spacing w:after="0" w:line="240" w:lineRule="auto"/>
            <w:jc w:val="center"/>
            <w:rPr>
              <w:rFonts w:ascii="Times New Roman" w:eastAsia="Arial" w:hAnsi="Times New Roman" w:cs="Times New Roman"/>
              <w:b/>
              <w:color w:val="000000"/>
              <w:sz w:val="28"/>
              <w:szCs w:val="28"/>
              <w:lang w:val="uk" w:eastAsia="zh-CN"/>
            </w:rPr>
          </w:pPr>
        </w:p>
        <w:tbl>
          <w:tblPr>
            <w:tblStyle w:val="10"/>
            <w:tblW w:w="9750" w:type="dxa"/>
            <w:tblInd w:w="280" w:type="dxa"/>
            <w:tblLayout w:type="fixed"/>
            <w:tblLook w:val="04A0" w:firstRow="1" w:lastRow="0" w:firstColumn="1" w:lastColumn="0" w:noHBand="0" w:noVBand="1"/>
          </w:tblPr>
          <w:tblGrid>
            <w:gridCol w:w="4353"/>
            <w:gridCol w:w="5397"/>
          </w:tblGrid>
          <w:tr w:rsidR="00AA775C">
            <w:tc>
              <w:tcPr>
                <w:tcW w:w="4340" w:type="dxa"/>
                <w:shd w:val="clear" w:color="auto" w:fill="auto"/>
              </w:tcPr>
              <w:p w:rsidR="00AA775C" w:rsidRDefault="00AA775C">
                <w:pPr>
                  <w:suppressAutoHyphens/>
                  <w:autoSpaceDE w:val="0"/>
                  <w:snapToGrid w:val="0"/>
                  <w:spacing w:after="0" w:line="276" w:lineRule="auto"/>
                  <w:rPr>
                    <w:rFonts w:ascii="Arial" w:eastAsia="Arial" w:hAnsi="Arial" w:cs="Arial"/>
                    <w:color w:val="000000"/>
                    <w:lang w:val="uk" w:eastAsia="zh-CN"/>
                  </w:rPr>
                </w:pPr>
              </w:p>
            </w:tc>
            <w:tc>
              <w:tcPr>
                <w:tcW w:w="5380" w:type="dxa"/>
                <w:shd w:val="clear" w:color="auto" w:fill="auto"/>
              </w:tcPr>
              <w:p w:rsidR="00AA775C" w:rsidRDefault="00E65255">
                <w:pPr>
                  <w:suppressAutoHyphens/>
                  <w:autoSpaceDE w:val="0"/>
                  <w:spacing w:after="0" w:line="276" w:lineRule="auto"/>
                  <w:rPr>
                    <w:rFonts w:ascii="Times New Roman" w:eastAsia="Arial" w:hAnsi="Times New Roman" w:cs="Times New Roman"/>
                    <w:b/>
                    <w:lang w:val="ru" w:eastAsia="zh-CN"/>
                  </w:rPr>
                </w:pPr>
                <w:r>
                  <w:rPr>
                    <w:rFonts w:ascii="Times New Roman" w:eastAsia="Arial" w:hAnsi="Times New Roman" w:cs="Times New Roman"/>
                    <w:b/>
                    <w:bCs/>
                    <w:sz w:val="24"/>
                    <w:szCs w:val="24"/>
                    <w:lang w:val="uk" w:eastAsia="zh-CN" w:bidi="ar"/>
                  </w:rPr>
                  <w:t>ЗАТВЕРДЖЕНО</w:t>
                </w:r>
              </w:p>
            </w:tc>
          </w:tr>
          <w:tr w:rsidR="00AA775C">
            <w:trPr>
              <w:trHeight w:val="160"/>
            </w:trPr>
            <w:tc>
              <w:tcPr>
                <w:tcW w:w="4340" w:type="dxa"/>
                <w:shd w:val="clear" w:color="auto" w:fill="auto"/>
              </w:tcPr>
              <w:p w:rsidR="00AA775C" w:rsidRDefault="00AA775C">
                <w:pPr>
                  <w:suppressAutoHyphens/>
                  <w:autoSpaceDE w:val="0"/>
                  <w:snapToGrid w:val="0"/>
                  <w:spacing w:after="0" w:line="276" w:lineRule="auto"/>
                  <w:rPr>
                    <w:rFonts w:ascii="Arial" w:eastAsia="Arial" w:hAnsi="Arial" w:cs="Arial"/>
                    <w:color w:val="000000"/>
                    <w:lang w:val="ru" w:eastAsia="zh-CN"/>
                  </w:rPr>
                </w:pPr>
              </w:p>
            </w:tc>
            <w:tc>
              <w:tcPr>
                <w:tcW w:w="5380" w:type="dxa"/>
                <w:shd w:val="clear" w:color="auto" w:fill="auto"/>
              </w:tcPr>
              <w:p w:rsidR="00AA775C" w:rsidRDefault="00E65255">
                <w:pPr>
                  <w:suppressAutoHyphens/>
                  <w:autoSpaceDE w:val="0"/>
                  <w:spacing w:after="0" w:line="276" w:lineRule="auto"/>
                  <w:rPr>
                    <w:rFonts w:ascii="Times New Roman" w:eastAsia="Arial" w:hAnsi="Times New Roman" w:cs="Times New Roman"/>
                    <w:b/>
                    <w:lang w:val="uk" w:eastAsia="zh-CN"/>
                  </w:rPr>
                </w:pPr>
                <w:r>
                  <w:rPr>
                    <w:rFonts w:ascii="Times New Roman" w:eastAsia="Arial" w:hAnsi="Times New Roman" w:cs="Times New Roman"/>
                    <w:b/>
                    <w:bCs/>
                    <w:sz w:val="24"/>
                    <w:szCs w:val="24"/>
                    <w:lang w:val="uk" w:eastAsia="zh-CN" w:bidi="ar"/>
                  </w:rPr>
                  <w:t>Рішення Уповноваженої особи</w:t>
                </w:r>
              </w:p>
            </w:tc>
          </w:tr>
          <w:tr w:rsidR="00AA775C">
            <w:tc>
              <w:tcPr>
                <w:tcW w:w="4340" w:type="dxa"/>
                <w:shd w:val="clear" w:color="auto" w:fill="auto"/>
              </w:tcPr>
              <w:p w:rsidR="00AA775C" w:rsidRDefault="00AA775C">
                <w:pPr>
                  <w:suppressAutoHyphens/>
                  <w:autoSpaceDE w:val="0"/>
                  <w:snapToGrid w:val="0"/>
                  <w:spacing w:after="0" w:line="276" w:lineRule="auto"/>
                  <w:rPr>
                    <w:rFonts w:ascii="Arial" w:eastAsia="Arial" w:hAnsi="Arial" w:cs="Arial"/>
                    <w:lang w:val="ru" w:eastAsia="zh-CN"/>
                  </w:rPr>
                </w:pPr>
              </w:p>
            </w:tc>
            <w:tc>
              <w:tcPr>
                <w:tcW w:w="5380" w:type="dxa"/>
                <w:shd w:val="clear" w:color="auto" w:fill="auto"/>
              </w:tcPr>
              <w:p w:rsidR="00AA775C" w:rsidRDefault="00E65255">
                <w:pPr>
                  <w:suppressAutoHyphens/>
                  <w:autoSpaceDE w:val="0"/>
                  <w:spacing w:after="0" w:line="276" w:lineRule="auto"/>
                  <w:rPr>
                    <w:rFonts w:ascii="Times New Roman" w:eastAsia="Arial" w:hAnsi="Times New Roman" w:cs="Times New Roman"/>
                    <w:b/>
                    <w:lang w:val="ru" w:eastAsia="zh-CN"/>
                  </w:rPr>
                </w:pPr>
                <w:r>
                  <w:rPr>
                    <w:rFonts w:ascii="Times New Roman" w:eastAsia="Arial" w:hAnsi="Times New Roman" w:cs="Times New Roman"/>
                    <w:b/>
                    <w:lang w:val="ru" w:eastAsia="zh-CN" w:bidi="ar"/>
                  </w:rPr>
                  <w:t xml:space="preserve">Протокол  від   </w:t>
                </w:r>
                <w:r>
                  <w:rPr>
                    <w:rFonts w:ascii="Times New Roman" w:eastAsia="Arial" w:hAnsi="Times New Roman" w:cs="Times New Roman"/>
                    <w:b/>
                    <w:lang w:eastAsia="zh-CN" w:bidi="ar"/>
                  </w:rPr>
                  <w:t>0</w:t>
                </w:r>
                <w:r w:rsidR="00CC153B">
                  <w:rPr>
                    <w:rFonts w:ascii="Times New Roman" w:eastAsia="Arial" w:hAnsi="Times New Roman" w:cs="Times New Roman"/>
                    <w:b/>
                    <w:lang w:val="ru-RU" w:eastAsia="zh-CN" w:bidi="ar"/>
                  </w:rPr>
                  <w:t>7</w:t>
                </w:r>
                <w:r>
                  <w:rPr>
                    <w:rFonts w:ascii="Times New Roman" w:eastAsia="Arial" w:hAnsi="Times New Roman" w:cs="Times New Roman"/>
                    <w:b/>
                    <w:lang w:val="ru" w:eastAsia="zh-CN" w:bidi="ar"/>
                  </w:rPr>
                  <w:t>.1</w:t>
                </w:r>
                <w:r>
                  <w:rPr>
                    <w:rFonts w:ascii="Times New Roman" w:eastAsia="Arial" w:hAnsi="Times New Roman" w:cs="Times New Roman"/>
                    <w:b/>
                    <w:lang w:eastAsia="zh-CN" w:bidi="ar"/>
                  </w:rPr>
                  <w:t>2</w:t>
                </w:r>
                <w:r>
                  <w:rPr>
                    <w:rFonts w:ascii="Times New Roman" w:eastAsia="Arial" w:hAnsi="Times New Roman" w:cs="Times New Roman"/>
                    <w:b/>
                    <w:lang w:val="ru" w:eastAsia="zh-CN" w:bidi="ar"/>
                  </w:rPr>
                  <w:t xml:space="preserve">.2022 року </w:t>
                </w:r>
              </w:p>
              <w:p w:rsidR="00AA775C" w:rsidRDefault="00E65255">
                <w:pPr>
                  <w:suppressAutoHyphens/>
                  <w:autoSpaceDE w:val="0"/>
                  <w:spacing w:after="0" w:line="276" w:lineRule="auto"/>
                  <w:rPr>
                    <w:rFonts w:ascii="Times New Roman" w:eastAsia="Arial" w:hAnsi="Times New Roman" w:cs="Times New Roman"/>
                    <w:b/>
                    <w:lang w:val="ru" w:eastAsia="zh-CN"/>
                  </w:rPr>
                </w:pPr>
                <w:r>
                  <w:rPr>
                    <w:rFonts w:ascii="Times New Roman" w:eastAsia="Arial" w:hAnsi="Times New Roman" w:cs="Times New Roman"/>
                    <w:b/>
                    <w:lang w:val="ru" w:eastAsia="zh-CN" w:bidi="ar"/>
                  </w:rPr>
                  <w:t xml:space="preserve"> № 1-ВТО-2023</w:t>
                </w:r>
              </w:p>
              <w:p w:rsidR="00AA775C" w:rsidRDefault="00AA775C">
                <w:pPr>
                  <w:suppressAutoHyphens/>
                  <w:autoSpaceDE w:val="0"/>
                  <w:spacing w:after="0" w:line="276" w:lineRule="auto"/>
                  <w:rPr>
                    <w:rFonts w:ascii="Times New Roman" w:eastAsia="Arial" w:hAnsi="Times New Roman" w:cs="Times New Roman"/>
                    <w:b/>
                    <w:lang w:val="ru" w:eastAsia="zh-CN"/>
                  </w:rPr>
                </w:pPr>
              </w:p>
            </w:tc>
          </w:tr>
          <w:tr w:rsidR="00AA775C">
            <w:tc>
              <w:tcPr>
                <w:tcW w:w="4340" w:type="dxa"/>
                <w:shd w:val="clear" w:color="auto" w:fill="auto"/>
              </w:tcPr>
              <w:p w:rsidR="00AA775C" w:rsidRDefault="00AA775C">
                <w:pPr>
                  <w:suppressAutoHyphens/>
                  <w:autoSpaceDE w:val="0"/>
                  <w:snapToGrid w:val="0"/>
                  <w:spacing w:after="0" w:line="276" w:lineRule="auto"/>
                  <w:rPr>
                    <w:rFonts w:ascii="Arial" w:eastAsia="Arial" w:hAnsi="Arial" w:cs="Arial"/>
                    <w:color w:val="000000"/>
                    <w:lang w:val="ru" w:eastAsia="zh-CN"/>
                  </w:rPr>
                </w:pPr>
              </w:p>
            </w:tc>
            <w:tc>
              <w:tcPr>
                <w:tcW w:w="5380" w:type="dxa"/>
                <w:shd w:val="clear" w:color="auto" w:fill="auto"/>
              </w:tcPr>
              <w:p w:rsidR="00AA775C" w:rsidRDefault="00AA775C">
                <w:pPr>
                  <w:suppressAutoHyphens/>
                  <w:autoSpaceDE w:val="0"/>
                  <w:spacing w:after="0" w:line="276" w:lineRule="auto"/>
                  <w:rPr>
                    <w:rFonts w:ascii="Times New Roman" w:eastAsia="Arial" w:hAnsi="Times New Roman" w:cs="Times New Roman"/>
                    <w:b/>
                    <w:lang w:val="ru" w:eastAsia="zh-CN"/>
                  </w:rPr>
                </w:pPr>
              </w:p>
            </w:tc>
          </w:tr>
          <w:tr w:rsidR="00AA775C">
            <w:tc>
              <w:tcPr>
                <w:tcW w:w="4340" w:type="dxa"/>
                <w:shd w:val="clear" w:color="auto" w:fill="auto"/>
              </w:tcPr>
              <w:p w:rsidR="00AA775C" w:rsidRDefault="00AA775C">
                <w:pPr>
                  <w:suppressAutoHyphens/>
                  <w:autoSpaceDE w:val="0"/>
                  <w:snapToGrid w:val="0"/>
                  <w:spacing w:after="0" w:line="276" w:lineRule="auto"/>
                  <w:rPr>
                    <w:rFonts w:ascii="Times New Roman" w:eastAsia="Arial" w:hAnsi="Times New Roman" w:cs="Times New Roman"/>
                    <w:color w:val="000000"/>
                    <w:lang w:val="ru" w:eastAsia="zh-CN"/>
                  </w:rPr>
                </w:pPr>
              </w:p>
            </w:tc>
            <w:tc>
              <w:tcPr>
                <w:tcW w:w="5380" w:type="dxa"/>
                <w:shd w:val="clear" w:color="auto" w:fill="auto"/>
              </w:tcPr>
              <w:p w:rsidR="00AA775C" w:rsidRDefault="00E65255">
                <w:pPr>
                  <w:suppressAutoHyphens/>
                  <w:autoSpaceDE w:val="0"/>
                  <w:snapToGrid w:val="0"/>
                  <w:spacing w:after="0" w:line="276" w:lineRule="auto"/>
                  <w:rPr>
                    <w:rFonts w:ascii="Times New Roman" w:eastAsia="Arial" w:hAnsi="Times New Roman" w:cs="Times New Roman"/>
                    <w:b/>
                    <w:bCs/>
                    <w:sz w:val="24"/>
                    <w:szCs w:val="24"/>
                    <w:lang w:val="uk-UA" w:eastAsia="zh-CN"/>
                  </w:rPr>
                </w:pPr>
                <w:r>
                  <w:rPr>
                    <w:rFonts w:ascii="Times New Roman" w:eastAsia="Arial" w:hAnsi="Times New Roman" w:cs="Times New Roman"/>
                    <w:b/>
                    <w:bCs/>
                    <w:sz w:val="24"/>
                    <w:szCs w:val="24"/>
                    <w:lang w:val="uk" w:eastAsia="zh-CN" w:bidi="ar"/>
                  </w:rPr>
                  <w:t>_______________</w:t>
                </w:r>
                <w:r>
                  <w:rPr>
                    <w:rFonts w:ascii="Times New Roman" w:eastAsia="Arial" w:hAnsi="Times New Roman" w:cs="Times New Roman"/>
                    <w:b/>
                    <w:bCs/>
                    <w:sz w:val="24"/>
                    <w:szCs w:val="24"/>
                    <w:lang w:val="uk-UA" w:eastAsia="zh-CN" w:bidi="ar"/>
                  </w:rPr>
                  <w:t>Тетяна БУРМА</w:t>
                </w:r>
              </w:p>
              <w:p w:rsidR="00AA775C" w:rsidRDefault="00AA775C">
                <w:pPr>
                  <w:suppressAutoHyphens/>
                  <w:autoSpaceDE w:val="0"/>
                  <w:spacing w:after="0" w:line="276" w:lineRule="auto"/>
                  <w:rPr>
                    <w:rFonts w:ascii="Times New Roman" w:eastAsia="Adobe Fangsong Std R" w:hAnsi="Times New Roman" w:cs="Times New Roman"/>
                    <w:b/>
                    <w:lang w:val="uk" w:eastAsia="zh-CN"/>
                  </w:rPr>
                </w:pPr>
              </w:p>
            </w:tc>
          </w:tr>
          <w:tr w:rsidR="00AA775C">
            <w:trPr>
              <w:trHeight w:val="340"/>
            </w:trPr>
            <w:tc>
              <w:tcPr>
                <w:tcW w:w="4340" w:type="dxa"/>
                <w:shd w:val="clear" w:color="auto" w:fill="auto"/>
              </w:tcPr>
              <w:p w:rsidR="00AA775C" w:rsidRDefault="00AA775C">
                <w:pPr>
                  <w:suppressAutoHyphens/>
                  <w:autoSpaceDE w:val="0"/>
                  <w:snapToGrid w:val="0"/>
                  <w:spacing w:after="0" w:line="276" w:lineRule="auto"/>
                  <w:rPr>
                    <w:rFonts w:ascii="Arial" w:eastAsia="Arial" w:hAnsi="Arial" w:cs="Arial"/>
                    <w:color w:val="000000"/>
                    <w:lang w:val="ru" w:eastAsia="zh-CN"/>
                  </w:rPr>
                </w:pPr>
              </w:p>
            </w:tc>
            <w:tc>
              <w:tcPr>
                <w:tcW w:w="5380" w:type="dxa"/>
                <w:shd w:val="clear" w:color="auto" w:fill="auto"/>
              </w:tcPr>
              <w:p w:rsidR="00AA775C" w:rsidRDefault="00AA775C">
                <w:pPr>
                  <w:suppressAutoHyphens/>
                  <w:autoSpaceDE w:val="0"/>
                  <w:snapToGrid w:val="0"/>
                  <w:spacing w:after="0" w:line="276" w:lineRule="auto"/>
                  <w:rPr>
                    <w:rFonts w:ascii="Arial" w:eastAsia="Arial" w:hAnsi="Arial" w:cs="Arial"/>
                    <w:lang w:val="ru" w:eastAsia="zh-CN"/>
                  </w:rPr>
                </w:pPr>
              </w:p>
              <w:p w:rsidR="00AA775C" w:rsidRDefault="00AA775C">
                <w:pPr>
                  <w:suppressAutoHyphens/>
                  <w:autoSpaceDE w:val="0"/>
                  <w:snapToGrid w:val="0"/>
                  <w:spacing w:after="0" w:line="276" w:lineRule="auto"/>
                  <w:rPr>
                    <w:rFonts w:ascii="Arial" w:eastAsia="Arial" w:hAnsi="Arial" w:cs="Arial"/>
                    <w:lang w:val="ru" w:eastAsia="zh-CN"/>
                  </w:rPr>
                </w:pPr>
              </w:p>
              <w:p w:rsidR="00AA775C" w:rsidRDefault="00AA775C">
                <w:pPr>
                  <w:suppressAutoHyphens/>
                  <w:autoSpaceDE w:val="0"/>
                  <w:snapToGrid w:val="0"/>
                  <w:spacing w:after="0" w:line="276" w:lineRule="auto"/>
                  <w:rPr>
                    <w:rFonts w:ascii="Arial" w:eastAsia="Arial" w:hAnsi="Arial" w:cs="Arial"/>
                    <w:lang w:val="ru" w:eastAsia="zh-CN"/>
                  </w:rPr>
                </w:pPr>
              </w:p>
              <w:p w:rsidR="00AA775C" w:rsidRDefault="00AA775C">
                <w:pPr>
                  <w:suppressAutoHyphens/>
                  <w:autoSpaceDE w:val="0"/>
                  <w:snapToGrid w:val="0"/>
                  <w:spacing w:after="0" w:line="276" w:lineRule="auto"/>
                  <w:rPr>
                    <w:rFonts w:ascii="Arial" w:eastAsia="Arial" w:hAnsi="Arial" w:cs="Arial"/>
                    <w:lang w:val="ru" w:eastAsia="zh-CN"/>
                  </w:rPr>
                </w:pPr>
              </w:p>
            </w:tc>
          </w:tr>
        </w:tbl>
        <w:p w:rsidR="00AA775C" w:rsidRDefault="00AA775C">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 w:eastAsia="zh-CN"/>
            </w:rPr>
          </w:pPr>
        </w:p>
        <w:p w:rsidR="00AA775C" w:rsidRDefault="00AA775C">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 w:eastAsia="zh-CN"/>
            </w:rPr>
          </w:pPr>
        </w:p>
        <w:p w:rsidR="00AA775C" w:rsidRDefault="00AA775C">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 w:eastAsia="zh-CN"/>
            </w:rPr>
          </w:pPr>
        </w:p>
        <w:p w:rsidR="00AA775C" w:rsidRDefault="00AA775C">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 w:eastAsia="zh-CN"/>
            </w:rPr>
          </w:pPr>
        </w:p>
        <w:p w:rsidR="00AA775C" w:rsidRDefault="00AA775C">
          <w:pPr>
            <w:widowControl w:val="0"/>
            <w:suppressAutoHyphens/>
            <w:autoSpaceDE w:val="0"/>
            <w:spacing w:after="0" w:line="276" w:lineRule="auto"/>
            <w:ind w:left="320"/>
            <w:jc w:val="center"/>
            <w:rPr>
              <w:rFonts w:ascii="Times New Roman" w:eastAsia="Arial" w:hAnsi="Times New Roman" w:cs="Times New Roman"/>
              <w:b/>
              <w:bCs/>
              <w:color w:val="000000"/>
              <w:sz w:val="28"/>
              <w:szCs w:val="28"/>
              <w:lang w:val="uk" w:eastAsia="zh-CN"/>
            </w:rPr>
          </w:pPr>
        </w:p>
        <w:p w:rsidR="00AA775C" w:rsidRDefault="00E65255">
          <w:pPr>
            <w:widowControl w:val="0"/>
            <w:suppressAutoHyphens/>
            <w:autoSpaceDE w:val="0"/>
            <w:spacing w:after="0" w:line="276" w:lineRule="auto"/>
            <w:ind w:left="320"/>
            <w:jc w:val="center"/>
            <w:rPr>
              <w:rFonts w:ascii="Times New Roman" w:eastAsia="Arial" w:hAnsi="Times New Roman" w:cs="Times New Roman"/>
              <w:b/>
              <w:bCs/>
              <w:color w:val="000000"/>
              <w:sz w:val="24"/>
              <w:szCs w:val="24"/>
              <w:lang w:val="uk" w:eastAsia="zh-CN"/>
            </w:rPr>
          </w:pPr>
          <w:r>
            <w:rPr>
              <w:rFonts w:ascii="Times New Roman" w:eastAsia="Arial" w:hAnsi="Times New Roman" w:cs="Times New Roman"/>
              <w:b/>
              <w:bCs/>
              <w:color w:val="000000"/>
              <w:sz w:val="24"/>
              <w:szCs w:val="24"/>
              <w:lang w:val="uk" w:eastAsia="zh-CN" w:bidi="ar"/>
            </w:rPr>
            <w:t xml:space="preserve">ТЕНДЕРНА ДОКУМЕНТАЦІЯ </w:t>
          </w:r>
        </w:p>
        <w:p w:rsidR="00AA775C" w:rsidRDefault="00E65255">
          <w:pPr>
            <w:widowControl w:val="0"/>
            <w:spacing w:after="0" w:line="240" w:lineRule="auto"/>
            <w:ind w:left="320"/>
            <w:jc w:val="center"/>
            <w:rPr>
              <w:rFonts w:ascii="Times New Roman" w:eastAsia="Times New Roman" w:hAnsi="Times New Roman" w:cs="Times New Roman"/>
              <w:b/>
              <w:snapToGrid w:val="0"/>
              <w:sz w:val="24"/>
              <w:szCs w:val="24"/>
              <w:lang w:val="uk" w:eastAsia="zh-CN"/>
            </w:rPr>
          </w:pPr>
          <w:r>
            <w:rPr>
              <w:rFonts w:ascii="Times New Roman" w:eastAsia="Times New Roman" w:hAnsi="Times New Roman" w:cs="Times New Roman"/>
              <w:b/>
              <w:snapToGrid w:val="0"/>
              <w:sz w:val="24"/>
              <w:szCs w:val="24"/>
              <w:lang w:val="uk" w:eastAsia="zh-CN" w:bidi="ar"/>
            </w:rPr>
            <w:t>ПРОЦЕДУРА ЗАКУПІВЛІ - ВІДКРИТІ ТОРГИ З ОСОБЛИВОСТЯМИ</w:t>
          </w:r>
        </w:p>
        <w:p w:rsidR="00AA775C" w:rsidRDefault="00E65255">
          <w:pPr>
            <w:widowControl w:val="0"/>
            <w:spacing w:after="0" w:line="240" w:lineRule="auto"/>
            <w:ind w:left="320"/>
            <w:jc w:val="center"/>
            <w:rPr>
              <w:rFonts w:ascii="Times New Roman" w:eastAsia="Times New Roman" w:hAnsi="Times New Roman" w:cs="Times New Roman"/>
              <w:b/>
              <w:snapToGrid w:val="0"/>
              <w:sz w:val="24"/>
              <w:szCs w:val="24"/>
              <w:lang w:val="uk" w:eastAsia="zh-CN"/>
            </w:rPr>
          </w:pPr>
          <w:r>
            <w:rPr>
              <w:rFonts w:ascii="Times New Roman" w:eastAsia="Times New Roman" w:hAnsi="Times New Roman" w:cs="Times New Roman"/>
              <w:b/>
              <w:snapToGrid w:val="0"/>
              <w:sz w:val="24"/>
              <w:szCs w:val="24"/>
              <w:lang w:val="uk" w:eastAsia="zh-CN" w:bidi="ar"/>
            </w:rPr>
            <w:t>за кодом CPV за ДК 021:2015 – 09310000-5 Електрична енергія</w:t>
          </w:r>
        </w:p>
        <w:p w:rsidR="00AA775C" w:rsidRDefault="00E65255">
          <w:pPr>
            <w:widowControl w:val="0"/>
            <w:spacing w:after="0" w:line="240" w:lineRule="auto"/>
            <w:ind w:left="320"/>
            <w:jc w:val="center"/>
            <w:rPr>
              <w:rFonts w:ascii="Times New Roman" w:eastAsia="Times New Roman" w:hAnsi="Times New Roman" w:cs="Times New Roman"/>
              <w:b/>
              <w:snapToGrid w:val="0"/>
              <w:sz w:val="24"/>
              <w:szCs w:val="24"/>
              <w:lang w:val="uk" w:eastAsia="zh-CN"/>
            </w:rPr>
          </w:pPr>
          <w:r>
            <w:rPr>
              <w:rFonts w:ascii="Times New Roman" w:eastAsia="Times New Roman" w:hAnsi="Times New Roman" w:cs="Times New Roman"/>
              <w:b/>
              <w:snapToGrid w:val="0"/>
              <w:sz w:val="24"/>
              <w:szCs w:val="24"/>
              <w:lang w:val="uk" w:eastAsia="zh-CN" w:bidi="ar"/>
            </w:rPr>
            <w:t>(Електрична енергія)</w:t>
          </w:r>
        </w:p>
        <w:p w:rsidR="00AA775C" w:rsidRDefault="00AA775C">
          <w:pPr>
            <w:widowControl w:val="0"/>
            <w:suppressAutoHyphens/>
            <w:autoSpaceDE w:val="0"/>
            <w:spacing w:after="0" w:line="276" w:lineRule="auto"/>
            <w:ind w:left="320"/>
            <w:jc w:val="center"/>
            <w:rPr>
              <w:rFonts w:ascii="Arial" w:eastAsia="Arial" w:hAnsi="Arial" w:cs="Times New Roman"/>
              <w:b/>
              <w:bCs/>
              <w:color w:val="000000"/>
              <w:sz w:val="24"/>
              <w:szCs w:val="24"/>
              <w:lang w:val="uk" w:eastAsia="zh-CN"/>
            </w:rPr>
          </w:pPr>
        </w:p>
        <w:p w:rsidR="00AA775C" w:rsidRDefault="00AA775C">
          <w:pPr>
            <w:keepLines/>
            <w:autoSpaceDE w:val="0"/>
            <w:autoSpaceDN w:val="0"/>
            <w:spacing w:after="0" w:line="240" w:lineRule="auto"/>
            <w:jc w:val="center"/>
            <w:rPr>
              <w:rFonts w:ascii="Times New Roman" w:eastAsia="Times New Roman" w:hAnsi="Times New Roman" w:cs="Times New Roman"/>
              <w:b/>
              <w:sz w:val="24"/>
              <w:szCs w:val="24"/>
              <w:lang w:val="uk" w:eastAsia="zh-CN"/>
            </w:rPr>
          </w:pPr>
        </w:p>
        <w:p w:rsidR="00AA775C" w:rsidRDefault="00AA775C">
          <w:pPr>
            <w:pStyle w:val="ab"/>
            <w:widowControl w:val="0"/>
            <w:tabs>
              <w:tab w:val="left" w:pos="700"/>
            </w:tabs>
            <w:suppressAutoHyphens/>
            <w:spacing w:before="60" w:after="60" w:line="240" w:lineRule="auto"/>
            <w:contextualSpacing/>
            <w:jc w:val="center"/>
            <w:rPr>
              <w:rFonts w:eastAsia="Arial"/>
              <w:b/>
              <w:bCs/>
              <w:color w:val="000000"/>
              <w:szCs w:val="28"/>
              <w:lang w:val="uk" w:eastAsia="uk"/>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AA775C">
          <w:pPr>
            <w:tabs>
              <w:tab w:val="left" w:pos="700"/>
            </w:tabs>
            <w:suppressAutoHyphens/>
            <w:spacing w:after="0" w:line="240" w:lineRule="auto"/>
            <w:rPr>
              <w:rFonts w:ascii="Times New Roman" w:eastAsia="Arial" w:hAnsi="Times New Roman" w:cs="Times New Roman"/>
              <w:color w:val="000000"/>
              <w:sz w:val="28"/>
              <w:szCs w:val="28"/>
              <w:lang w:val="uk" w:eastAsia="zh-CN"/>
            </w:rPr>
          </w:pPr>
        </w:p>
        <w:p w:rsidR="00AA775C" w:rsidRDefault="00E65255">
          <w:pPr>
            <w:widowControl w:val="0"/>
            <w:tabs>
              <w:tab w:val="left" w:pos="700"/>
            </w:tabs>
            <w:suppressAutoHyphens/>
            <w:autoSpaceDE w:val="0"/>
            <w:spacing w:after="0" w:line="276" w:lineRule="auto"/>
            <w:ind w:left="320"/>
            <w:jc w:val="center"/>
            <w:rPr>
              <w:rFonts w:ascii="Times New Roman" w:eastAsia="Arial" w:hAnsi="Times New Roman" w:cs="Times New Roman"/>
              <w:b/>
              <w:bCs/>
              <w:color w:val="000000"/>
              <w:sz w:val="24"/>
              <w:szCs w:val="24"/>
              <w:lang w:val="uk" w:eastAsia="zh-CN"/>
            </w:rPr>
          </w:pPr>
          <w:r>
            <w:rPr>
              <w:rFonts w:ascii="Times New Roman" w:eastAsia="Arial" w:hAnsi="Times New Roman" w:cs="Times New Roman"/>
              <w:b/>
              <w:bCs/>
              <w:color w:val="000000"/>
              <w:sz w:val="24"/>
              <w:szCs w:val="24"/>
              <w:lang w:val="uk" w:eastAsia="zh-CN" w:bidi="ar"/>
            </w:rPr>
            <w:t>м. Запоріжжя – 2022 рік</w:t>
          </w:r>
        </w:p>
        <w:p w:rsidR="00AA775C" w:rsidRDefault="00AA775C">
          <w:pPr>
            <w:spacing w:line="256" w:lineRule="auto"/>
          </w:pPr>
        </w:p>
        <w:p w:rsidR="00AA775C" w:rsidRDefault="00AA775C">
          <w:pPr>
            <w:widowControl w:val="0"/>
            <w:tabs>
              <w:tab w:val="left" w:pos="708"/>
            </w:tabs>
            <w:suppressAutoHyphens/>
            <w:autoSpaceDE w:val="0"/>
            <w:spacing w:after="0" w:line="276" w:lineRule="auto"/>
            <w:ind w:left="320"/>
            <w:jc w:val="center"/>
            <w:rPr>
              <w:rFonts w:ascii="Times New Roman" w:eastAsia="Arial" w:hAnsi="Times New Roman" w:cs="Times New Roman"/>
              <w:b/>
              <w:bCs/>
              <w:color w:val="000000"/>
              <w:sz w:val="24"/>
              <w:szCs w:val="24"/>
              <w:lang w:val="uk-UA" w:eastAsia="zh-CN"/>
            </w:rPr>
          </w:pPr>
        </w:p>
        <w:p w:rsidR="00AA775C" w:rsidRDefault="00AA775C"/>
        <w:p w:rsidR="00AA775C" w:rsidRDefault="00E65255"/>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507"/>
        <w:gridCol w:w="29"/>
        <w:gridCol w:w="5670"/>
      </w:tblGrid>
      <w:tr w:rsidR="00AA775C">
        <w:trPr>
          <w:trHeight w:val="522"/>
          <w:jc w:val="center"/>
        </w:trPr>
        <w:tc>
          <w:tcPr>
            <w:tcW w:w="570" w:type="dxa"/>
            <w:shd w:val="clear" w:color="auto" w:fill="A5A5A5"/>
            <w:vAlign w:val="center"/>
          </w:tcPr>
          <w:p w:rsidR="00AA775C" w:rsidRDefault="00E65255">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w:t>
            </w:r>
          </w:p>
        </w:tc>
        <w:tc>
          <w:tcPr>
            <w:tcW w:w="9206" w:type="dxa"/>
            <w:gridSpan w:val="3"/>
            <w:shd w:val="clear" w:color="auto" w:fill="A5A5A5"/>
            <w:vAlign w:val="center"/>
          </w:tcPr>
          <w:p w:rsidR="00AA775C" w:rsidRDefault="00E65255">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І. Загальні положення</w:t>
            </w:r>
          </w:p>
        </w:tc>
      </w:tr>
      <w:tr w:rsidR="00AA775C">
        <w:trPr>
          <w:trHeight w:val="522"/>
          <w:jc w:val="center"/>
        </w:trPr>
        <w:tc>
          <w:tcPr>
            <w:tcW w:w="570" w:type="dxa"/>
            <w:vAlign w:val="center"/>
          </w:tcPr>
          <w:p w:rsidR="00AA775C" w:rsidRDefault="00E65255">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p>
        </w:tc>
        <w:tc>
          <w:tcPr>
            <w:tcW w:w="3507" w:type="dxa"/>
            <w:vAlign w:val="center"/>
          </w:tcPr>
          <w:p w:rsidR="00AA775C" w:rsidRDefault="00E65255">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5699" w:type="dxa"/>
            <w:gridSpan w:val="2"/>
            <w:vAlign w:val="center"/>
          </w:tcPr>
          <w:p w:rsidR="00AA775C" w:rsidRDefault="00E65255">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1</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Терміни, які вживаються в тендерній документації</w:t>
            </w:r>
          </w:p>
        </w:tc>
        <w:tc>
          <w:tcPr>
            <w:tcW w:w="5699" w:type="dxa"/>
            <w:gridSpan w:val="2"/>
            <w:vAlign w:val="center"/>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w:t>
            </w:r>
            <w:r>
              <w:rPr>
                <w:rFonts w:ascii="Times New Roman" w:eastAsia="Times New Roman" w:hAnsi="Times New Roman" w:cs="Times New Roman"/>
                <w:color w:val="000000"/>
                <w:sz w:val="20"/>
                <w:szCs w:val="20"/>
                <w:lang w:val="uk-UA"/>
              </w:rPr>
              <w:t>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р</w:t>
            </w:r>
            <w:r>
              <w:rPr>
                <w:rFonts w:ascii="Times New Roman" w:eastAsia="Times New Roman" w:hAnsi="Times New Roman" w:cs="Times New Roman"/>
                <w:color w:val="000000"/>
                <w:sz w:val="20"/>
                <w:szCs w:val="20"/>
                <w:lang w:val="uk-UA"/>
              </w:rPr>
              <w:t>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cs="Times New Roman"/>
                <w:color w:val="000000"/>
                <w:sz w:val="20"/>
                <w:szCs w:val="20"/>
                <w:lang w:val="uk-UA"/>
              </w:rPr>
              <w:tab/>
              <w:t xml:space="preserve">НКРЕКП від 14.03.2018 № 309 «Про затвердження Кодексу системи передачі», постанови НКРЕКП від 14.03.2018 № 307 «Про </w:t>
            </w:r>
            <w:r>
              <w:rPr>
                <w:rFonts w:ascii="Times New Roman" w:eastAsia="Times New Roman" w:hAnsi="Times New Roman" w:cs="Times New Roman"/>
                <w:color w:val="000000"/>
                <w:sz w:val="20"/>
                <w:szCs w:val="20"/>
                <w:lang w:val="uk-UA"/>
              </w:rPr>
              <w:t>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0"/>
                <w:szCs w:val="20"/>
                <w:lang w:val="uk-UA"/>
              </w:rPr>
              <w:tab/>
              <w:t>НКРЕКП від 27.12.2017 № 1469 «Про затвердження Ліцензійних умов провадженн</w:t>
            </w:r>
            <w:r>
              <w:rPr>
                <w:rFonts w:ascii="Times New Roman" w:eastAsia="Times New Roman" w:hAnsi="Times New Roman" w:cs="Times New Roman"/>
                <w:color w:val="000000"/>
                <w:sz w:val="20"/>
                <w:szCs w:val="20"/>
                <w:lang w:val="uk-UA"/>
              </w:rPr>
              <w:t>я господарської діяльності з постачання електричної енергії споживачу».</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Сканкопія</w:t>
            </w:r>
            <w:r>
              <w:rPr>
                <w:rFonts w:ascii="Times New Roman" w:eastAsia="Times New Roman" w:hAnsi="Times New Roman" w:cs="Times New Roman"/>
                <w:color w:val="000000"/>
                <w:sz w:val="20"/>
                <w:szCs w:val="20"/>
                <w:lang w:val="uk-UA"/>
              </w:rPr>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Сканування</w:t>
            </w:r>
            <w:r>
              <w:rPr>
                <w:rFonts w:ascii="Times New Roman" w:eastAsia="Times New Roman" w:hAnsi="Times New Roman" w:cs="Times New Roman"/>
                <w:color w:val="000000"/>
                <w:sz w:val="20"/>
                <w:szCs w:val="20"/>
                <w:lang w:val="uk-UA"/>
              </w:rPr>
              <w:t xml:space="preserve"> – це переведення документів (креслень, таблиць, текстів, фотографій) в електронний вигляд для обробк</w:t>
            </w:r>
            <w:r>
              <w:rPr>
                <w:rFonts w:ascii="Times New Roman" w:eastAsia="Times New Roman" w:hAnsi="Times New Roman" w:cs="Times New Roman"/>
                <w:color w:val="000000"/>
                <w:sz w:val="20"/>
                <w:szCs w:val="20"/>
                <w:lang w:val="uk-UA"/>
              </w:rPr>
              <w:t>и на комп’ютері або зберігання на електронному носії.</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Завантаження</w:t>
            </w:r>
            <w:r>
              <w:rPr>
                <w:rFonts w:ascii="Times New Roman" w:eastAsia="Times New Roman" w:hAnsi="Times New Roman" w:cs="Times New Roman"/>
                <w:color w:val="000000"/>
                <w:sz w:val="20"/>
                <w:szCs w:val="20"/>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w:t>
            </w:r>
            <w:r>
              <w:rPr>
                <w:rFonts w:ascii="Times New Roman" w:eastAsia="Times New Roman" w:hAnsi="Times New Roman" w:cs="Times New Roman"/>
                <w:color w:val="000000"/>
                <w:sz w:val="20"/>
                <w:szCs w:val="20"/>
                <w:lang w:val="uk-UA"/>
              </w:rPr>
              <w:t>айданчиків на яких зареєстрований учасник.</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Електро́нний докуме́нт</w:t>
            </w:r>
            <w:r>
              <w:rPr>
                <w:rFonts w:ascii="Times New Roman" w:eastAsia="Times New Roman" w:hAnsi="Times New Roman" w:cs="Times New Roman"/>
                <w:color w:val="000000"/>
                <w:sz w:val="20"/>
                <w:szCs w:val="20"/>
                <w:lang w:val="uk-UA"/>
              </w:rPr>
              <w:t>–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w:t>
            </w:r>
            <w:r>
              <w:rPr>
                <w:rFonts w:ascii="Times New Roman" w:eastAsia="Times New Roman" w:hAnsi="Times New Roman" w:cs="Times New Roman"/>
                <w:color w:val="000000"/>
                <w:sz w:val="20"/>
                <w:szCs w:val="20"/>
                <w:lang w:val="uk-UA"/>
              </w:rPr>
              <w:t>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Portable Document Format (PDF) -</w:t>
            </w:r>
            <w:r>
              <w:rPr>
                <w:rFonts w:ascii="Times New Roman" w:eastAsia="Times New Roman" w:hAnsi="Times New Roman" w:cs="Times New Roman"/>
                <w:color w:val="000000"/>
                <w:sz w:val="20"/>
                <w:szCs w:val="20"/>
                <w:lang w:val="uk-UA"/>
              </w:rPr>
              <w:t xml:space="preserve"> міжплатформен</w:t>
            </w:r>
            <w:r>
              <w:rPr>
                <w:rFonts w:ascii="Times New Roman" w:eastAsia="Times New Roman" w:hAnsi="Times New Roman" w:cs="Times New Roman"/>
                <w:color w:val="000000"/>
                <w:sz w:val="20"/>
                <w:szCs w:val="20"/>
                <w:lang w:val="uk-UA"/>
              </w:rPr>
              <w:t xml:space="preserve">ий формат електронних документів призначений для подання поліграфічної продукції в електронному вигляді.  </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Розширення імені файлу</w:t>
            </w:r>
            <w:r>
              <w:rPr>
                <w:rFonts w:ascii="Times New Roman" w:eastAsia="Times New Roman" w:hAnsi="Times New Roman" w:cs="Times New Roman"/>
                <w:color w:val="000000"/>
                <w:sz w:val="20"/>
                <w:szCs w:val="20"/>
                <w:lang w:val="uk-UA"/>
              </w:rPr>
              <w:t xml:space="preserve"> (або просто </w:t>
            </w:r>
            <w:r>
              <w:rPr>
                <w:rFonts w:ascii="Times New Roman" w:eastAsia="Times New Roman" w:hAnsi="Times New Roman" w:cs="Times New Roman"/>
                <w:b/>
                <w:bCs/>
                <w:color w:val="000000"/>
                <w:sz w:val="20"/>
                <w:szCs w:val="20"/>
                <w:lang w:val="uk-UA"/>
              </w:rPr>
              <w:t>розширення файлу</w:t>
            </w:r>
            <w:r>
              <w:rPr>
                <w:rFonts w:ascii="Times New Roman" w:eastAsia="Times New Roman" w:hAnsi="Times New Roman" w:cs="Times New Roman"/>
                <w:color w:val="000000"/>
                <w:sz w:val="20"/>
                <w:szCs w:val="20"/>
                <w:lang w:val="uk-UA"/>
              </w:rPr>
              <w:t>)  — послідовність символів, що додаються до назви файлу і призначені для ідентифікації типу (форм</w:t>
            </w:r>
            <w:r>
              <w:rPr>
                <w:rFonts w:ascii="Times New Roman" w:eastAsia="Times New Roman" w:hAnsi="Times New Roman" w:cs="Times New Roman"/>
                <w:color w:val="000000"/>
                <w:sz w:val="20"/>
                <w:szCs w:val="20"/>
                <w:lang w:val="uk-UA"/>
              </w:rPr>
              <w:t>ату) файлу. Наприклад розширення файлу pdf.</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Файл</w:t>
            </w:r>
            <w:r>
              <w:rPr>
                <w:rFonts w:ascii="Times New Roman" w:eastAsia="Times New Roman" w:hAnsi="Times New Roman" w:cs="Times New Roman"/>
                <w:color w:val="000000"/>
                <w:sz w:val="20"/>
                <w:szCs w:val="20"/>
                <w:lang w:val="uk-UA"/>
              </w:rPr>
              <w:t xml:space="preserve"> (англ. File) - іменована область даних на носії інформації.</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PDF-файл</w:t>
            </w:r>
            <w:r>
              <w:rPr>
                <w:rFonts w:ascii="Times New Roman" w:eastAsia="Times New Roman" w:hAnsi="Times New Roman" w:cs="Times New Roman"/>
                <w:color w:val="000000"/>
                <w:sz w:val="20"/>
                <w:szCs w:val="20"/>
                <w:lang w:val="uk-UA"/>
              </w:rPr>
              <w:t xml:space="preserve"> – документ який має можливість багатосторінкового документу в одному файлі, і який легко конвертується наприклад  програмою Adobe Acrobat </w:t>
            </w:r>
            <w:r>
              <w:rPr>
                <w:rFonts w:ascii="Times New Roman" w:eastAsia="Times New Roman" w:hAnsi="Times New Roman" w:cs="Times New Roman"/>
                <w:color w:val="000000"/>
                <w:sz w:val="20"/>
                <w:szCs w:val="20"/>
                <w:lang w:val="uk-UA"/>
              </w:rPr>
              <w:t>в word (DOC, DOCX).</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rPr>
              <w:t>Adobe Acrobat Reader</w:t>
            </w:r>
            <w:r>
              <w:rPr>
                <w:rFonts w:ascii="Times New Roman" w:eastAsia="Times New Roman" w:hAnsi="Times New Roman" w:cs="Times New Roman"/>
                <w:color w:val="000000"/>
                <w:sz w:val="20"/>
                <w:szCs w:val="20"/>
                <w:lang w:val="uk-UA"/>
              </w:rPr>
              <w:t xml:space="preserve"> - програма для читання, друку і рецензування файлів PDF.</w:t>
            </w:r>
          </w:p>
        </w:tc>
      </w:tr>
      <w:tr w:rsidR="00AA775C">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Інформація про замовника торгів</w:t>
            </w:r>
          </w:p>
        </w:tc>
        <w:tc>
          <w:tcPr>
            <w:tcW w:w="5699" w:type="dxa"/>
            <w:gridSpan w:val="2"/>
          </w:tcPr>
          <w:p w:rsidR="00AA775C" w:rsidRDefault="00AA775C">
            <w:pPr>
              <w:widowControl w:val="0"/>
              <w:spacing w:after="0" w:line="240" w:lineRule="auto"/>
              <w:jc w:val="both"/>
              <w:rPr>
                <w:rFonts w:ascii="Times New Roman" w:eastAsia="Times New Roman" w:hAnsi="Times New Roman" w:cs="Times New Roman"/>
                <w:color w:val="000000"/>
                <w:sz w:val="20"/>
                <w:szCs w:val="20"/>
                <w:lang w:val="uk-UA"/>
              </w:rPr>
            </w:pP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2.1</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повне найменування</w:t>
            </w:r>
          </w:p>
        </w:tc>
        <w:tc>
          <w:tcPr>
            <w:tcW w:w="5699" w:type="dxa"/>
            <w:gridSpan w:val="2"/>
          </w:tcPr>
          <w:p w:rsidR="00AA775C" w:rsidRPr="00CC153B"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Calibri" w:hAnsi="Times New Roman" w:cs="Times New Roman"/>
                <w:color w:val="000000"/>
                <w:sz w:val="20"/>
                <w:szCs w:val="20"/>
                <w:lang w:val="uk" w:eastAsia="uk" w:bidi="ar"/>
              </w:rPr>
              <w:t xml:space="preserve">Комунальне некомерційне підприємство «Стоматологічна поліклініка №2» Запорізької міської ради  </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2.2</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місцезнаходження</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Calibri" w:hAnsi="Times New Roman" w:cs="Times New Roman"/>
                <w:color w:val="000000"/>
                <w:sz w:val="20"/>
                <w:szCs w:val="20"/>
                <w:lang w:val="ru" w:eastAsia="uk" w:bidi="ar"/>
              </w:rPr>
              <w:t>вул. Шкільна, 46, м. Запоріжжя, Запорізька обл., Україна, 69002</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2.3</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посадова особа замовника, уповноважена здійснювати зв'язок з учасниками</w:t>
            </w:r>
          </w:p>
        </w:tc>
        <w:tc>
          <w:tcPr>
            <w:tcW w:w="5699" w:type="dxa"/>
            <w:gridSpan w:val="2"/>
          </w:tcPr>
          <w:p w:rsidR="00AA775C" w:rsidRDefault="00E65255">
            <w:pPr>
              <w:pStyle w:val="ab"/>
              <w:widowControl w:val="0"/>
              <w:spacing w:beforeAutospacing="1" w:after="0" w:line="240" w:lineRule="auto"/>
              <w:jc w:val="both"/>
              <w:rPr>
                <w:color w:val="000000"/>
                <w:sz w:val="20"/>
                <w:szCs w:val="20"/>
                <w:lang w:val="ru" w:eastAsia="uk"/>
              </w:rPr>
            </w:pPr>
            <w:r>
              <w:rPr>
                <w:color w:val="000000"/>
                <w:sz w:val="20"/>
                <w:szCs w:val="20"/>
                <w:lang w:val="ru" w:eastAsia="uk"/>
              </w:rPr>
              <w:t>Бурма Тетяна Іванівна,  066-245-44-95</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Calibri" w:hAnsi="Times New Roman" w:cs="Times New Roman"/>
                <w:color w:val="000000"/>
                <w:sz w:val="20"/>
                <w:szCs w:val="20"/>
                <w:lang w:val="ru" w:eastAsia="uk" w:bidi="ar"/>
              </w:rPr>
              <w:t>Е-</w:t>
            </w:r>
            <w:r>
              <w:rPr>
                <w:rFonts w:ascii="Times New Roman" w:eastAsia="Calibri" w:hAnsi="Times New Roman" w:cs="Times New Roman"/>
                <w:color w:val="000000"/>
                <w:sz w:val="20"/>
                <w:szCs w:val="20"/>
                <w:lang w:eastAsia="uk" w:bidi="ar"/>
              </w:rPr>
              <w:t>mail</w:t>
            </w:r>
            <w:r>
              <w:rPr>
                <w:rFonts w:ascii="Times New Roman" w:eastAsia="Calibri" w:hAnsi="Times New Roman" w:cs="Times New Roman"/>
                <w:color w:val="000000"/>
                <w:sz w:val="20"/>
                <w:szCs w:val="20"/>
                <w:lang w:val="ru" w:eastAsia="uk" w:bidi="ar"/>
              </w:rPr>
              <w:t xml:space="preserve">: </w:t>
            </w:r>
            <w:r>
              <w:rPr>
                <w:rFonts w:ascii="Times New Roman" w:eastAsia="SimSun" w:hAnsi="Times New Roman" w:cs="Times New Roman"/>
                <w:color w:val="548DD4"/>
                <w:sz w:val="24"/>
                <w:szCs w:val="24"/>
                <w:u w:val="single"/>
                <w:lang w:eastAsia="zh-CN" w:bidi="ar"/>
              </w:rPr>
              <w:t>burma</w:t>
            </w:r>
            <w:r>
              <w:rPr>
                <w:rFonts w:ascii="Times New Roman" w:eastAsia="SimSun" w:hAnsi="Times New Roman" w:cs="Times New Roman"/>
                <w:color w:val="548DD4"/>
                <w:sz w:val="24"/>
                <w:szCs w:val="24"/>
                <w:u w:val="single"/>
                <w:lang w:val="ru" w:eastAsia="zh-CN" w:bidi="ar"/>
              </w:rPr>
              <w:t>_</w:t>
            </w:r>
            <w:r>
              <w:rPr>
                <w:rFonts w:ascii="Times New Roman" w:eastAsia="SimSun" w:hAnsi="Times New Roman" w:cs="Times New Roman"/>
                <w:color w:val="548DD4"/>
                <w:sz w:val="24"/>
                <w:szCs w:val="24"/>
                <w:u w:val="single"/>
                <w:lang w:eastAsia="zh-CN" w:bidi="ar"/>
              </w:rPr>
              <w:t>centr</w:t>
            </w:r>
            <w:hyperlink r:id="rId8" w:history="1">
              <w:r>
                <w:rPr>
                  <w:rStyle w:val="aa"/>
                  <w:rFonts w:ascii="Times New Roman" w:eastAsia="SimSun" w:hAnsi="Times New Roman" w:cs="Times New Roman"/>
                  <w:color w:val="548DD4"/>
                  <w:sz w:val="24"/>
                  <w:szCs w:val="24"/>
                  <w:lang w:val="uk" w:bidi="ar"/>
                </w:rPr>
                <w:t>@</w:t>
              </w:r>
              <w:r>
                <w:rPr>
                  <w:rStyle w:val="aa"/>
                  <w:rFonts w:ascii="Times New Roman" w:eastAsia="SimSun" w:hAnsi="Times New Roman" w:cs="Times New Roman"/>
                  <w:color w:val="548DD4"/>
                  <w:sz w:val="24"/>
                  <w:szCs w:val="24"/>
                  <w:lang w:bidi="ar"/>
                </w:rPr>
                <w:t>i</w:t>
              </w:r>
              <w:r>
                <w:rPr>
                  <w:rStyle w:val="aa"/>
                  <w:rFonts w:ascii="Times New Roman" w:eastAsia="SimSun" w:hAnsi="Times New Roman" w:cs="Times New Roman"/>
                  <w:color w:val="548DD4"/>
                  <w:sz w:val="24"/>
                  <w:szCs w:val="24"/>
                  <w:lang w:val="ru" w:bidi="ar"/>
                </w:rPr>
                <w:t>.</w:t>
              </w:r>
              <w:r>
                <w:rPr>
                  <w:rStyle w:val="aa"/>
                  <w:rFonts w:ascii="Times New Roman" w:eastAsia="SimSun" w:hAnsi="Times New Roman" w:cs="Times New Roman"/>
                  <w:color w:val="548DD4"/>
                  <w:sz w:val="24"/>
                  <w:szCs w:val="24"/>
                  <w:lang w:bidi="ar"/>
                </w:rPr>
                <w:t>ua</w:t>
              </w:r>
            </w:hyperlink>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2.4</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категорія замовника</w:t>
            </w:r>
          </w:p>
        </w:tc>
        <w:tc>
          <w:tcPr>
            <w:tcW w:w="5699" w:type="dxa"/>
            <w:gridSpan w:val="2"/>
          </w:tcPr>
          <w:p w:rsidR="00AA775C" w:rsidRDefault="00E65255">
            <w:pPr>
              <w:widowControl w:val="0"/>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0"/>
                <w:szCs w:val="20"/>
                <w:lang w:val="uk-UA"/>
              </w:rPr>
              <w:t>підприємство, установи, організація зазначена у пункті 3 частини першої ст.2 ЗУ «Про публічні закупівлі»</w:t>
            </w:r>
          </w:p>
        </w:tc>
      </w:tr>
      <w:tr w:rsidR="00AA775C">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3</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Процедура закупівлі</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відкриті торги з особливостями</w:t>
            </w:r>
          </w:p>
        </w:tc>
      </w:tr>
      <w:tr w:rsidR="00AA775C">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4</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Інформація про предмет закупівлі</w:t>
            </w:r>
          </w:p>
        </w:tc>
        <w:tc>
          <w:tcPr>
            <w:tcW w:w="5699" w:type="dxa"/>
            <w:gridSpan w:val="2"/>
          </w:tcPr>
          <w:p w:rsidR="00AA775C" w:rsidRDefault="00AA775C">
            <w:pPr>
              <w:widowControl w:val="0"/>
              <w:spacing w:after="0" w:line="240" w:lineRule="auto"/>
              <w:jc w:val="both"/>
              <w:rPr>
                <w:rFonts w:ascii="Times New Roman" w:eastAsia="Times New Roman" w:hAnsi="Times New Roman" w:cs="Times New Roman"/>
                <w:color w:val="000000"/>
                <w:sz w:val="20"/>
                <w:szCs w:val="20"/>
                <w:lang w:val="uk-UA"/>
              </w:rPr>
            </w:pP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4.1</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назва предмета </w:t>
            </w:r>
            <w:r>
              <w:rPr>
                <w:rFonts w:ascii="Times New Roman" w:eastAsia="Times New Roman" w:hAnsi="Times New Roman" w:cs="Times New Roman"/>
                <w:color w:val="000000"/>
                <w:sz w:val="20"/>
                <w:szCs w:val="20"/>
                <w:lang w:val="uk-UA"/>
              </w:rPr>
              <w:t>закупівлі</w:t>
            </w:r>
          </w:p>
        </w:tc>
        <w:tc>
          <w:tcPr>
            <w:tcW w:w="5699" w:type="dxa"/>
            <w:gridSpan w:val="2"/>
          </w:tcPr>
          <w:p w:rsidR="00AA775C" w:rsidRDefault="00E65255">
            <w:pPr>
              <w:widowControl w:val="0"/>
              <w:tabs>
                <w:tab w:val="left" w:pos="0"/>
              </w:tabs>
              <w:suppressAutoHyphens/>
              <w:spacing w:after="0" w:line="240" w:lineRule="auto"/>
              <w:rPr>
                <w:rFonts w:ascii="Times New Roman" w:eastAsia="Arial" w:hAnsi="Times New Roman" w:cs="Times New Roman"/>
                <w:b/>
                <w:color w:val="000000"/>
                <w:sz w:val="20"/>
                <w:szCs w:val="20"/>
                <w:lang w:val="uk-UA" w:eastAsia="zh-CN"/>
              </w:rPr>
            </w:pPr>
            <w:r>
              <w:rPr>
                <w:rFonts w:ascii="Times New Roman" w:eastAsia="Times New Roman" w:hAnsi="Times New Roman" w:cs="Times New Roman"/>
                <w:b/>
                <w:sz w:val="20"/>
                <w:szCs w:val="20"/>
                <w:lang w:val="uk-UA" w:eastAsia="uk-UA"/>
              </w:rPr>
              <w:t>ДК 021:2015 (</w:t>
            </w:r>
            <w:r>
              <w:rPr>
                <w:rFonts w:ascii="Times New Roman" w:eastAsia="Times New Roman" w:hAnsi="Times New Roman" w:cs="Times New Roman"/>
                <w:b/>
                <w:sz w:val="20"/>
                <w:szCs w:val="20"/>
                <w:lang w:eastAsia="uk-UA"/>
              </w:rPr>
              <w:t>CPV</w:t>
            </w:r>
            <w:r>
              <w:rPr>
                <w:rFonts w:ascii="Times New Roman" w:eastAsia="Times New Roman" w:hAnsi="Times New Roman" w:cs="Times New Roman"/>
                <w:b/>
                <w:sz w:val="20"/>
                <w:szCs w:val="20"/>
                <w:lang w:val="uk-UA" w:eastAsia="uk-UA"/>
              </w:rPr>
              <w:t>): 09310000-5 - Електрична енергія (електрична енергія)</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4.2</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Закупівля здійснюється щодо предмету закупівлі в цілому.</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В ціні тендерної пропозиції Учасник враховує ціну на товар </w:t>
            </w:r>
            <w:r>
              <w:rPr>
                <w:rFonts w:ascii="Times New Roman" w:eastAsia="Times New Roman" w:hAnsi="Times New Roman" w:cs="Times New Roman"/>
                <w:b/>
                <w:color w:val="000000"/>
                <w:sz w:val="20"/>
                <w:szCs w:val="20"/>
                <w:u w:val="single"/>
                <w:lang w:val="uk-UA"/>
              </w:rPr>
              <w:t>з урахуванням послуг з його передачі, без урахування  послуги з розподілу.</w:t>
            </w:r>
          </w:p>
        </w:tc>
      </w:tr>
      <w:tr w:rsidR="00AA775C">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4.3</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місце, кількість, обсяг поставки товарів (надання послуг, виконання робіт)</w:t>
            </w:r>
          </w:p>
        </w:tc>
        <w:tc>
          <w:tcPr>
            <w:tcW w:w="5699" w:type="dxa"/>
            <w:gridSpan w:val="2"/>
          </w:tcPr>
          <w:p w:rsidR="00AA775C" w:rsidRDefault="00E65255">
            <w:pPr>
              <w:widowControl w:val="0"/>
              <w:tabs>
                <w:tab w:val="left" w:pos="0"/>
              </w:tabs>
              <w:suppressAutoHyphens/>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Перелік об’єктів: </w:t>
            </w:r>
          </w:p>
          <w:p w:rsidR="00AA775C" w:rsidRDefault="00E65255">
            <w:pPr>
              <w:widowControl w:val="0"/>
              <w:tabs>
                <w:tab w:val="left" w:pos="0"/>
              </w:tabs>
              <w:suppressAutoHyphens/>
              <w:spacing w:after="0" w:line="240" w:lineRule="auto"/>
              <w:rPr>
                <w:rFonts w:ascii="Times New Roman" w:hAnsi="Times New Roman" w:cs="Times New Roman"/>
                <w:sz w:val="24"/>
                <w:szCs w:val="24"/>
                <w:lang w:val="uk"/>
              </w:rPr>
            </w:pPr>
            <w:r>
              <w:rPr>
                <w:rFonts w:ascii="Times New Roman" w:eastAsia="Calibri" w:hAnsi="Times New Roman" w:cs="Times New Roman"/>
                <w:sz w:val="24"/>
                <w:szCs w:val="24"/>
                <w:lang w:val="uk" w:eastAsia="zh-CN" w:bidi="ar"/>
              </w:rPr>
              <w:t>690</w:t>
            </w:r>
            <w:r>
              <w:rPr>
                <w:rFonts w:ascii="Times New Roman" w:eastAsia="Calibri" w:hAnsi="Times New Roman" w:cs="Times New Roman"/>
                <w:sz w:val="24"/>
                <w:szCs w:val="24"/>
                <w:lang w:val="ru" w:eastAsia="zh-CN" w:bidi="ar"/>
              </w:rPr>
              <w:t>02</w:t>
            </w:r>
            <w:r>
              <w:rPr>
                <w:rFonts w:ascii="Times New Roman" w:eastAsia="Calibri" w:hAnsi="Times New Roman" w:cs="Times New Roman"/>
                <w:sz w:val="24"/>
                <w:szCs w:val="24"/>
                <w:lang w:val="uk" w:eastAsia="zh-CN" w:bidi="ar"/>
              </w:rPr>
              <w:t xml:space="preserve"> м. Запоріжжя, Запорізька обл., Україна, </w:t>
            </w:r>
            <w:r>
              <w:rPr>
                <w:rFonts w:ascii="Times New Roman" w:eastAsia="Calibri" w:hAnsi="Times New Roman" w:cs="Times New Roman"/>
                <w:color w:val="000000"/>
                <w:sz w:val="24"/>
                <w:szCs w:val="24"/>
                <w:lang w:val="uk" w:eastAsia="zh-CN" w:bidi="ar"/>
              </w:rPr>
              <w:t>Олександрівський р-н</w:t>
            </w:r>
            <w:r>
              <w:rPr>
                <w:rFonts w:ascii="Times New Roman" w:eastAsia="Calibri" w:hAnsi="Times New Roman" w:cs="Times New Roman"/>
                <w:color w:val="000000"/>
                <w:sz w:val="24"/>
                <w:szCs w:val="24"/>
                <w:lang w:val="ru" w:eastAsia="zh-CN" w:bidi="ar"/>
              </w:rPr>
              <w:t xml:space="preserve">, </w:t>
            </w:r>
            <w:r>
              <w:rPr>
                <w:rFonts w:ascii="Times New Roman" w:eastAsia="Calibri" w:hAnsi="Times New Roman" w:cs="Times New Roman"/>
                <w:sz w:val="24"/>
                <w:szCs w:val="24"/>
                <w:lang w:val="uk" w:eastAsia="zh-CN" w:bidi="ar"/>
              </w:rPr>
              <w:t xml:space="preserve"> вул. Шкільна, 46, </w:t>
            </w:r>
          </w:p>
          <w:p w:rsidR="00AA775C" w:rsidRDefault="00E65255">
            <w:r>
              <w:rPr>
                <w:rFonts w:ascii="Times New Roman" w:eastAsia="SimSun" w:hAnsi="Times New Roman" w:cs="Times New Roman"/>
                <w:sz w:val="24"/>
                <w:szCs w:val="24"/>
                <w:lang w:val="uk" w:bidi="ar"/>
              </w:rPr>
              <w:t xml:space="preserve">Загальний обсяг поставки:  </w:t>
            </w:r>
            <w:r>
              <w:rPr>
                <w:rFonts w:ascii="Times New Roman" w:eastAsia="SimSun" w:hAnsi="Times New Roman" w:cs="Times New Roman"/>
                <w:color w:val="FF0000"/>
                <w:sz w:val="24"/>
                <w:szCs w:val="24"/>
                <w:lang w:val="uk" w:bidi="ar"/>
              </w:rPr>
              <w:t>76 828 кВт/год.</w:t>
            </w:r>
          </w:p>
          <w:p w:rsidR="00AA775C" w:rsidRDefault="00AA775C">
            <w:pPr>
              <w:widowControl w:val="0"/>
              <w:tabs>
                <w:tab w:val="left" w:pos="0"/>
              </w:tabs>
              <w:suppressAutoHyphens/>
              <w:spacing w:after="0" w:line="240" w:lineRule="auto"/>
              <w:rPr>
                <w:rFonts w:ascii="Times New Roman" w:eastAsia="Times New Roman" w:hAnsi="Times New Roman" w:cs="Times New Roman"/>
                <w:b/>
                <w:sz w:val="20"/>
                <w:szCs w:val="20"/>
                <w:lang w:val="uk-UA"/>
              </w:rPr>
            </w:pPr>
          </w:p>
        </w:tc>
      </w:tr>
      <w:tr w:rsidR="00AA775C">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4.4</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строк поставки товарів (надання послуг, виконання робіт)</w:t>
            </w:r>
          </w:p>
        </w:tc>
        <w:tc>
          <w:tcPr>
            <w:tcW w:w="5699" w:type="dxa"/>
            <w:gridSpan w:val="2"/>
          </w:tcPr>
          <w:p w:rsidR="00AA775C" w:rsidRDefault="00E65255">
            <w:pPr>
              <w:widowControl w:val="0"/>
              <w:spacing w:after="0" w:line="240" w:lineRule="auto"/>
              <w:ind w:hanging="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З</w:t>
            </w:r>
            <w:r>
              <w:rPr>
                <w:rFonts w:ascii="Times New Roman" w:hAnsi="Times New Roman"/>
                <w:sz w:val="20"/>
                <w:szCs w:val="20"/>
                <w:lang w:val="uk-UA"/>
              </w:rPr>
              <w:t xml:space="preserve"> </w:t>
            </w:r>
            <w:r>
              <w:rPr>
                <w:rFonts w:ascii="Times New Roman" w:hAnsi="Times New Roman"/>
                <w:sz w:val="20"/>
                <w:szCs w:val="20"/>
              </w:rPr>
              <w:t xml:space="preserve"> 01.</w:t>
            </w:r>
            <w:r>
              <w:rPr>
                <w:rFonts w:ascii="Times New Roman" w:hAnsi="Times New Roman"/>
                <w:sz w:val="20"/>
                <w:szCs w:val="20"/>
                <w:lang w:val="ru-RU"/>
              </w:rPr>
              <w:t>0</w:t>
            </w:r>
            <w:r>
              <w:rPr>
                <w:rFonts w:ascii="Times New Roman" w:hAnsi="Times New Roman"/>
                <w:sz w:val="20"/>
                <w:szCs w:val="20"/>
              </w:rPr>
              <w:t>1.202</w:t>
            </w:r>
            <w:r>
              <w:rPr>
                <w:rFonts w:ascii="Times New Roman" w:hAnsi="Times New Roman"/>
                <w:sz w:val="20"/>
                <w:szCs w:val="20"/>
                <w:lang w:val="uk-UA"/>
              </w:rPr>
              <w:t>3</w:t>
            </w:r>
            <w:r>
              <w:rPr>
                <w:rFonts w:ascii="Times New Roman" w:hAnsi="Times New Roman"/>
                <w:sz w:val="20"/>
                <w:szCs w:val="20"/>
              </w:rPr>
              <w:t xml:space="preserve"> по 31.12.202</w:t>
            </w:r>
            <w:r>
              <w:rPr>
                <w:rFonts w:ascii="Times New Roman" w:hAnsi="Times New Roman"/>
                <w:sz w:val="20"/>
                <w:szCs w:val="20"/>
                <w:lang w:val="uk-UA"/>
              </w:rPr>
              <w:t>3</w:t>
            </w:r>
            <w:r>
              <w:rPr>
                <w:rFonts w:ascii="Times New Roman" w:hAnsi="Times New Roman"/>
                <w:sz w:val="24"/>
                <w:szCs w:val="24"/>
              </w:rPr>
              <w:t xml:space="preserve"> </w:t>
            </w:r>
            <w:r>
              <w:rPr>
                <w:rFonts w:ascii="Times New Roman" w:hAnsi="Times New Roman"/>
                <w:sz w:val="20"/>
                <w:szCs w:val="20"/>
              </w:rPr>
              <w:t>року</w:t>
            </w:r>
            <w:r>
              <w:rPr>
                <w:rFonts w:ascii="Times New Roman" w:eastAsia="Times New Roman" w:hAnsi="Times New Roman" w:cs="Times New Roman"/>
                <w:sz w:val="20"/>
                <w:szCs w:val="20"/>
                <w:lang w:val="uk-UA"/>
              </w:rPr>
              <w:t xml:space="preserve"> включно</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5</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Недискримінація </w:t>
            </w:r>
            <w:r>
              <w:rPr>
                <w:rFonts w:ascii="Times New Roman" w:eastAsia="Times New Roman" w:hAnsi="Times New Roman" w:cs="Times New Roman"/>
                <w:b/>
                <w:color w:val="000000"/>
                <w:sz w:val="20"/>
                <w:szCs w:val="20"/>
                <w:lang w:val="uk-UA"/>
              </w:rPr>
              <w:t>учасників</w:t>
            </w:r>
          </w:p>
        </w:tc>
        <w:tc>
          <w:tcPr>
            <w:tcW w:w="5699" w:type="dxa"/>
            <w:gridSpan w:val="2"/>
          </w:tcPr>
          <w:p w:rsidR="00AA775C" w:rsidRDefault="00E65255">
            <w:pPr>
              <w:widowControl w:val="0"/>
              <w:spacing w:after="0" w:line="240" w:lineRule="auto"/>
              <w:ind w:hanging="23"/>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775C" w:rsidRDefault="00E65255">
            <w:pPr>
              <w:widowControl w:val="0"/>
              <w:spacing w:after="0" w:line="240" w:lineRule="auto"/>
              <w:ind w:hanging="23"/>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Замовники забезпечують вільний доступ усіх учасників до інформації про закупівлю, передбаченої цим Зако</w:t>
            </w:r>
            <w:r>
              <w:rPr>
                <w:rFonts w:ascii="Times New Roman" w:eastAsia="Times New Roman" w:hAnsi="Times New Roman" w:cs="Times New Roman"/>
                <w:color w:val="000000"/>
                <w:sz w:val="20"/>
                <w:szCs w:val="20"/>
                <w:lang w:val="uk-UA"/>
              </w:rPr>
              <w:t>ном.</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6</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Інформація про валюту, у якій повинно бути розраховано та зазначено ціну тендерної пропозиції</w:t>
            </w:r>
          </w:p>
        </w:tc>
        <w:tc>
          <w:tcPr>
            <w:tcW w:w="5699" w:type="dxa"/>
            <w:gridSpan w:val="2"/>
          </w:tcPr>
          <w:p w:rsidR="00AA775C" w:rsidRDefault="00E65255">
            <w:pPr>
              <w:widowControl w:val="0"/>
              <w:spacing w:after="0" w:line="240" w:lineRule="auto"/>
              <w:ind w:hanging="21"/>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Валютою тендерної пропозиції є національна валюта України - гривня.</w:t>
            </w:r>
          </w:p>
          <w:p w:rsidR="00AA775C" w:rsidRDefault="00E65255">
            <w:pPr>
              <w:widowControl w:val="0"/>
              <w:spacing w:after="0" w:line="240" w:lineRule="auto"/>
              <w:ind w:hanging="23"/>
              <w:jc w:val="both"/>
              <w:rPr>
                <w:rFonts w:ascii="Times New Roman" w:eastAsia="Times New Roman" w:hAnsi="Times New Roman" w:cs="Times New Roman"/>
                <w:color w:val="000000"/>
                <w:sz w:val="20"/>
                <w:szCs w:val="20"/>
                <w:lang w:val="ru-RU"/>
              </w:rPr>
            </w:pPr>
            <w:r>
              <w:rPr>
                <w:rFonts w:ascii="Times New Roman" w:hAnsi="Times New Roman" w:cs="Times New Roman"/>
                <w:sz w:val="20"/>
                <w:szCs w:val="20"/>
                <w:lang w:val="ru-RU"/>
              </w:rPr>
              <w:t xml:space="preserve">У разі якщо учасником процедури закупівлі є нерезидент, такий Учасник зазначає ціну </w:t>
            </w:r>
            <w:r>
              <w:rPr>
                <w:rFonts w:ascii="Times New Roman" w:hAnsi="Times New Roman" w:cs="Times New Roman"/>
                <w:sz w:val="20"/>
                <w:szCs w:val="20"/>
                <w:lang w:val="ru-RU"/>
              </w:rPr>
              <w:t>пропозиції в електронній системі закупівель у валюті –гривня.</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7</w:t>
            </w:r>
          </w:p>
        </w:tc>
        <w:tc>
          <w:tcPr>
            <w:tcW w:w="3507" w:type="dxa"/>
            <w:vAlign w:val="center"/>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Інформація про мову (мови), якою (якими) повинно бути складено тендерні пропозиції</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Мова тендерної пропозиції – українська.</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Під час проведення процедур закупівель усі документи, що готуються з</w:t>
            </w:r>
            <w:r>
              <w:rPr>
                <w:rFonts w:ascii="Times New Roman" w:eastAsia="Times New Roman" w:hAnsi="Times New Roman" w:cs="Times New Roman"/>
                <w:color w:val="000000"/>
                <w:sz w:val="20"/>
                <w:szCs w:val="20"/>
                <w:lang w:val="uk-UA"/>
              </w:rPr>
              <w:t>амовником, викладаються українською мовою.</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w:t>
            </w:r>
            <w:r>
              <w:rPr>
                <w:rFonts w:ascii="Times New Roman" w:eastAsia="Times New Roman" w:hAnsi="Times New Roman" w:cs="Times New Roman"/>
                <w:color w:val="000000"/>
                <w:sz w:val="20"/>
                <w:szCs w:val="20"/>
                <w:lang w:val="uk-UA"/>
              </w:rPr>
              <w:t>тами, нормами та правилами, викладаються мовою їх загально прийнятого застосування.</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w:t>
            </w:r>
            <w:r>
              <w:rPr>
                <w:rFonts w:ascii="Times New Roman" w:eastAsia="Times New Roman" w:hAnsi="Times New Roman" w:cs="Times New Roman"/>
                <w:color w:val="000000"/>
                <w:sz w:val="20"/>
                <w:szCs w:val="20"/>
                <w:lang w:val="uk-UA"/>
              </w:rPr>
              <w:t>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w:t>
            </w:r>
            <w:r>
              <w:rPr>
                <w:rFonts w:ascii="Times New Roman" w:eastAsia="Times New Roman" w:hAnsi="Times New Roman" w:cs="Times New Roman"/>
                <w:color w:val="000000"/>
                <w:sz w:val="20"/>
                <w:szCs w:val="20"/>
                <w:lang w:val="uk-UA"/>
              </w:rPr>
              <w:t>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w:t>
            </w:r>
            <w:r>
              <w:rPr>
                <w:rFonts w:ascii="Times New Roman" w:eastAsia="Times New Roman" w:hAnsi="Times New Roman" w:cs="Times New Roman"/>
                <w:color w:val="000000"/>
                <w:sz w:val="20"/>
                <w:szCs w:val="20"/>
                <w:lang w:val="uk-UA"/>
              </w:rPr>
              <w:t>ся разом із їх автентичним перекладом на українську мову. Визначальним є текст, викладений українською мовою.</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Виключення:</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1. Замовник не зобов’язаний розглядати документи, які не передбачені вимогами тендерної документації та додатками до </w:t>
            </w:r>
            <w:r>
              <w:rPr>
                <w:rFonts w:ascii="Times New Roman" w:eastAsia="Times New Roman" w:hAnsi="Times New Roman" w:cs="Times New Roman"/>
                <w:color w:val="000000"/>
                <w:sz w:val="20"/>
                <w:szCs w:val="20"/>
                <w:lang w:val="uk-UA"/>
              </w:rPr>
              <w:lastRenderedPageBreak/>
              <w:t xml:space="preserve">неї та які учасник додатково надає на власний розсуд, в тому числі якщо такі документи надані іноземною мовою без перекладу. </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  У випадку</w:t>
            </w:r>
            <w:r>
              <w:rPr>
                <w:rFonts w:ascii="Times New Roman" w:eastAsia="Times New Roman" w:hAnsi="Times New Roman" w:cs="Times New Roman"/>
                <w:color w:val="000000"/>
                <w:sz w:val="20"/>
                <w:szCs w:val="20"/>
                <w:lang w:val="uk-UA"/>
              </w:rPr>
              <w:t xml:space="preserve">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w:t>
            </w:r>
            <w:r>
              <w:rPr>
                <w:rFonts w:ascii="Times New Roman" w:eastAsia="Times New Roman" w:hAnsi="Times New Roman" w:cs="Times New Roman"/>
                <w:color w:val="000000"/>
                <w:sz w:val="20"/>
                <w:szCs w:val="20"/>
                <w:lang w:val="uk-UA"/>
              </w:rPr>
              <w:t>надав додатково на підтвердження цієї вимоги, навіть якщо інший документ наданий іноземною мовою без перекладу).</w:t>
            </w:r>
          </w:p>
        </w:tc>
      </w:tr>
      <w:tr w:rsidR="00AA775C" w:rsidRPr="00CC153B">
        <w:trPr>
          <w:trHeight w:val="522"/>
          <w:jc w:val="center"/>
        </w:trPr>
        <w:tc>
          <w:tcPr>
            <w:tcW w:w="9776" w:type="dxa"/>
            <w:gridSpan w:val="4"/>
            <w:shd w:val="clear" w:color="auto" w:fill="A5A5A5"/>
            <w:vAlign w:val="center"/>
          </w:tcPr>
          <w:p w:rsidR="00AA775C" w:rsidRDefault="00E65255">
            <w:pPr>
              <w:widowControl w:val="0"/>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lastRenderedPageBreak/>
              <w:t>Розділ ІІ. Порядок унесення змін та надання роз’яснень до тендерної документації</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1</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Процедура надання роз’яснень щодо тендерної документації </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color w:val="000000"/>
                <w:sz w:val="20"/>
                <w:szCs w:val="20"/>
                <w:lang w:val="uk-UA"/>
              </w:rPr>
              <w:t xml:space="preserve">одо усунення порушення під час проведення тендеру. </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повинен прот</w:t>
            </w:r>
            <w:r>
              <w:rPr>
                <w:rFonts w:ascii="Times New Roman" w:eastAsia="Times New Roman" w:hAnsi="Times New Roman" w:cs="Times New Roman"/>
                <w:color w:val="000000"/>
                <w:sz w:val="20"/>
                <w:szCs w:val="20"/>
                <w:lang w:val="uk-UA"/>
              </w:rPr>
              <w:t>ягом трьох днів з дати їх оприлюднення надати роз’яснення на звернення шляхом оприлюднення його в електронній системі закупівель.</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w:t>
            </w:r>
            <w:r>
              <w:rPr>
                <w:rFonts w:ascii="Times New Roman" w:eastAsia="Times New Roman" w:hAnsi="Times New Roman" w:cs="Times New Roman"/>
                <w:color w:val="000000"/>
                <w:sz w:val="20"/>
                <w:szCs w:val="20"/>
                <w:lang w:val="uk-UA"/>
              </w:rPr>
              <w:t>о зупиняє перебіг відкритих торгів.</w:t>
            </w:r>
          </w:p>
          <w:p w:rsidR="00AA775C" w:rsidRDefault="00E65255">
            <w:pPr>
              <w:widowControl w:val="0"/>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Pr>
                <w:rFonts w:ascii="Times New Roman" w:eastAsia="Times New Roman" w:hAnsi="Times New Roman" w:cs="Times New Roman"/>
                <w:b/>
                <w:color w:val="000000"/>
                <w:sz w:val="20"/>
                <w:szCs w:val="20"/>
                <w:lang w:val="uk-UA"/>
              </w:rPr>
              <w:t>я</w:t>
            </w:r>
            <w:r>
              <w:rPr>
                <w:rFonts w:ascii="Times New Roman" w:eastAsia="Times New Roman" w:hAnsi="Times New Roman" w:cs="Times New Roman"/>
                <w:b/>
                <w:color w:val="000000"/>
                <w:sz w:val="20"/>
                <w:szCs w:val="20"/>
                <w:lang w:val="uk-UA"/>
              </w:rPr>
              <w:t>к на чотири дні.</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0"/>
                <w:szCs w:val="20"/>
                <w:lang w:val="uk-UA"/>
              </w:rPr>
              <w:t>У разі відсутності звернень від учасників протягом терміну передбаченого ч. 1 ст 23 Закону це розцінюється, як погодження з усіма умовами тендерної документації, і невиконання будь-якої вимоги останньої буде підставою для відхилення тендер</w:t>
            </w:r>
            <w:r>
              <w:rPr>
                <w:rFonts w:ascii="Times New Roman" w:eastAsia="Times New Roman" w:hAnsi="Times New Roman" w:cs="Times New Roman"/>
                <w:sz w:val="20"/>
                <w:szCs w:val="20"/>
                <w:lang w:val="uk-UA"/>
              </w:rPr>
              <w:t>ної пропозиції учасника на підставі пп. 1 та пп. 2 пункту 41 Особливостей.</w:t>
            </w:r>
          </w:p>
        </w:tc>
      </w:tr>
      <w:tr w:rsidR="00AA775C" w:rsidRPr="00CC153B">
        <w:trPr>
          <w:trHeight w:val="522"/>
          <w:jc w:val="center"/>
        </w:trPr>
        <w:tc>
          <w:tcPr>
            <w:tcW w:w="570" w:type="dxa"/>
          </w:tcPr>
          <w:p w:rsidR="00AA775C" w:rsidRDefault="00E65255">
            <w:pPr>
              <w:widowControl w:val="0"/>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2</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Внесення змін до тендерної документації</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sz w:val="20"/>
                <w:szCs w:val="20"/>
                <w:highlight w:val="white"/>
                <w:lang w:val="uk-UA"/>
              </w:rPr>
              <w:t xml:space="preserve">           Замовник має право з власної ініціативи або у разі усунення порушень вимог законодавства у сфері публічних закупівель, викладен</w:t>
            </w:r>
            <w:r>
              <w:rPr>
                <w:rFonts w:ascii="Times New Roman" w:eastAsia="Times New Roman" w:hAnsi="Times New Roman" w:cs="Times New Roman"/>
                <w:sz w:val="20"/>
                <w:szCs w:val="20"/>
                <w:highlight w:val="white"/>
                <w:lang w:val="uk-UA"/>
              </w:rPr>
              <w:t>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w:t>
            </w:r>
            <w:r>
              <w:rPr>
                <w:rFonts w:ascii="Times New Roman" w:eastAsia="Times New Roman" w:hAnsi="Times New Roman" w:cs="Times New Roman"/>
                <w:sz w:val="20"/>
                <w:szCs w:val="20"/>
                <w:highlight w:val="white"/>
                <w:lang w:val="uk-UA"/>
              </w:rPr>
              <w:t>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w:t>
            </w:r>
            <w:r>
              <w:rPr>
                <w:rFonts w:ascii="Times New Roman" w:eastAsia="Times New Roman" w:hAnsi="Times New Roman" w:cs="Times New Roman"/>
                <w:sz w:val="20"/>
                <w:szCs w:val="20"/>
                <w:highlight w:val="white"/>
                <w:lang w:val="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775C" w:rsidRPr="00CC153B">
        <w:trPr>
          <w:trHeight w:val="522"/>
          <w:jc w:val="center"/>
        </w:trPr>
        <w:tc>
          <w:tcPr>
            <w:tcW w:w="9776" w:type="dxa"/>
            <w:gridSpan w:val="4"/>
            <w:shd w:val="clear" w:color="auto" w:fill="A5A5A5"/>
            <w:vAlign w:val="center"/>
          </w:tcPr>
          <w:p w:rsidR="00AA775C" w:rsidRDefault="00E65255">
            <w:pPr>
              <w:widowControl w:val="0"/>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Розділ ІІІ. Інструкція з підготовки тендерної пропозиції</w:t>
            </w:r>
          </w:p>
        </w:tc>
      </w:tr>
      <w:tr w:rsidR="00AA775C" w:rsidRPr="00CC153B">
        <w:trPr>
          <w:trHeight w:val="522"/>
          <w:jc w:val="center"/>
        </w:trPr>
        <w:tc>
          <w:tcPr>
            <w:tcW w:w="570" w:type="dxa"/>
          </w:tcPr>
          <w:p w:rsidR="00AA775C" w:rsidRDefault="00E65255">
            <w:pPr>
              <w:widowControl w:val="0"/>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1</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Зміст і спосіб подання тендерної пропозиції</w:t>
            </w:r>
          </w:p>
        </w:tc>
        <w:tc>
          <w:tcPr>
            <w:tcW w:w="5699" w:type="dxa"/>
            <w:gridSpan w:val="2"/>
          </w:tcPr>
          <w:p w:rsidR="00AA775C" w:rsidRDefault="00E65255">
            <w:pPr>
              <w:spacing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i/>
                <w:sz w:val="20"/>
                <w:szCs w:val="20"/>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A775C" w:rsidRDefault="00E65255">
            <w:pPr>
              <w:spacing w:line="240" w:lineRule="auto"/>
              <w:ind w:firstLine="284"/>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w:t>
            </w:r>
            <w:r>
              <w:rPr>
                <w:rFonts w:ascii="Times New Roman" w:eastAsia="Times New Roman" w:hAnsi="Times New Roman" w:cs="Times New Roman"/>
                <w:color w:val="000000"/>
                <w:sz w:val="20"/>
                <w:szCs w:val="20"/>
                <w:lang w:val="uk-UA"/>
              </w:rPr>
              <w:t>ком) шляхом завантаження необхідних документів, що підтверджують відповідність вимогам, визначеним замовником:</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Інформацією та документами, що підтверджують відповідність учасника кваліфікаційним (кваліфікаційному) критеріям (згідно </w:t>
            </w:r>
            <w:r>
              <w:rPr>
                <w:rFonts w:ascii="Times New Roman" w:eastAsia="Times New Roman" w:hAnsi="Times New Roman" w:cs="Times New Roman"/>
                <w:b/>
                <w:sz w:val="20"/>
                <w:szCs w:val="20"/>
                <w:lang w:val="uk-UA" w:eastAsia="zh-CN"/>
              </w:rPr>
              <w:t>Додатку №1</w:t>
            </w:r>
            <w:r>
              <w:rPr>
                <w:rFonts w:ascii="Times New Roman" w:eastAsia="Times New Roman" w:hAnsi="Times New Roman" w:cs="Times New Roman"/>
                <w:sz w:val="20"/>
                <w:szCs w:val="20"/>
                <w:lang w:val="uk-UA" w:eastAsia="zh-CN"/>
              </w:rPr>
              <w:t xml:space="preserve"> до цієї тенде</w:t>
            </w:r>
            <w:r>
              <w:rPr>
                <w:rFonts w:ascii="Times New Roman" w:eastAsia="Times New Roman" w:hAnsi="Times New Roman" w:cs="Times New Roman"/>
                <w:sz w:val="20"/>
                <w:szCs w:val="20"/>
                <w:lang w:val="uk-UA" w:eastAsia="zh-CN"/>
              </w:rPr>
              <w:t xml:space="preserve">рної документації); </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Інформацією щодо відсутності підстав установлених у статті 17 Закону учасника вимогам, визначеним у статті 17 Закону (згідно </w:t>
            </w:r>
            <w:r>
              <w:rPr>
                <w:rFonts w:ascii="Times New Roman" w:eastAsia="Times New Roman" w:hAnsi="Times New Roman" w:cs="Times New Roman"/>
                <w:b/>
                <w:sz w:val="20"/>
                <w:szCs w:val="20"/>
                <w:lang w:val="uk-UA" w:eastAsia="zh-CN"/>
              </w:rPr>
              <w:t>Додатку №2</w:t>
            </w:r>
            <w:r>
              <w:rPr>
                <w:rFonts w:ascii="Times New Roman" w:eastAsia="Times New Roman" w:hAnsi="Times New Roman" w:cs="Times New Roman"/>
                <w:sz w:val="20"/>
                <w:szCs w:val="20"/>
                <w:lang w:val="uk-UA" w:eastAsia="zh-CN"/>
              </w:rPr>
              <w:t xml:space="preserve"> до цієї тендерної документації);</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У випадку якщо учасником процедури закупівлі є об’єднання учасникі</w:t>
            </w:r>
            <w:r>
              <w:rPr>
                <w:rFonts w:ascii="Times New Roman" w:eastAsia="Times New Roman" w:hAnsi="Times New Roman" w:cs="Times New Roman"/>
                <w:sz w:val="20"/>
                <w:szCs w:val="20"/>
                <w:lang w:val="uk-UA" w:eastAsia="zh-CN"/>
              </w:rPr>
              <w:t>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Додатку 2 до цієї тендерної документації</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згідно </w:t>
            </w:r>
            <w:r>
              <w:rPr>
                <w:rFonts w:ascii="Times New Roman" w:eastAsia="Times New Roman" w:hAnsi="Times New Roman" w:cs="Times New Roman"/>
                <w:b/>
                <w:sz w:val="20"/>
                <w:szCs w:val="20"/>
                <w:lang w:val="uk-UA" w:eastAsia="zh-CN"/>
              </w:rPr>
              <w:t>Додатку №3</w:t>
            </w:r>
            <w:r>
              <w:rPr>
                <w:rFonts w:ascii="Times New Roman" w:eastAsia="Times New Roman" w:hAnsi="Times New Roman" w:cs="Times New Roman"/>
                <w:sz w:val="20"/>
                <w:szCs w:val="20"/>
                <w:lang w:val="uk-UA" w:eastAsia="zh-CN"/>
              </w:rPr>
              <w:t xml:space="preserve"> до цієї тендерної документації;</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Сканкопія Статуту (зі змінами у разі наявності) чи іншого установ</w:t>
            </w:r>
            <w:r>
              <w:rPr>
                <w:rFonts w:ascii="Times New Roman" w:eastAsia="Times New Roman" w:hAnsi="Times New Roman" w:cs="Times New Roman"/>
                <w:sz w:val="20"/>
                <w:szCs w:val="20"/>
                <w:lang w:val="uk-UA" w:eastAsia="zh-CN"/>
              </w:rPr>
              <w:t>чого документу, або надати лист (довідку, інформацію тощо) із зазначенням коду доступу до надання адміністративних послуг у сфері державної реєстрації (вимога встановлюється для учасника - юридичної особи).</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Документом (ами), що підтверджує (ють) повноважен</w:t>
            </w:r>
            <w:r>
              <w:rPr>
                <w:rFonts w:ascii="Times New Roman" w:eastAsia="Times New Roman" w:hAnsi="Times New Roman" w:cs="Times New Roman"/>
                <w:sz w:val="20"/>
                <w:szCs w:val="20"/>
                <w:lang w:val="uk-UA" w:eastAsia="zh-CN"/>
              </w:rPr>
              <w:t>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AA775C" w:rsidRDefault="00E65255">
            <w:pPr>
              <w:widowControl w:val="0"/>
              <w:spacing w:after="0" w:line="240" w:lineRule="auto"/>
              <w:ind w:left="644"/>
              <w:jc w:val="both"/>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6.1)</w:t>
            </w:r>
            <w:r>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b/>
                <w:sz w:val="20"/>
                <w:szCs w:val="20"/>
                <w:lang w:val="uk-UA" w:eastAsia="zh-CN"/>
              </w:rPr>
              <w:t>для Учасника – юридичної особи:</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6.1.1) якщо підписантом є виключно керівник Учасника: витяг </w:t>
            </w:r>
            <w:r>
              <w:rPr>
                <w:rFonts w:ascii="Times New Roman" w:eastAsia="Times New Roman" w:hAnsi="Times New Roman" w:cs="Times New Roman"/>
                <w:sz w:val="20"/>
                <w:szCs w:val="20"/>
                <w:lang w:val="uk-UA" w:eastAsia="zh-CN"/>
              </w:rPr>
              <w:t>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6.1.2) якщо підписантом Учасника є і інша фізична </w:t>
            </w:r>
            <w:r>
              <w:rPr>
                <w:rFonts w:ascii="Times New Roman" w:eastAsia="Times New Roman" w:hAnsi="Times New Roman" w:cs="Times New Roman"/>
                <w:sz w:val="20"/>
                <w:szCs w:val="20"/>
                <w:lang w:val="uk-UA" w:eastAsia="zh-CN"/>
              </w:rPr>
              <w:t>особа довіреність або доручення, а також документи згідно вищевикладеного п.п.6.1.1) про призначення керівника, який надав довіреність або доручення.</w:t>
            </w:r>
          </w:p>
          <w:p w:rsidR="00AA775C" w:rsidRDefault="00E65255">
            <w:pPr>
              <w:widowControl w:val="0"/>
              <w:spacing w:after="0" w:line="240" w:lineRule="auto"/>
              <w:ind w:left="644"/>
              <w:jc w:val="both"/>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6.2.) для Учасника – фізичної особи (чи фізичної особи-підприємця):</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6.2.1) якщо підписантом є сам Учасник:</w:t>
            </w:r>
            <w:r>
              <w:rPr>
                <w:rFonts w:ascii="Times New Roman" w:eastAsia="Times New Roman" w:hAnsi="Times New Roman" w:cs="Times New Roman"/>
                <w:sz w:val="20"/>
                <w:szCs w:val="20"/>
                <w:lang w:val="uk-UA" w:eastAsia="zh-CN"/>
              </w:rPr>
              <w:t xml:space="preserve"> 1.</w:t>
            </w:r>
            <w:r>
              <w:rPr>
                <w:rFonts w:ascii="Times New Roman" w:eastAsia="Times New Roman" w:hAnsi="Times New Roman" w:cs="Times New Roman"/>
                <w:sz w:val="20"/>
                <w:szCs w:val="20"/>
                <w:lang w:val="uk-UA" w:eastAsia="zh-CN"/>
              </w:rPr>
              <w:tab/>
              <w:t>Довідкою в довільній формі з паспортними даними та ІПН (для фізичних осіб);</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6.2.2)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w:t>
            </w:r>
            <w:r>
              <w:rPr>
                <w:rFonts w:ascii="Times New Roman" w:eastAsia="Times New Roman" w:hAnsi="Times New Roman" w:cs="Times New Roman"/>
                <w:sz w:val="20"/>
                <w:szCs w:val="20"/>
                <w:lang w:val="uk-UA" w:eastAsia="zh-CN"/>
              </w:rPr>
              <w:t>еного п.п.6.2.1).</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Листом-згодою  в довільній формі згоди з умовами договору про закупівлю або лист з пропозицією внесення змін до договору відповідно до проекта Договору, викладеного в Додатку №4 до цієї тендерної документації. В листі зазначається назва п</w:t>
            </w:r>
            <w:r>
              <w:rPr>
                <w:rFonts w:ascii="Times New Roman" w:eastAsia="Times New Roman" w:hAnsi="Times New Roman" w:cs="Times New Roman"/>
                <w:sz w:val="20"/>
                <w:szCs w:val="20"/>
                <w:lang w:val="uk-UA" w:eastAsia="zh-CN"/>
              </w:rPr>
              <w:t>редмету закупівлі та ідентифікатор (номер) закупівлі.</w:t>
            </w:r>
          </w:p>
          <w:p w:rsidR="00AA775C" w:rsidRDefault="00E65255">
            <w:pPr>
              <w:widowControl w:val="0"/>
              <w:numPr>
                <w:ilvl w:val="0"/>
                <w:numId w:val="1"/>
              </w:numPr>
              <w:spacing w:after="0" w:line="240" w:lineRule="auto"/>
              <w:jc w:val="both"/>
              <w:rPr>
                <w:rFonts w:ascii="Times New Roman" w:eastAsia="Times New Roman" w:hAnsi="Times New Roman" w:cs="Times New Roman"/>
                <w:i/>
                <w:sz w:val="20"/>
                <w:szCs w:val="20"/>
                <w:lang w:val="uk-UA" w:eastAsia="zh-CN"/>
              </w:rPr>
            </w:pPr>
            <w:r>
              <w:rPr>
                <w:rFonts w:ascii="Times New Roman" w:eastAsia="Times New Roman" w:hAnsi="Times New Roman" w:cs="Times New Roman"/>
                <w:sz w:val="20"/>
                <w:szCs w:val="20"/>
                <w:lang w:val="uk-UA" w:eastAsia="zh-CN"/>
              </w:rPr>
              <w:t xml:space="preserve">Листом - згодою на обробку персональних даних (подає учасник-фізична особа, а якщо  учасник юридична особа – такий лист подається на особу, що уповноважена представляти його інтереси під час </w:t>
            </w:r>
            <w:r>
              <w:rPr>
                <w:rFonts w:ascii="Times New Roman" w:eastAsia="Times New Roman" w:hAnsi="Times New Roman" w:cs="Times New Roman"/>
                <w:sz w:val="20"/>
                <w:szCs w:val="20"/>
                <w:lang w:val="uk-UA" w:eastAsia="zh-CN"/>
              </w:rPr>
              <w:lastRenderedPageBreak/>
              <w:t xml:space="preserve">проведення </w:t>
            </w:r>
            <w:r>
              <w:rPr>
                <w:rFonts w:ascii="Times New Roman" w:eastAsia="Times New Roman" w:hAnsi="Times New Roman" w:cs="Times New Roman"/>
                <w:sz w:val="20"/>
                <w:szCs w:val="20"/>
                <w:lang w:val="uk-UA" w:eastAsia="zh-CN"/>
              </w:rPr>
              <w:t>процедури закупівлі) (</w:t>
            </w:r>
            <w:r>
              <w:rPr>
                <w:rFonts w:ascii="Times New Roman" w:eastAsia="Times New Roman" w:hAnsi="Times New Roman" w:cs="Times New Roman"/>
                <w:i/>
                <w:sz w:val="20"/>
                <w:szCs w:val="20"/>
                <w:lang w:val="uk-UA" w:eastAsia="zh-CN"/>
              </w:rPr>
              <w:t>учасник  може використати  за шаблон Додаток №5 до цієї тендерної документації, або подати  інформацію в довільній формі);</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Анкетою учасника згідно Додатку №6 до цієї тендерної документації;</w:t>
            </w:r>
          </w:p>
          <w:p w:rsidR="00AA775C" w:rsidRDefault="00E65255">
            <w:pPr>
              <w:widowControl w:val="0"/>
              <w:numPr>
                <w:ilvl w:val="0"/>
                <w:numId w:val="1"/>
              </w:numPr>
              <w:spacing w:after="0" w:line="240" w:lineRule="auto"/>
              <w:jc w:val="both"/>
              <w:rPr>
                <w:rFonts w:ascii="Times New Roman" w:eastAsia="Times New Roman" w:hAnsi="Times New Roman" w:cs="Times New Roman"/>
                <w:i/>
                <w:sz w:val="20"/>
                <w:szCs w:val="20"/>
                <w:lang w:val="uk-UA" w:eastAsia="zh-CN"/>
              </w:rPr>
            </w:pPr>
            <w:r>
              <w:rPr>
                <w:rFonts w:ascii="Times New Roman" w:eastAsia="Times New Roman" w:hAnsi="Times New Roman" w:cs="Times New Roman"/>
                <w:sz w:val="20"/>
                <w:szCs w:val="20"/>
                <w:lang w:val="uk-UA" w:eastAsia="zh-CN"/>
              </w:rPr>
              <w:t xml:space="preserve"> У разі якщо тендерна пропозиція подається о</w:t>
            </w:r>
            <w:r>
              <w:rPr>
                <w:rFonts w:ascii="Times New Roman" w:eastAsia="Times New Roman" w:hAnsi="Times New Roman" w:cs="Times New Roman"/>
                <w:sz w:val="20"/>
                <w:szCs w:val="20"/>
                <w:lang w:val="uk-UA" w:eastAsia="zh-CN"/>
              </w:rPr>
              <w:t>б'єднанням учасників, до неї обов'язково включається документ про створення такого об'єднання.</w:t>
            </w:r>
            <w:r>
              <w:rPr>
                <w:rFonts w:ascii="Times New Roman" w:eastAsia="Times New Roman" w:hAnsi="Times New Roman" w:cs="Times New Roman"/>
                <w:i/>
                <w:sz w:val="20"/>
                <w:szCs w:val="20"/>
                <w:lang w:val="uk-UA" w:eastAsia="zh-CN"/>
              </w:rPr>
              <w:t xml:space="preserve">  </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Тендерну пропозицію згідно Додатку </w:t>
            </w:r>
            <w:r>
              <w:rPr>
                <w:rFonts w:ascii="Times New Roman" w:eastAsia="Times New Roman" w:hAnsi="Times New Roman" w:cs="Times New Roman"/>
                <w:sz w:val="20"/>
                <w:szCs w:val="20"/>
                <w:lang w:val="ru-RU" w:eastAsia="zh-CN"/>
              </w:rPr>
              <w:t>7</w:t>
            </w:r>
            <w:r>
              <w:rPr>
                <w:rFonts w:ascii="Times New Roman" w:eastAsia="Times New Roman" w:hAnsi="Times New Roman" w:cs="Times New Roman"/>
                <w:sz w:val="20"/>
                <w:szCs w:val="20"/>
                <w:lang w:val="uk-UA" w:eastAsia="zh-CN"/>
              </w:rPr>
              <w:t xml:space="preserve"> до цієї тендерної документації.</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Учасник у складі тендерної пропозиції </w:t>
            </w:r>
            <w:r>
              <w:rPr>
                <w:rFonts w:ascii="Times New Roman" w:eastAsia="Times New Roman" w:hAnsi="Times New Roman" w:cs="Times New Roman"/>
                <w:sz w:val="20"/>
                <w:szCs w:val="20"/>
                <w:u w:val="single"/>
                <w:lang w:val="uk-UA" w:eastAsia="zh-CN"/>
              </w:rPr>
              <w:t>має надати довідку в довільній формі</w:t>
            </w:r>
            <w:r>
              <w:rPr>
                <w:rFonts w:ascii="Times New Roman" w:eastAsia="Times New Roman" w:hAnsi="Times New Roman" w:cs="Times New Roman"/>
                <w:sz w:val="20"/>
                <w:szCs w:val="20"/>
                <w:lang w:val="uk-UA" w:eastAsia="zh-CN"/>
              </w:rPr>
              <w:t xml:space="preserve"> про те, що він </w:t>
            </w:r>
            <w:r>
              <w:rPr>
                <w:rFonts w:ascii="Times New Roman" w:eastAsia="Times New Roman" w:hAnsi="Times New Roman" w:cs="Times New Roman"/>
                <w:sz w:val="20"/>
                <w:szCs w:val="20"/>
                <w:lang w:val="uk-UA" w:eastAsia="zh-CN"/>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w:t>
            </w:r>
            <w:r>
              <w:rPr>
                <w:rFonts w:ascii="Times New Roman" w:eastAsia="Times New Roman" w:hAnsi="Times New Roman" w:cs="Times New Roman"/>
                <w:sz w:val="20"/>
                <w:szCs w:val="20"/>
                <w:lang w:val="uk-UA" w:eastAsia="zh-CN"/>
              </w:rPr>
              <w:t xml:space="preserve">ик має надати підтвердження зміни податкової адреси на іншу територію України видане уповноваженим на це органом. </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w:t>
            </w:r>
            <w:r>
              <w:rPr>
                <w:rFonts w:ascii="Times New Roman" w:eastAsia="Times New Roman" w:hAnsi="Times New Roman" w:cs="Times New Roman"/>
                <w:sz w:val="20"/>
                <w:szCs w:val="20"/>
                <w:lang w:val="uk-UA" w:eastAsia="zh-CN"/>
              </w:rPr>
              <w:t xml:space="preserve">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У разі ненадання уч</w:t>
            </w:r>
            <w:r>
              <w:rPr>
                <w:rFonts w:ascii="Times New Roman" w:eastAsia="Times New Roman" w:hAnsi="Times New Roman" w:cs="Times New Roman"/>
                <w:sz w:val="20"/>
                <w:szCs w:val="20"/>
                <w:lang w:val="uk-UA" w:eastAsia="zh-CN"/>
              </w:rPr>
              <w:t>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w:t>
            </w:r>
            <w:r>
              <w:rPr>
                <w:rFonts w:ascii="Times New Roman" w:eastAsia="Times New Roman" w:hAnsi="Times New Roman" w:cs="Times New Roman"/>
                <w:sz w:val="20"/>
                <w:szCs w:val="20"/>
                <w:lang w:val="uk-UA" w:eastAsia="zh-CN"/>
              </w:rPr>
              <w:t>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Учасники при поданні те</w:t>
            </w:r>
            <w:r>
              <w:rPr>
                <w:rFonts w:ascii="Times New Roman" w:eastAsia="Times New Roman" w:hAnsi="Times New Roman" w:cs="Times New Roman"/>
                <w:sz w:val="20"/>
                <w:szCs w:val="20"/>
                <w:lang w:val="uk-UA" w:eastAsia="zh-CN"/>
              </w:rPr>
              <w:t>ндерної пропозиції повинні враховувати норми:</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w:t>
            </w:r>
            <w:r>
              <w:rPr>
                <w:rFonts w:ascii="Times New Roman" w:eastAsia="Times New Roman" w:hAnsi="Times New Roman" w:cs="Times New Roman"/>
                <w:sz w:val="20"/>
                <w:szCs w:val="20"/>
                <w:lang w:val="uk-UA" w:eastAsia="zh-CN"/>
              </w:rPr>
              <w:t>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ab/>
              <w:t>Постанови Кабінету Міністрів України «Про застосування заборони ввезе</w:t>
            </w:r>
            <w:r>
              <w:rPr>
                <w:rFonts w:ascii="Times New Roman" w:eastAsia="Times New Roman" w:hAnsi="Times New Roman" w:cs="Times New Roman"/>
                <w:sz w:val="20"/>
                <w:szCs w:val="20"/>
                <w:lang w:val="uk-UA" w:eastAsia="zh-CN"/>
              </w:rPr>
              <w:t>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ab/>
              <w:t>Закону України «Про забезпечення прав і свобод громадян та право</w:t>
            </w:r>
            <w:r>
              <w:rPr>
                <w:rFonts w:ascii="Times New Roman" w:eastAsia="Times New Roman" w:hAnsi="Times New Roman" w:cs="Times New Roman"/>
                <w:sz w:val="20"/>
                <w:szCs w:val="20"/>
                <w:lang w:val="uk-UA" w:eastAsia="zh-CN"/>
              </w:rPr>
              <w:t>вий режим на тимчасово окупованій території України» від 15.04.2014 № 1207-VII.</w:t>
            </w:r>
          </w:p>
          <w:p w:rsidR="00AA775C" w:rsidRDefault="00E65255">
            <w:pPr>
              <w:widowControl w:val="0"/>
              <w:spacing w:after="0" w:line="240" w:lineRule="auto"/>
              <w:ind w:left="644"/>
              <w:jc w:val="both"/>
              <w:rPr>
                <w:rFonts w:ascii="Times New Roman" w:eastAsia="Times New Roman" w:hAnsi="Times New Roman" w:cs="Times New Roman"/>
                <w:sz w:val="20"/>
                <w:szCs w:val="20"/>
                <w:u w:val="single"/>
                <w:lang w:val="uk-UA" w:eastAsia="zh-CN"/>
              </w:rPr>
            </w:pPr>
            <w:r>
              <w:rPr>
                <w:rFonts w:ascii="Times New Roman" w:eastAsia="Times New Roman" w:hAnsi="Times New Roman" w:cs="Times New Roman"/>
                <w:sz w:val="20"/>
                <w:szCs w:val="20"/>
                <w:lang w:val="uk-UA" w:eastAsia="zh-CN"/>
              </w:rPr>
              <w:t xml:space="preserve">            У складі тендерної пропозиції </w:t>
            </w:r>
            <w:r>
              <w:rPr>
                <w:rFonts w:ascii="Times New Roman" w:eastAsia="Times New Roman" w:hAnsi="Times New Roman" w:cs="Times New Roman"/>
                <w:sz w:val="20"/>
                <w:szCs w:val="20"/>
                <w:u w:val="single"/>
                <w:lang w:val="uk-UA" w:eastAsia="zh-CN"/>
              </w:rPr>
              <w:t>учасник надає інформацію в довільній формі</w:t>
            </w:r>
            <w:r>
              <w:rPr>
                <w:rFonts w:ascii="Times New Roman" w:eastAsia="Times New Roman" w:hAnsi="Times New Roman" w:cs="Times New Roman"/>
                <w:sz w:val="20"/>
                <w:szCs w:val="20"/>
                <w:lang w:val="uk-UA" w:eastAsia="zh-CN"/>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 або  зареєстрованою  відповідно до законодавства Російської Федерації/Республ</w:t>
            </w:r>
            <w:r>
              <w:rPr>
                <w:rFonts w:ascii="Times New Roman" w:eastAsia="Times New Roman" w:hAnsi="Times New Roman" w:cs="Times New Roman"/>
                <w:sz w:val="20"/>
                <w:szCs w:val="20"/>
                <w:lang w:val="uk-UA" w:eastAsia="zh-CN"/>
              </w:rPr>
              <w:t xml:space="preserve">іки </w:t>
            </w:r>
            <w:r>
              <w:rPr>
                <w:rFonts w:ascii="Times New Roman" w:eastAsia="Times New Roman" w:hAnsi="Times New Roman" w:cs="Times New Roman"/>
                <w:sz w:val="20"/>
                <w:szCs w:val="20"/>
                <w:lang w:val="uk-UA" w:eastAsia="zh-CN"/>
              </w:rPr>
              <w:lastRenderedPageBreak/>
              <w:t xml:space="preserve">Білорусь, та/або  кінцевим бенефіціарним власником (власниками)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w:t>
            </w:r>
            <w:r>
              <w:rPr>
                <w:rFonts w:ascii="Times New Roman" w:eastAsia="Times New Roman" w:hAnsi="Times New Roman" w:cs="Times New Roman"/>
                <w:sz w:val="20"/>
                <w:szCs w:val="20"/>
                <w:lang w:val="uk-UA" w:eastAsia="zh-CN"/>
              </w:rPr>
              <w:t>суб’єктом  господарювання, що здійснює  продаж товарів, робіт, послуг походження з Російської Федерації / Республіки Білорусь ( за винятком товарів, робіт та послуг, необхідних для ремонту та обслуговування товарів, придбаних до набрання чинності Особливос</w:t>
            </w:r>
            <w:r>
              <w:rPr>
                <w:rFonts w:ascii="Times New Roman" w:eastAsia="Times New Roman" w:hAnsi="Times New Roman" w:cs="Times New Roman"/>
                <w:sz w:val="20"/>
                <w:szCs w:val="20"/>
                <w:lang w:val="uk-UA" w:eastAsia="zh-CN"/>
              </w:rPr>
              <w:t xml:space="preserve">тей). На підтвердження інформації зазначеної у довідці в довільній формі </w:t>
            </w:r>
            <w:r>
              <w:rPr>
                <w:rFonts w:ascii="Times New Roman" w:eastAsia="Times New Roman" w:hAnsi="Times New Roman" w:cs="Times New Roman"/>
                <w:sz w:val="20"/>
                <w:szCs w:val="20"/>
                <w:u w:val="single"/>
                <w:lang w:val="uk-UA" w:eastAsia="zh-CN"/>
              </w:rPr>
              <w:t>учасник  надає Витяг та /або виписку  з Єдиного державного реєстру юридичних осіб, фізичних осіб – підприємців та громадських формувань. (</w:t>
            </w:r>
            <w:r>
              <w:rPr>
                <w:rFonts w:ascii="Times New Roman" w:eastAsia="Times New Roman" w:hAnsi="Times New Roman" w:cs="Times New Roman"/>
                <w:i/>
                <w:sz w:val="20"/>
                <w:szCs w:val="20"/>
                <w:lang w:val="uk-UA" w:eastAsia="zh-CN"/>
              </w:rPr>
              <w:t>Оскільки на момент</w:t>
            </w:r>
            <w:r>
              <w:rPr>
                <w:rFonts w:ascii="Times New Roman" w:eastAsia="Times New Roman" w:hAnsi="Times New Roman" w:cs="Times New Roman"/>
                <w:sz w:val="20"/>
                <w:szCs w:val="20"/>
                <w:u w:val="single"/>
                <w:lang w:val="uk-UA" w:eastAsia="zh-CN"/>
              </w:rPr>
              <w:t xml:space="preserve"> </w:t>
            </w:r>
            <w:r>
              <w:rPr>
                <w:rFonts w:ascii="Times New Roman" w:eastAsia="Times New Roman" w:hAnsi="Times New Roman" w:cs="Times New Roman"/>
                <w:i/>
                <w:sz w:val="20"/>
                <w:szCs w:val="20"/>
                <w:lang w:val="uk-UA" w:eastAsia="zh-CN"/>
              </w:rPr>
              <w:t>проведення закупівлі досту</w:t>
            </w:r>
            <w:r>
              <w:rPr>
                <w:rFonts w:ascii="Times New Roman" w:eastAsia="Times New Roman" w:hAnsi="Times New Roman" w:cs="Times New Roman"/>
                <w:i/>
                <w:sz w:val="20"/>
                <w:szCs w:val="20"/>
                <w:lang w:val="uk-UA" w:eastAsia="zh-CN"/>
              </w:rPr>
              <w:t>п до реєстру обмежений).</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            Також додатково </w:t>
            </w:r>
            <w:r>
              <w:rPr>
                <w:rFonts w:ascii="Times New Roman" w:eastAsia="Times New Roman" w:hAnsi="Times New Roman" w:cs="Times New Roman"/>
                <w:sz w:val="20"/>
                <w:szCs w:val="20"/>
                <w:u w:val="single"/>
                <w:lang w:val="uk-UA" w:eastAsia="zh-CN"/>
              </w:rPr>
              <w:t>учасник надає довідку, складену в довільній формі,</w:t>
            </w:r>
            <w:r>
              <w:rPr>
                <w:rFonts w:ascii="Times New Roman" w:eastAsia="Times New Roman" w:hAnsi="Times New Roman" w:cs="Times New Roman"/>
                <w:sz w:val="20"/>
                <w:szCs w:val="20"/>
                <w:lang w:val="uk-UA" w:eastAsia="zh-CN"/>
              </w:rPr>
              <w:t xml:space="preserve"> яка містить інформацію про засновника та кінцевого бенефіціарного власника учасника, зокрема: назва юридичної особи, що є засновником учасника, її місце</w:t>
            </w:r>
            <w:r>
              <w:rPr>
                <w:rFonts w:ascii="Times New Roman" w:eastAsia="Times New Roman" w:hAnsi="Times New Roman" w:cs="Times New Roman"/>
                <w:sz w:val="20"/>
                <w:szCs w:val="20"/>
                <w:lang w:val="uk-UA" w:eastAsia="zh-CN"/>
              </w:rPr>
              <w:t>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AA775C" w:rsidRDefault="00E65255">
            <w:pPr>
              <w:widowControl w:val="0"/>
              <w:spacing w:after="0" w:line="240" w:lineRule="auto"/>
              <w:ind w:left="644"/>
              <w:jc w:val="both"/>
              <w:rPr>
                <w:rFonts w:ascii="Times New Roman" w:eastAsia="Times New Roman" w:hAnsi="Times New Roman" w:cs="Times New Roman"/>
                <w:i/>
                <w:sz w:val="20"/>
                <w:szCs w:val="20"/>
                <w:lang w:val="uk-UA" w:eastAsia="zh-CN"/>
              </w:rPr>
            </w:pPr>
            <w:r>
              <w:rPr>
                <w:rFonts w:ascii="Times New Roman" w:eastAsia="Times New Roman" w:hAnsi="Times New Roman" w:cs="Times New Roman"/>
                <w:i/>
                <w:sz w:val="20"/>
                <w:szCs w:val="20"/>
                <w:lang w:val="uk-UA" w:eastAsia="zh-CN"/>
              </w:rPr>
              <w:t>Зазначена довідка надається лише учасниками юридичними особами та лише в період, коли Єдиний дер</w:t>
            </w:r>
            <w:r>
              <w:rPr>
                <w:rFonts w:ascii="Times New Roman" w:eastAsia="Times New Roman" w:hAnsi="Times New Roman" w:cs="Times New Roman"/>
                <w:i/>
                <w:sz w:val="20"/>
                <w:szCs w:val="20"/>
                <w:lang w:val="uk-UA" w:eastAsia="zh-CN"/>
              </w:rPr>
              <w:t>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w:t>
            </w:r>
            <w:r>
              <w:rPr>
                <w:rFonts w:ascii="Times New Roman" w:eastAsia="Times New Roman" w:hAnsi="Times New Roman" w:cs="Times New Roman"/>
                <w:i/>
                <w:sz w:val="20"/>
                <w:szCs w:val="20"/>
                <w:lang w:val="uk-UA" w:eastAsia="zh-CN"/>
              </w:rPr>
              <w:t>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AA775C" w:rsidRDefault="00E65255">
            <w:pPr>
              <w:widowControl w:val="0"/>
              <w:spacing w:after="0" w:line="240" w:lineRule="auto"/>
              <w:ind w:left="64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          У разі ненадання вищезазначених документів замовник відхиляє такого учасника  на підставі  абзацу 6 підпункту 1 пункту 41 Особливостей.</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Для підтвердження наявності в Учасника права на провадження господарської діяльності з постачання електричної </w:t>
            </w:r>
            <w:r>
              <w:rPr>
                <w:rFonts w:ascii="Times New Roman" w:eastAsia="Times New Roman" w:hAnsi="Times New Roman" w:cs="Times New Roman"/>
                <w:sz w:val="20"/>
                <w:szCs w:val="20"/>
                <w:lang w:val="uk-UA" w:eastAsia="zh-CN"/>
              </w:rPr>
              <w:t>енергії споживачу Учасник в складі тендерної пропозиції повинен надати постанову 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rsidR="00AA775C" w:rsidRDefault="00E65255">
            <w:pPr>
              <w:widowControl w:val="0"/>
              <w:numPr>
                <w:ilvl w:val="0"/>
                <w:numId w:val="1"/>
              </w:numPr>
              <w:spacing w:after="0" w:line="240" w:lineRule="auto"/>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Іншими документами та ма</w:t>
            </w:r>
            <w:r>
              <w:rPr>
                <w:rFonts w:ascii="Times New Roman" w:eastAsia="Times New Roman" w:hAnsi="Times New Roman" w:cs="Times New Roman"/>
                <w:sz w:val="20"/>
                <w:szCs w:val="20"/>
                <w:lang w:val="uk-UA" w:eastAsia="zh-CN"/>
              </w:rPr>
              <w:t>теріалами, які повинні бути оформлені та подані учасниками згідно з цією тендерною документацією.</w:t>
            </w:r>
          </w:p>
          <w:p w:rsidR="00AA775C" w:rsidRDefault="00E65255">
            <w:pPr>
              <w:widowControl w:val="0"/>
              <w:spacing w:after="0" w:line="240" w:lineRule="auto"/>
              <w:ind w:left="-4"/>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w:t>
            </w:r>
            <w:r>
              <w:rPr>
                <w:rFonts w:ascii="Times New Roman" w:eastAsia="Times New Roman" w:hAnsi="Times New Roman" w:cs="Times New Roman"/>
                <w:sz w:val="20"/>
                <w:szCs w:val="20"/>
                <w:lang w:val="uk-UA" w:eastAsia="zh-CN"/>
              </w:rPr>
              <w:t>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A775C" w:rsidRDefault="00E65255">
            <w:pPr>
              <w:spacing w:after="0" w:line="240" w:lineRule="auto"/>
              <w:ind w:left="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Рекомендується документи у складі пропозиції Учасника надавати </w:t>
            </w:r>
            <w:r>
              <w:rPr>
                <w:rFonts w:ascii="Times New Roman" w:hAnsi="Times New Roman" w:cs="Times New Roman"/>
                <w:sz w:val="20"/>
                <w:szCs w:val="20"/>
                <w:lang w:val="uk-UA"/>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A775C" w:rsidRDefault="00E65255">
            <w:pPr>
              <w:spacing w:after="0"/>
              <w:ind w:left="67"/>
              <w:jc w:val="both"/>
              <w:rPr>
                <w:rFonts w:ascii="Times New Roman" w:hAnsi="Times New Roman" w:cs="Times New Roman"/>
                <w:sz w:val="20"/>
                <w:szCs w:val="20"/>
                <w:lang w:val="ru-RU"/>
              </w:rPr>
            </w:pPr>
            <w:r>
              <w:rPr>
                <w:rFonts w:ascii="Times New Roman" w:hAnsi="Times New Roman" w:cs="Times New Roman"/>
                <w:bCs/>
                <w:sz w:val="20"/>
                <w:szCs w:val="20"/>
                <w:lang w:val="ru-RU"/>
              </w:rPr>
              <w:t>Відповідно до частини третьої статті 12 Закону під час використання електронної сист</w:t>
            </w:r>
            <w:r>
              <w:rPr>
                <w:rFonts w:ascii="Times New Roman" w:hAnsi="Times New Roman" w:cs="Times New Roman"/>
                <w:bCs/>
                <w:sz w:val="20"/>
                <w:szCs w:val="20"/>
                <w:lang w:val="ru-RU"/>
              </w:rPr>
              <w:t xml:space="preserve">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9" w:history="1">
              <w:r>
                <w:rPr>
                  <w:rStyle w:val="aa"/>
                  <w:rFonts w:ascii="Times New Roman" w:hAnsi="Times New Roman" w:cs="Times New Roman"/>
                  <w:color w:val="auto"/>
                  <w:sz w:val="20"/>
                  <w:szCs w:val="20"/>
                  <w:u w:val="none"/>
                  <w:lang w:val="uk-UA"/>
                </w:rPr>
                <w:t xml:space="preserve">"Про електронні документи та електронний </w:t>
              </w:r>
              <w:r>
                <w:rPr>
                  <w:rStyle w:val="aa"/>
                  <w:rFonts w:ascii="Times New Roman" w:hAnsi="Times New Roman" w:cs="Times New Roman"/>
                  <w:color w:val="auto"/>
                  <w:sz w:val="20"/>
                  <w:szCs w:val="20"/>
                  <w:u w:val="none"/>
                  <w:lang w:val="uk-UA"/>
                </w:rPr>
                <w:lastRenderedPageBreak/>
                <w:t>документообіг"</w:t>
              </w:r>
            </w:hyperlink>
            <w:r>
              <w:rPr>
                <w:rFonts w:ascii="Times New Roman" w:hAnsi="Times New Roman" w:cs="Times New Roman"/>
                <w:sz w:val="20"/>
                <w:szCs w:val="20"/>
                <w:lang w:val="uk-UA"/>
              </w:rPr>
              <w:t xml:space="preserve"> та </w:t>
            </w:r>
            <w:hyperlink r:id="rId10" w:history="1">
              <w:r>
                <w:rPr>
                  <w:rStyle w:val="aa"/>
                  <w:rFonts w:ascii="Times New Roman" w:hAnsi="Times New Roman" w:cs="Times New Roman"/>
                  <w:color w:val="auto"/>
                  <w:sz w:val="20"/>
                  <w:szCs w:val="20"/>
                  <w:u w:val="none"/>
                  <w:lang w:val="uk-UA"/>
                </w:rPr>
                <w:t>"Про електронні довірчі послуги</w:t>
              </w:r>
            </w:hyperlink>
            <w:hyperlink r:id="rId11" w:history="1">
              <w:r>
                <w:rPr>
                  <w:rStyle w:val="aa"/>
                  <w:rFonts w:ascii="Times New Roman" w:hAnsi="Times New Roman" w:cs="Times New Roman"/>
                  <w:color w:val="auto"/>
                  <w:sz w:val="20"/>
                  <w:szCs w:val="20"/>
                  <w:u w:val="none"/>
                  <w:lang w:val="uk-UA"/>
                </w:rPr>
                <w:t>"</w:t>
              </w:r>
            </w:hyperlink>
            <w:r>
              <w:rPr>
                <w:rFonts w:ascii="Times New Roman" w:hAnsi="Times New Roman" w:cs="Times New Roman"/>
                <w:sz w:val="20"/>
                <w:szCs w:val="20"/>
                <w:lang w:val="uk-UA"/>
              </w:rPr>
              <w:t xml:space="preserve">, </w:t>
            </w:r>
            <w:r>
              <w:rPr>
                <w:rFonts w:ascii="Times New Roman" w:hAnsi="Times New Roman" w:cs="Times New Roman"/>
                <w:bCs/>
                <w:sz w:val="20"/>
                <w:szCs w:val="20"/>
                <w:lang w:val="ru-RU"/>
              </w:rPr>
              <w:t>а саме шляхом завантаження документів тендерної пропозиції у формі електронних до</w:t>
            </w:r>
            <w:r>
              <w:rPr>
                <w:rFonts w:ascii="Times New Roman" w:hAnsi="Times New Roman" w:cs="Times New Roman"/>
                <w:bCs/>
                <w:sz w:val="20"/>
                <w:szCs w:val="20"/>
                <w:lang w:val="ru-RU"/>
              </w:rPr>
              <w:t>кументів та накладення кваліфікованого електронного підпису (КЕП) або удосконаленого електронного підпису (УЕП) особи уповноваженої на підписання тендерної пропозиції.</w:t>
            </w:r>
          </w:p>
          <w:p w:rsidR="00AA775C" w:rsidRDefault="00E65255">
            <w:pPr>
              <w:spacing w:after="0"/>
              <w:ind w:left="67"/>
              <w:jc w:val="both"/>
              <w:rPr>
                <w:rFonts w:ascii="Times New Roman" w:hAnsi="Times New Roman" w:cs="Times New Roman"/>
                <w:sz w:val="20"/>
                <w:szCs w:val="20"/>
                <w:lang w:val="ru-RU"/>
              </w:rPr>
            </w:pPr>
            <w:r>
              <w:rPr>
                <w:rFonts w:ascii="Times New Roman" w:hAnsi="Times New Roman" w:cs="Times New Roman"/>
                <w:bCs/>
                <w:sz w:val="20"/>
                <w:szCs w:val="20"/>
                <w:lang w:val="ru-RU"/>
              </w:rPr>
              <w:t>Замовник перевіряє КЕП/УЕП учасника на сайті центрального засвідчувального органу за пос</w:t>
            </w:r>
            <w:r>
              <w:rPr>
                <w:rFonts w:ascii="Times New Roman" w:hAnsi="Times New Roman" w:cs="Times New Roman"/>
                <w:bCs/>
                <w:sz w:val="20"/>
                <w:szCs w:val="20"/>
                <w:lang w:val="ru-RU"/>
              </w:rPr>
              <w:t xml:space="preserve">иланням </w:t>
            </w:r>
            <w:hyperlink r:id="rId12" w:history="1">
              <w:r>
                <w:rPr>
                  <w:rStyle w:val="aa"/>
                  <w:rFonts w:ascii="Times New Roman" w:hAnsi="Times New Roman" w:cs="Times New Roman"/>
                  <w:bCs/>
                  <w:color w:val="auto"/>
                  <w:sz w:val="20"/>
                  <w:szCs w:val="20"/>
                  <w:u w:val="none"/>
                  <w:lang w:val="ru-RU"/>
                </w:rPr>
                <w:t>https://czo.gov.ua/verify</w:t>
              </w:r>
            </w:hyperlink>
            <w:r>
              <w:rPr>
                <w:rFonts w:ascii="Times New Roman" w:hAnsi="Times New Roman" w:cs="Times New Roman"/>
                <w:bCs/>
                <w:sz w:val="20"/>
                <w:szCs w:val="20"/>
                <w:lang w:val="ru-RU"/>
              </w:rPr>
              <w:t>.</w:t>
            </w:r>
          </w:p>
          <w:p w:rsidR="00AA775C" w:rsidRDefault="00E65255">
            <w:pPr>
              <w:spacing w:after="0"/>
              <w:ind w:left="67"/>
              <w:jc w:val="both"/>
              <w:rPr>
                <w:rFonts w:ascii="Times New Roman" w:hAnsi="Times New Roman" w:cs="Times New Roman"/>
                <w:sz w:val="20"/>
                <w:szCs w:val="20"/>
                <w:lang w:val="ru-RU"/>
              </w:rPr>
            </w:pPr>
            <w:r>
              <w:rPr>
                <w:rFonts w:ascii="Times New Roman" w:hAnsi="Times New Roman" w:cs="Times New Roman"/>
                <w:bCs/>
                <w:sz w:val="20"/>
                <w:szCs w:val="20"/>
                <w:lang w:val="ru-RU"/>
              </w:rPr>
              <w:t>Під час перевірки КЕП/УЕП повинні відображатися прізвище ім’я по батькові особи, уповноваженої на підписання тендерної пропозиції (власника ключа). У випадку відсутності даної інф</w:t>
            </w:r>
            <w:r>
              <w:rPr>
                <w:rFonts w:ascii="Times New Roman" w:hAnsi="Times New Roman" w:cs="Times New Roman"/>
                <w:bCs/>
                <w:sz w:val="20"/>
                <w:szCs w:val="20"/>
                <w:lang w:val="ru-RU"/>
              </w:rPr>
              <w:t>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Pr>
                <w:lang w:val="ru-RU"/>
              </w:rPr>
              <w:t xml:space="preserve"> </w:t>
            </w:r>
            <w:r>
              <w:rPr>
                <w:rFonts w:ascii="Times New Roman" w:hAnsi="Times New Roman" w:cs="Times New Roman"/>
                <w:bCs/>
                <w:sz w:val="20"/>
                <w:szCs w:val="20"/>
                <w:lang w:val="ru-RU"/>
              </w:rPr>
              <w:t xml:space="preserve">на підставі підпункту 2 пункту 41 Особливостей. </w:t>
            </w:r>
          </w:p>
          <w:p w:rsidR="00AA775C" w:rsidRDefault="00E65255">
            <w:pPr>
              <w:spacing w:after="0"/>
              <w:ind w:left="67"/>
              <w:jc w:val="both"/>
              <w:rPr>
                <w:rFonts w:ascii="Times New Roman" w:hAnsi="Times New Roman" w:cs="Times New Roman"/>
                <w:sz w:val="20"/>
                <w:szCs w:val="20"/>
                <w:lang w:val="ru-RU"/>
              </w:rPr>
            </w:pPr>
            <w:r>
              <w:rPr>
                <w:rFonts w:ascii="Times New Roman" w:hAnsi="Times New Roman" w:cs="Times New Roman"/>
                <w:sz w:val="20"/>
                <w:szCs w:val="20"/>
                <w:lang w:val="ru-RU"/>
              </w:rPr>
              <w:t>Документи про</w:t>
            </w:r>
            <w:r>
              <w:rPr>
                <w:rFonts w:ascii="Times New Roman" w:hAnsi="Times New Roman" w:cs="Times New Roman"/>
                <w:sz w:val="20"/>
                <w:szCs w:val="20"/>
                <w:lang w:val="ru-RU"/>
              </w:rPr>
              <w:t>позиції, що складені безпосередньо учасником, а саме: довідки/листи в довільній формі/ листи-роз’яснення/гарантійні листи повинні містити підпис уповноваженої особи учасника закупівлі, а також відбитки печатки учасника (у разі використання) у разі накладан</w:t>
            </w:r>
            <w:r>
              <w:rPr>
                <w:rFonts w:ascii="Times New Roman" w:hAnsi="Times New Roman" w:cs="Times New Roman"/>
                <w:sz w:val="20"/>
                <w:szCs w:val="20"/>
                <w:lang w:val="ru-RU"/>
              </w:rPr>
              <w:t>ня кваліфікованого електронного підпису (КЕП) або удосконаленого електронного підпису (УЕП) на пропозицію в цілому, а не на кожен електронний документ пропозиції окремо.</w:t>
            </w:r>
          </w:p>
          <w:p w:rsidR="00AA775C" w:rsidRDefault="00E65255">
            <w:pPr>
              <w:spacing w:after="0"/>
              <w:ind w:left="67"/>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Замовник не вимагає від учасників засвідчувати документи (матеріали та інф</w:t>
            </w:r>
            <w:r>
              <w:rPr>
                <w:rFonts w:ascii="Times New Roman" w:hAnsi="Times New Roman" w:cs="Times New Roman"/>
                <w:sz w:val="20"/>
                <w:szCs w:val="20"/>
                <w:lang w:val="ru-RU"/>
              </w:rPr>
              <w:t>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w:t>
            </w:r>
            <w:r>
              <w:rPr>
                <w:rFonts w:ascii="Times New Roman" w:hAnsi="Times New Roman" w:cs="Times New Roman"/>
                <w:sz w:val="20"/>
                <w:szCs w:val="20"/>
                <w:lang w:val="ru-RU"/>
              </w:rPr>
              <w:t xml:space="preserve">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такий документ окремо.  </w:t>
            </w:r>
          </w:p>
          <w:p w:rsidR="00AA775C" w:rsidRDefault="00E65255">
            <w:pPr>
              <w:spacing w:after="0"/>
              <w:ind w:left="67"/>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Кожен учасник має право подати тільки одну т</w:t>
            </w:r>
            <w:r>
              <w:rPr>
                <w:rFonts w:ascii="Times New Roman" w:hAnsi="Times New Roman" w:cs="Times New Roman"/>
                <w:sz w:val="20"/>
                <w:szCs w:val="20"/>
                <w:lang w:val="ru-RU"/>
              </w:rPr>
              <w:t>ендерну пропозицію.</w:t>
            </w:r>
          </w:p>
          <w:p w:rsidR="00AA775C" w:rsidRDefault="00E65255">
            <w:pPr>
              <w:spacing w:after="0" w:line="240" w:lineRule="auto"/>
              <w:ind w:left="67"/>
              <w:jc w:val="both"/>
              <w:rPr>
                <w:rFonts w:ascii="Times New Roman" w:hAnsi="Times New Roman" w:cs="Times New Roman"/>
                <w:sz w:val="20"/>
                <w:szCs w:val="20"/>
                <w:lang w:val="ru-RU"/>
              </w:rPr>
            </w:pPr>
            <w:r>
              <w:rPr>
                <w:rFonts w:ascii="Times New Roman" w:eastAsia="Times New Roman" w:hAnsi="Times New Roman" w:cs="Times New Roman"/>
                <w:color w:val="000000"/>
                <w:sz w:val="20"/>
                <w:szCs w:val="20"/>
                <w:highlight w:val="white"/>
                <w:lang w:val="ru-RU" w:eastAsia="ru-RU"/>
              </w:rPr>
              <w:t xml:space="preserve">               </w:t>
            </w:r>
            <w:r>
              <w:rPr>
                <w:rFonts w:ascii="Times New Roman" w:eastAsia="Times New Roman" w:hAnsi="Times New Roman" w:cs="Times New Roman"/>
                <w:color w:val="000000"/>
                <w:sz w:val="20"/>
                <w:szCs w:val="20"/>
                <w:highlight w:val="white"/>
                <w:lang w:val="uk-UA" w:eastAsia="ru-RU"/>
              </w:rPr>
              <w:t>У випадку подання учасником більше однієї тендерної пропозиції</w:t>
            </w:r>
            <w:r>
              <w:rPr>
                <w:rFonts w:ascii="Times New Roman" w:eastAsia="Times New Roman" w:hAnsi="Times New Roman" w:cs="Times New Roman"/>
                <w:color w:val="FF0000"/>
                <w:sz w:val="20"/>
                <w:szCs w:val="20"/>
                <w:lang w:val="uk-UA" w:eastAsia="ru-RU"/>
              </w:rPr>
              <w:t xml:space="preserve">, </w:t>
            </w:r>
            <w:r>
              <w:rPr>
                <w:rFonts w:ascii="Times New Roman" w:eastAsia="Times New Roman" w:hAnsi="Times New Roman" w:cs="Times New Roman"/>
                <w:sz w:val="20"/>
                <w:szCs w:val="20"/>
                <w:lang w:val="uk-UA" w:eastAsia="ru-RU"/>
              </w:rPr>
              <w:t xml:space="preserve">учасник вважається таким, </w:t>
            </w:r>
            <w:r>
              <w:rPr>
                <w:rFonts w:ascii="Times New Roman" w:eastAsia="Times New Roman" w:hAnsi="Times New Roman" w:cs="Times New Roman"/>
                <w:sz w:val="20"/>
                <w:szCs w:val="20"/>
                <w:highlight w:val="white"/>
                <w:lang w:val="uk-UA" w:eastAsia="ru-RU"/>
              </w:rPr>
              <w:t xml:space="preserve">що не </w:t>
            </w:r>
            <w:r>
              <w:rPr>
                <w:rFonts w:ascii="Times New Roman" w:eastAsia="Times New Roman" w:hAnsi="Times New Roman" w:cs="Times New Roman"/>
                <w:color w:val="000000"/>
                <w:sz w:val="20"/>
                <w:szCs w:val="20"/>
                <w:highlight w:val="white"/>
                <w:lang w:val="uk-UA" w:eastAsia="ru-RU"/>
              </w:rPr>
              <w:t>відповідає встановленим </w:t>
            </w:r>
            <w:hyperlink r:id="rId13" w:anchor="n1422">
              <w:r>
                <w:rPr>
                  <w:rFonts w:ascii="Times New Roman" w:eastAsia="Times New Roman" w:hAnsi="Times New Roman" w:cs="Times New Roman"/>
                  <w:color w:val="000000"/>
                  <w:sz w:val="20"/>
                  <w:szCs w:val="20"/>
                  <w:highlight w:val="white"/>
                  <w:lang w:val="uk-UA" w:eastAsia="ru-RU"/>
                </w:rPr>
                <w:t>абзацом першим</w:t>
              </w:r>
            </w:hyperlink>
            <w:r>
              <w:rPr>
                <w:rFonts w:ascii="Times New Roman" w:eastAsia="Times New Roman" w:hAnsi="Times New Roman" w:cs="Times New Roman"/>
                <w:color w:val="000000"/>
                <w:sz w:val="20"/>
                <w:szCs w:val="20"/>
                <w:highlight w:val="white"/>
                <w:lang w:val="uk-UA" w:eastAsia="ru-RU"/>
              </w:rPr>
              <w:t xml:space="preserve"> частини </w:t>
            </w:r>
            <w:r>
              <w:rPr>
                <w:rFonts w:ascii="Times New Roman" w:eastAsia="Times New Roman" w:hAnsi="Times New Roman" w:cs="Times New Roman"/>
                <w:color w:val="000000"/>
                <w:sz w:val="20"/>
                <w:szCs w:val="20"/>
                <w:highlight w:val="white"/>
                <w:lang w:val="uk-UA" w:eastAsia="ru-RU"/>
              </w:rPr>
              <w:t>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color w:val="000000"/>
                <w:sz w:val="20"/>
                <w:szCs w:val="20"/>
                <w:lang w:val="uk-UA" w:eastAsia="ru-RU"/>
              </w:rPr>
              <w:t>.</w:t>
            </w:r>
          </w:p>
          <w:p w:rsidR="00AA775C" w:rsidRDefault="00E65255">
            <w:pPr>
              <w:spacing w:after="0" w:line="240" w:lineRule="auto"/>
              <w:ind w:left="67"/>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У відповідності до частини другої статті 28 Закону</w:t>
            </w:r>
            <w:r>
              <w:rPr>
                <w:rFonts w:ascii="Times New Roman" w:hAnsi="Times New Roman" w:cs="Times New Roman"/>
                <w:b/>
                <w:bCs/>
                <w:sz w:val="20"/>
                <w:szCs w:val="20"/>
                <w:lang w:val="ru-RU"/>
              </w:rPr>
              <w:t xml:space="preserve"> конфіденційною не може бути визначена інформація</w:t>
            </w:r>
            <w:r>
              <w:rPr>
                <w:rFonts w:ascii="Times New Roman" w:hAnsi="Times New Roman" w:cs="Times New Roman"/>
                <w:sz w:val="20"/>
                <w:szCs w:val="20"/>
                <w:lang w:val="ru-RU"/>
              </w:rPr>
              <w:t xml:space="preserve"> про запропоновану ціну, інші критері</w:t>
            </w:r>
            <w:r>
              <w:rPr>
                <w:rFonts w:ascii="Times New Roman" w:hAnsi="Times New Roman" w:cs="Times New Roman"/>
                <w:sz w:val="20"/>
                <w:szCs w:val="20"/>
                <w:lang w:val="ru-RU"/>
              </w:rPr>
              <w:t xml:space="preserve">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cs="Times New Roman"/>
                <w:sz w:val="20"/>
                <w:szCs w:val="20"/>
                <w:u w:val="single"/>
                <w:lang w:val="ru-RU"/>
              </w:rPr>
              <w:t>статті 16</w:t>
            </w:r>
            <w:r>
              <w:rPr>
                <w:rFonts w:ascii="Times New Roman" w:hAnsi="Times New Roman" w:cs="Times New Roman"/>
                <w:sz w:val="20"/>
                <w:szCs w:val="20"/>
                <w:lang w:val="ru-RU"/>
              </w:rPr>
              <w:t xml:space="preserve"> Закону, і документи, що підтверджують відсутність підстав, установлених </w:t>
            </w:r>
            <w:r>
              <w:rPr>
                <w:rFonts w:ascii="Times New Roman" w:hAnsi="Times New Roman" w:cs="Times New Roman"/>
                <w:sz w:val="20"/>
                <w:szCs w:val="20"/>
                <w:u w:val="single"/>
                <w:lang w:val="ru-RU"/>
              </w:rPr>
              <w:t>статтею 17</w:t>
            </w:r>
            <w:r>
              <w:rPr>
                <w:rFonts w:ascii="Times New Roman" w:hAnsi="Times New Roman" w:cs="Times New Roman"/>
                <w:sz w:val="20"/>
                <w:szCs w:val="20"/>
                <w:lang w:val="ru-RU"/>
              </w:rPr>
              <w:t xml:space="preserve"> Закону.</w:t>
            </w:r>
          </w:p>
          <w:p w:rsidR="00AA775C" w:rsidRDefault="00E65255">
            <w:pPr>
              <w:spacing w:after="0"/>
              <w:ind w:left="67"/>
              <w:jc w:val="both"/>
              <w:rPr>
                <w:rFonts w:ascii="Times New Roman" w:hAnsi="Times New Roman" w:cs="Times New Roman"/>
                <w:sz w:val="20"/>
                <w:szCs w:val="20"/>
                <w:lang w:val="ru-RU"/>
              </w:rPr>
            </w:pPr>
            <w:r>
              <w:rPr>
                <w:rFonts w:ascii="Times New Roman" w:hAnsi="Times New Roman" w:cs="Times New Roman"/>
                <w:b/>
                <w:sz w:val="20"/>
                <w:szCs w:val="20"/>
                <w:lang w:val="uk-UA"/>
              </w:rPr>
              <w:t xml:space="preserve">  </w:t>
            </w:r>
            <w:r>
              <w:rPr>
                <w:rFonts w:ascii="Times New Roman" w:hAnsi="Times New Roman" w:cs="Times New Roman"/>
                <w:sz w:val="20"/>
                <w:szCs w:val="20"/>
                <w:lang w:val="uk-UA"/>
              </w:rPr>
              <w:t xml:space="preserve">  </w:t>
            </w:r>
            <w:r>
              <w:rPr>
                <w:rFonts w:ascii="Times New Roman" w:hAnsi="Times New Roman" w:cs="Times New Roman"/>
                <w:sz w:val="20"/>
                <w:szCs w:val="20"/>
                <w:lang w:val="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w:t>
            </w:r>
            <w:r>
              <w:rPr>
                <w:rFonts w:ascii="Times New Roman" w:hAnsi="Times New Roman" w:cs="Times New Roman"/>
                <w:sz w:val="20"/>
                <w:szCs w:val="20"/>
                <w:lang w:val="ru-RU"/>
              </w:rPr>
              <w:t xml:space="preserve">валіфікаційних критеріїв, наявність підстав, зазначених у </w:t>
            </w:r>
            <w:hyperlink r:id="rId14" w:anchor="n295" w:history="1">
              <w:r>
                <w:rPr>
                  <w:rStyle w:val="aa"/>
                  <w:rFonts w:ascii="Times New Roman" w:hAnsi="Times New Roman" w:cs="Times New Roman"/>
                  <w:sz w:val="20"/>
                  <w:szCs w:val="20"/>
                  <w:lang w:val="ru-RU"/>
                </w:rPr>
                <w:t>частині першій</w:t>
              </w:r>
            </w:hyperlink>
            <w:r>
              <w:rPr>
                <w:rFonts w:ascii="Times New Roman" w:hAnsi="Times New Roman" w:cs="Times New Roman"/>
                <w:sz w:val="20"/>
                <w:szCs w:val="20"/>
                <w:lang w:val="ru-RU"/>
              </w:rPr>
              <w:t xml:space="preserve"> статті 17 цього Закону, або факту зазначення у тендерній пропозиції будь-якої недостовірної </w:t>
            </w:r>
            <w:r>
              <w:rPr>
                <w:rFonts w:ascii="Times New Roman" w:hAnsi="Times New Roman" w:cs="Times New Roman"/>
                <w:sz w:val="20"/>
                <w:szCs w:val="20"/>
                <w:lang w:val="ru-RU"/>
              </w:rPr>
              <w:t>інформації, що є суттєвою при визначенні результатів процедури закупівлі, замовник відхиляє тендерну пропозицію такого учасника.</w:t>
            </w:r>
          </w:p>
          <w:p w:rsidR="00AA775C" w:rsidRDefault="00E65255">
            <w:pPr>
              <w:spacing w:after="0"/>
              <w:ind w:left="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Замовник не несе відповідальність за подання учасником пошкодженого (-их) файлу (-ів) або ж з ознаками обмеження пер</w:t>
            </w:r>
            <w:r>
              <w:rPr>
                <w:rFonts w:ascii="Times New Roman" w:hAnsi="Times New Roman" w:cs="Times New Roman"/>
                <w:sz w:val="20"/>
                <w:szCs w:val="20"/>
                <w:lang w:val="uk-UA"/>
              </w:rPr>
              <w:t xml:space="preserve">егляду файлів, шляхом встановлення на них паролів або у будь-який інший спосіб. У такому разі  замовник </w:t>
            </w:r>
            <w:r>
              <w:rPr>
                <w:rFonts w:ascii="Times New Roman" w:hAnsi="Times New Roman" w:cs="Times New Roman"/>
                <w:sz w:val="20"/>
                <w:szCs w:val="20"/>
                <w:lang w:val="uk-UA"/>
              </w:rPr>
              <w:lastRenderedPageBreak/>
              <w:t xml:space="preserve">залишає за собою право відхилити пропозицію такого учасника.     </w:t>
            </w:r>
          </w:p>
          <w:p w:rsidR="00AA775C" w:rsidRDefault="00E65255">
            <w:pPr>
              <w:spacing w:after="0"/>
              <w:ind w:left="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У випадку суперечності норм  підзаконного акту нормам закону, слід застосов</w:t>
            </w:r>
            <w:r>
              <w:rPr>
                <w:rFonts w:ascii="Times New Roman" w:hAnsi="Times New Roman" w:cs="Times New Roman"/>
                <w:sz w:val="20"/>
                <w:szCs w:val="20"/>
                <w:lang w:val="uk-UA"/>
              </w:rPr>
              <w:t xml:space="preserve">увати норми закону, оскільки він має  вищу юридичну силу. </w:t>
            </w:r>
          </w:p>
          <w:p w:rsidR="00AA775C" w:rsidRDefault="00E65255">
            <w:pPr>
              <w:spacing w:after="0"/>
              <w:ind w:left="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може спричинити відхилення такої пропозиції. </w:t>
            </w:r>
          </w:p>
          <w:p w:rsidR="00AA775C" w:rsidRDefault="00E65255">
            <w:pPr>
              <w:spacing w:after="0"/>
              <w:ind w:left="67"/>
              <w:jc w:val="both"/>
              <w:rPr>
                <w:sz w:val="20"/>
                <w:szCs w:val="20"/>
                <w:lang w:val="ru-RU"/>
              </w:rPr>
            </w:pPr>
            <w:r>
              <w:rPr>
                <w:rFonts w:ascii="Times New Roman" w:eastAsia="Times New Roman" w:hAnsi="Times New Roman" w:cs="Times New Roman"/>
                <w:i/>
                <w:sz w:val="20"/>
                <w:szCs w:val="20"/>
                <w:highlight w:val="white"/>
                <w:lang w:val="uk-UA"/>
              </w:rPr>
              <w:t xml:space="preserve">           Переможець</w:t>
            </w:r>
            <w:r>
              <w:rPr>
                <w:rFonts w:ascii="Times New Roman" w:eastAsia="Times New Roman" w:hAnsi="Times New Roman" w:cs="Times New Roman"/>
                <w:i/>
                <w:sz w:val="20"/>
                <w:szCs w:val="20"/>
                <w:highlight w:val="white"/>
                <w:lang w:val="uk-UA"/>
              </w:rPr>
              <w:t xml:space="preserve"> процедури закупівлі у строк, що не перевищує </w:t>
            </w:r>
            <w:r>
              <w:rPr>
                <w:rFonts w:ascii="Times New Roman" w:eastAsia="Times New Roman" w:hAnsi="Times New Roman" w:cs="Times New Roman"/>
                <w:b/>
                <w:i/>
                <w:sz w:val="20"/>
                <w:szCs w:val="20"/>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0"/>
                <w:szCs w:val="20"/>
                <w:highlight w:val="white"/>
                <w:lang w:val="uk-UA"/>
              </w:rPr>
              <w:t>, повинен надати замовнику шляхом оприлюднення в електронній системі закупівель документи, вст</w:t>
            </w:r>
            <w:r>
              <w:rPr>
                <w:rFonts w:ascii="Times New Roman" w:eastAsia="Times New Roman" w:hAnsi="Times New Roman" w:cs="Times New Roman"/>
                <w:i/>
                <w:sz w:val="20"/>
                <w:szCs w:val="20"/>
                <w:highlight w:val="white"/>
                <w:lang w:val="uk-UA"/>
              </w:rPr>
              <w:t>ановлені в Додатку 2 (для переможця)</w:t>
            </w:r>
          </w:p>
          <w:p w:rsidR="00AA775C" w:rsidRDefault="00E65255">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У разі, якщо Учасник відповідно </w:t>
            </w:r>
            <w:r>
              <w:rPr>
                <w:rFonts w:ascii="Times New Roman" w:hAnsi="Times New Roman" w:cs="Times New Roman"/>
                <w:b/>
                <w:color w:val="000000"/>
                <w:sz w:val="20"/>
                <w:szCs w:val="20"/>
                <w:lang w:val="uk-UA"/>
              </w:rPr>
              <w:t>до норм</w:t>
            </w:r>
            <w:r>
              <w:rPr>
                <w:rFonts w:ascii="Times New Roman" w:hAnsi="Times New Roman" w:cs="Times New Roman"/>
                <w:color w:val="000000"/>
                <w:sz w:val="20"/>
                <w:szCs w:val="20"/>
                <w:lang w:val="uk-UA"/>
              </w:rPr>
              <w:t xml:space="preserve">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w:t>
            </w:r>
            <w:r>
              <w:rPr>
                <w:rFonts w:ascii="Times New Roman" w:hAnsi="Times New Roman" w:cs="Times New Roman"/>
                <w:b/>
                <w:color w:val="000000"/>
                <w:sz w:val="20"/>
                <w:szCs w:val="20"/>
                <w:lang w:val="uk-UA"/>
              </w:rPr>
              <w:t>законодавчі підстави</w:t>
            </w:r>
            <w:r>
              <w:rPr>
                <w:rFonts w:ascii="Times New Roman" w:hAnsi="Times New Roman" w:cs="Times New Roman"/>
                <w:color w:val="000000"/>
                <w:sz w:val="20"/>
                <w:szCs w:val="20"/>
                <w:lang w:val="uk-UA"/>
              </w:rPr>
              <w:t xml:space="preserve"> (посилання на відповідний нормативно-правовий акт) ненадання документів. Наявність в Учасника певного документу, але неможливість його надання в складі тендерної пропозиції, </w:t>
            </w:r>
            <w:r>
              <w:rPr>
                <w:rFonts w:ascii="Times New Roman" w:hAnsi="Times New Roman" w:cs="Times New Roman"/>
                <w:b/>
                <w:color w:val="000000"/>
                <w:sz w:val="20"/>
                <w:szCs w:val="20"/>
                <w:lang w:val="uk-UA"/>
              </w:rPr>
              <w:t>не є законодавчою підставою</w:t>
            </w:r>
            <w:r>
              <w:rPr>
                <w:rFonts w:ascii="Times New Roman" w:hAnsi="Times New Roman" w:cs="Times New Roman"/>
                <w:color w:val="000000"/>
                <w:sz w:val="20"/>
                <w:szCs w:val="20"/>
                <w:lang w:val="uk-UA"/>
              </w:rPr>
              <w:t xml:space="preserve"> відсутності документу в складі те</w:t>
            </w:r>
            <w:r>
              <w:rPr>
                <w:rFonts w:ascii="Times New Roman" w:hAnsi="Times New Roman" w:cs="Times New Roman"/>
                <w:color w:val="000000"/>
                <w:sz w:val="20"/>
                <w:szCs w:val="20"/>
                <w:lang w:val="uk-UA"/>
              </w:rPr>
              <w:t xml:space="preserve">ндерної пропозиції. Умови тендерної документації можуть бути оскаржені відповідно до Розділу ІІ даної тендерної документації та Закону. </w:t>
            </w:r>
          </w:p>
          <w:p w:rsidR="00AA775C" w:rsidRDefault="00E65255">
            <w:pPr>
              <w:widowControl w:val="0"/>
              <w:spacing w:after="0" w:line="240" w:lineRule="auto"/>
              <w:ind w:hanging="21"/>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Ціною тендерної пропозиції вважається сума, зазначена учасником у його тендерній пропозиції як загальна сум</w:t>
            </w:r>
            <w:r>
              <w:rPr>
                <w:rFonts w:ascii="Times New Roman" w:eastAsia="Times New Roman" w:hAnsi="Times New Roman" w:cs="Times New Roman"/>
                <w:color w:val="000000"/>
                <w:sz w:val="20"/>
                <w:szCs w:val="20"/>
                <w:lang w:val="uk-UA"/>
              </w:rPr>
              <w:t>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w:t>
            </w:r>
            <w:r>
              <w:rPr>
                <w:rFonts w:ascii="Times New Roman" w:eastAsia="Times New Roman" w:hAnsi="Times New Roman" w:cs="Times New Roman"/>
                <w:color w:val="000000"/>
                <w:sz w:val="20"/>
                <w:szCs w:val="20"/>
                <w:lang w:val="uk-UA"/>
              </w:rPr>
              <w:t>ть бути сплачені учасником. Ціна за одиницю товару також має бути зазначена з урахуванням всіх вищезазначених вимог.</w:t>
            </w:r>
          </w:p>
          <w:p w:rsidR="00AA775C" w:rsidRDefault="00E65255">
            <w:pPr>
              <w:widowControl w:val="0"/>
              <w:spacing w:after="0" w:line="240" w:lineRule="auto"/>
              <w:ind w:hanging="21"/>
              <w:jc w:val="both"/>
              <w:rPr>
                <w:rFonts w:ascii="Times New Roman" w:eastAsia="Arial" w:hAnsi="Times New Roman" w:cs="Times New Roman"/>
                <w:color w:val="000000"/>
                <w:sz w:val="20"/>
                <w:szCs w:val="20"/>
                <w:lang w:val="uk-UA" w:eastAsia="zh-CN"/>
              </w:rPr>
            </w:pPr>
            <w:r>
              <w:rPr>
                <w:rFonts w:ascii="Times New Roman" w:eastAsia="Arial" w:hAnsi="Times New Roman" w:cs="Times New Roman"/>
                <w:color w:val="000000"/>
                <w:sz w:val="20"/>
                <w:szCs w:val="20"/>
                <w:lang w:val="uk-UA" w:eastAsia="zh-CN"/>
              </w:rPr>
              <w:t xml:space="preserve">            Подаючи тендерну пропозицію Учасник торгів тим самим погоджується з усіма умовами та вимогами цієї тендерної документації.</w:t>
            </w:r>
          </w:p>
          <w:p w:rsidR="00AA775C" w:rsidRDefault="00E65255">
            <w:pPr>
              <w:spacing w:after="0" w:line="240" w:lineRule="auto"/>
              <w:jc w:val="both"/>
              <w:rPr>
                <w:rFonts w:ascii="Times New Roman" w:eastAsia="Arial" w:hAnsi="Times New Roman" w:cs="Times New Roman"/>
                <w:color w:val="000000"/>
                <w:sz w:val="20"/>
                <w:szCs w:val="20"/>
                <w:lang w:val="uk-UA" w:eastAsia="zh-CN"/>
              </w:rPr>
            </w:pPr>
            <w:r>
              <w:rPr>
                <w:rFonts w:ascii="Times New Roman" w:eastAsia="Arial" w:hAnsi="Times New Roman" w:cs="Times New Roman"/>
                <w:color w:val="000000"/>
                <w:sz w:val="20"/>
                <w:szCs w:val="20"/>
                <w:lang w:val="uk-UA" w:eastAsia="zh-CN"/>
              </w:rPr>
              <w:t xml:space="preserve">    </w:t>
            </w:r>
            <w:r>
              <w:rPr>
                <w:rFonts w:ascii="Times New Roman" w:eastAsia="Arial" w:hAnsi="Times New Roman" w:cs="Times New Roman"/>
                <w:color w:val="000000"/>
                <w:sz w:val="20"/>
                <w:szCs w:val="20"/>
                <w:lang w:val="uk-UA" w:eastAsia="zh-CN"/>
              </w:rPr>
              <w:t xml:space="preserve">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читабельними та мати чітке зображення. Файли з</w:t>
            </w:r>
            <w:r>
              <w:rPr>
                <w:rFonts w:ascii="Times New Roman" w:eastAsia="Arial" w:hAnsi="Times New Roman" w:cs="Times New Roman"/>
                <w:color w:val="000000"/>
                <w:sz w:val="20"/>
                <w:szCs w:val="20"/>
                <w:lang w:val="uk-UA" w:eastAsia="zh-CN"/>
              </w:rPr>
              <w:t xml:space="preserve">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Учасника підлягає відхиленню. </w:t>
            </w:r>
          </w:p>
        </w:tc>
      </w:tr>
      <w:tr w:rsidR="00AA775C">
        <w:trPr>
          <w:trHeight w:val="410"/>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 xml:space="preserve">   </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Забезпечення тендерної пропозиції</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uk-UA"/>
              </w:rPr>
              <w:t>Не вимагається</w:t>
            </w:r>
          </w:p>
        </w:tc>
      </w:tr>
      <w:tr w:rsidR="00AA775C">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Умови </w:t>
            </w:r>
            <w:r>
              <w:rPr>
                <w:rFonts w:ascii="Times New Roman" w:eastAsia="Times New Roman" w:hAnsi="Times New Roman" w:cs="Times New Roman"/>
                <w:b/>
                <w:color w:val="000000"/>
                <w:sz w:val="20"/>
                <w:szCs w:val="20"/>
                <w:lang w:val="uk-UA"/>
              </w:rPr>
              <w:t>повернення чи неповернення забезпечення тендерної пропозиції</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Не вимагається</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Строк, протягом якого тендерні пропозиції вважаються дійсними</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Тендерні пропозиції вважаються дійсними протягом 120 днів із дати кінцевого строку подання тендерних пропозицій.</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w:t>
            </w:r>
            <w:r>
              <w:rPr>
                <w:rFonts w:ascii="Times New Roman" w:eastAsia="Times New Roman" w:hAnsi="Times New Roman" w:cs="Times New Roman"/>
                <w:color w:val="000000"/>
                <w:sz w:val="20"/>
                <w:szCs w:val="20"/>
                <w:lang w:val="uk-UA"/>
              </w:rPr>
              <w:t xml:space="preserve">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відхилити таку вимогу, не втрачаючи при цьому наданого ним забезпечення тендерної п</w:t>
            </w:r>
            <w:r>
              <w:rPr>
                <w:rFonts w:ascii="Times New Roman" w:eastAsia="Times New Roman" w:hAnsi="Times New Roman" w:cs="Times New Roman"/>
                <w:color w:val="000000"/>
                <w:sz w:val="20"/>
                <w:szCs w:val="20"/>
                <w:lang w:val="uk-UA"/>
              </w:rPr>
              <w:t>ропозиції</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вимагалось).</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 разі необхідності учасник процедури закупівлі має право з власної ініціативи продовжити </w:t>
            </w:r>
            <w:r>
              <w:rPr>
                <w:rFonts w:ascii="Times New Roman" w:eastAsia="Times New Roman" w:hAnsi="Times New Roman" w:cs="Times New Roman"/>
                <w:color w:val="000000"/>
                <w:sz w:val="20"/>
                <w:szCs w:val="20"/>
                <w:lang w:val="uk-UA"/>
              </w:rPr>
              <w:t>строк дії своєї тендерної пропозиції, повідомивши про це замовникові через електронну систему закупівель.</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5</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bCs/>
                <w:color w:val="000000"/>
                <w:sz w:val="20"/>
                <w:szCs w:val="20"/>
                <w:lang w:val="uk-UA" w:eastAsia="ru-RU"/>
              </w:rPr>
              <w:t>Кваліфікаційні критерії до учасників та вимоги, установлені статтею 17 Закону</w:t>
            </w:r>
          </w:p>
        </w:tc>
        <w:tc>
          <w:tcPr>
            <w:tcW w:w="5699" w:type="dxa"/>
            <w:gridSpan w:val="2"/>
          </w:tcPr>
          <w:p w:rsidR="00AA775C" w:rsidRDefault="00E65255">
            <w:pPr>
              <w:shd w:val="clear" w:color="auto" w:fill="FFFFFF"/>
              <w:suppressAutoHyphens/>
              <w:spacing w:after="150" w:line="240" w:lineRule="auto"/>
              <w:ind w:left="49" w:right="32"/>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 xml:space="preserve">Замовник установлює  один або декілька кваліфікаційних критеріїв </w:t>
            </w:r>
            <w:r>
              <w:rPr>
                <w:rFonts w:ascii="Times New Roman" w:eastAsia="Times New Roman" w:hAnsi="Times New Roman" w:cs="Times New Roman"/>
                <w:color w:val="000000"/>
                <w:sz w:val="20"/>
                <w:szCs w:val="20"/>
                <w:lang w:val="uk-UA" w:eastAsia="zh-CN"/>
              </w:rPr>
              <w:t>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b/>
                <w:color w:val="000000"/>
                <w:sz w:val="20"/>
                <w:szCs w:val="20"/>
                <w:lang w:val="uk-UA" w:eastAsia="zh-CN"/>
              </w:rPr>
            </w:pPr>
            <w:r>
              <w:rPr>
                <w:rFonts w:ascii="Times New Roman" w:eastAsia="Times New Roman" w:hAnsi="Times New Roman" w:cs="Times New Roman"/>
                <w:b/>
                <w:color w:val="000000"/>
                <w:sz w:val="20"/>
                <w:szCs w:val="20"/>
                <w:lang w:val="uk-UA" w:eastAsia="zh-CN"/>
              </w:rPr>
              <w:t xml:space="preserve">Підстави встановлені статтею 17 </w:t>
            </w:r>
            <w:r>
              <w:rPr>
                <w:rFonts w:ascii="Times New Roman" w:eastAsia="Times New Roman" w:hAnsi="Times New Roman" w:cs="Times New Roman"/>
                <w:b/>
                <w:color w:val="000000"/>
                <w:sz w:val="20"/>
                <w:szCs w:val="20"/>
                <w:lang w:val="uk-UA" w:eastAsia="zh-CN"/>
              </w:rPr>
              <w:t>Закону.</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1) замовник має незаперечні докази того, що учасник процедури закупівлі пропонує, дає або погоджується</w:t>
            </w:r>
            <w:r>
              <w:rPr>
                <w:rFonts w:ascii="Times New Roman" w:eastAsia="Times New Roman" w:hAnsi="Times New Roman" w:cs="Times New Roman"/>
                <w:color w:val="000000"/>
                <w:sz w:val="20"/>
                <w:szCs w:val="20"/>
                <w:lang w:val="uk-UA" w:eastAsia="zh-CN"/>
              </w:rPr>
              <w:t xml:space="preserve">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Pr>
                <w:rFonts w:ascii="Times New Roman" w:eastAsia="Times New Roman" w:hAnsi="Times New Roman" w:cs="Times New Roman"/>
                <w:color w:val="000000"/>
                <w:sz w:val="20"/>
                <w:szCs w:val="20"/>
                <w:lang w:val="uk-UA" w:eastAsia="zh-CN"/>
              </w:rPr>
              <w:t>процедури закупівлі або застосування замовником певної процедури закупівлі;</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Pr>
                <w:rFonts w:ascii="Times New Roman" w:eastAsia="Times New Roman" w:hAnsi="Times New Roman" w:cs="Times New Roman"/>
                <w:color w:val="000000"/>
                <w:sz w:val="20"/>
                <w:szCs w:val="20"/>
                <w:lang w:val="uk-UA" w:eastAsia="zh-CN"/>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w:t>
            </w:r>
            <w:r>
              <w:rPr>
                <w:rFonts w:ascii="Times New Roman" w:eastAsia="Times New Roman" w:hAnsi="Times New Roman" w:cs="Times New Roman"/>
                <w:color w:val="000000"/>
                <w:sz w:val="20"/>
                <w:szCs w:val="20"/>
                <w:lang w:val="uk-UA" w:eastAsia="zh-CN"/>
              </w:rPr>
              <w:t>ійного правопорушення або правопорушення, пов’язаного з корупцією;</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w:t>
            </w:r>
            <w:r>
              <w:rPr>
                <w:rFonts w:ascii="Times New Roman" w:eastAsia="Times New Roman" w:hAnsi="Times New Roman" w:cs="Times New Roman"/>
                <w:color w:val="000000"/>
                <w:sz w:val="20"/>
                <w:szCs w:val="20"/>
                <w:lang w:val="uk-UA" w:eastAsia="zh-CN"/>
              </w:rPr>
              <w:t>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5) фізична особа, яка є учасником процедури закупівлі, була засуджена за кримінальне правопорушення, вчинене з к</w:t>
            </w:r>
            <w:r>
              <w:rPr>
                <w:rFonts w:ascii="Times New Roman" w:eastAsia="Times New Roman" w:hAnsi="Times New Roman" w:cs="Times New Roman"/>
                <w:color w:val="000000"/>
                <w:sz w:val="20"/>
                <w:szCs w:val="20"/>
                <w:lang w:val="uk-UA" w:eastAsia="zh-CN"/>
              </w:rPr>
              <w:t>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6) службова (посадова) особа учасника процедури закупівлі, яка підписала тендерну пропозицію (або уповно</w:t>
            </w:r>
            <w:r>
              <w:rPr>
                <w:rFonts w:ascii="Times New Roman" w:eastAsia="Times New Roman" w:hAnsi="Times New Roman" w:cs="Times New Roman"/>
                <w:color w:val="000000"/>
                <w:sz w:val="20"/>
                <w:szCs w:val="20"/>
                <w:lang w:val="uk-UA" w:eastAsia="zh-CN"/>
              </w:rPr>
              <w:t>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color w:val="000000"/>
                <w:sz w:val="20"/>
                <w:szCs w:val="20"/>
                <w:lang w:val="uk-UA" w:eastAsia="zh-CN"/>
              </w:rPr>
              <w:t>шено у встановленому законом порядку;</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color w:val="000000"/>
                <w:sz w:val="20"/>
                <w:szCs w:val="20"/>
                <w:lang w:val="uk-UA" w:eastAsia="zh-CN"/>
              </w:rPr>
              <w:t>(особами), та/або з керівником замовника;</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9) у Єдиному державному реєстрі юридичних осіб, фізичних осіб — підприємців та гр</w:t>
            </w:r>
            <w:r>
              <w:rPr>
                <w:rFonts w:ascii="Times New Roman" w:eastAsia="Times New Roman" w:hAnsi="Times New Roman" w:cs="Times New Roman"/>
                <w:color w:val="000000"/>
                <w:sz w:val="20"/>
                <w:szCs w:val="20"/>
                <w:lang w:val="uk-UA" w:eastAsia="zh-CN"/>
              </w:rPr>
              <w:t xml:space="preserve">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color w:val="000000"/>
                <w:sz w:val="20"/>
                <w:szCs w:val="20"/>
                <w:lang w:val="uk-UA" w:eastAsia="zh-CN"/>
              </w:rPr>
              <w:lastRenderedPageBreak/>
              <w:t>формувань" (крім нерезидентів);</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10) юридична особа, яка є учасником пр</w:t>
            </w:r>
            <w:r>
              <w:rPr>
                <w:rFonts w:ascii="Times New Roman" w:eastAsia="Times New Roman" w:hAnsi="Times New Roman" w:cs="Times New Roman"/>
                <w:color w:val="000000"/>
                <w:sz w:val="20"/>
                <w:szCs w:val="20"/>
                <w:lang w:val="uk-UA" w:eastAsia="zh-CN"/>
              </w:rPr>
              <w:t>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w:t>
            </w:r>
            <w:r>
              <w:rPr>
                <w:rFonts w:ascii="Times New Roman" w:eastAsia="Times New Roman" w:hAnsi="Times New Roman" w:cs="Times New Roman"/>
                <w:color w:val="000000"/>
                <w:sz w:val="20"/>
                <w:szCs w:val="20"/>
                <w:lang w:val="uk-UA" w:eastAsia="zh-CN"/>
              </w:rPr>
              <w:t xml:space="preserve"> лотом);</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12) службова (посадова) особа учасника процедури закупі</w:t>
            </w:r>
            <w:r>
              <w:rPr>
                <w:rFonts w:ascii="Times New Roman" w:eastAsia="Times New Roman" w:hAnsi="Times New Roman" w:cs="Times New Roman"/>
                <w:color w:val="000000"/>
                <w:sz w:val="20"/>
                <w:szCs w:val="20"/>
                <w:lang w:val="uk-UA" w:eastAsia="zh-CN"/>
              </w:rPr>
              <w:t>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w:t>
            </w:r>
            <w:r>
              <w:rPr>
                <w:rFonts w:ascii="Times New Roman" w:eastAsia="Times New Roman" w:hAnsi="Times New Roman" w:cs="Times New Roman"/>
                <w:color w:val="000000"/>
                <w:sz w:val="20"/>
                <w:szCs w:val="20"/>
                <w:lang w:val="uk-UA" w:eastAsia="zh-CN"/>
              </w:rPr>
              <w:t>и будь-якими формами торгівлі людьми;</w:t>
            </w:r>
          </w:p>
          <w:p w:rsidR="00AA775C" w:rsidRDefault="00E65255">
            <w:pPr>
              <w:shd w:val="clear" w:color="auto" w:fill="FFFFFF"/>
              <w:suppressAutoHyphens/>
              <w:spacing w:after="15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w:t>
            </w:r>
            <w:r>
              <w:rPr>
                <w:rFonts w:ascii="Times New Roman" w:eastAsia="Times New Roman" w:hAnsi="Times New Roman" w:cs="Times New Roman"/>
                <w:color w:val="000000"/>
                <w:sz w:val="20"/>
                <w:szCs w:val="20"/>
                <w:lang w:val="uk-UA" w:eastAsia="zh-CN"/>
              </w:rPr>
              <w:t>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w:t>
            </w:r>
            <w:r>
              <w:rPr>
                <w:rFonts w:ascii="Times New Roman" w:eastAsia="Times New Roman" w:hAnsi="Times New Roman" w:cs="Times New Roman"/>
                <w:color w:val="000000"/>
                <w:sz w:val="20"/>
                <w:szCs w:val="20"/>
                <w:lang w:val="uk-UA" w:eastAsia="zh-CN"/>
              </w:rPr>
              <w:t>ійного декларування).</w:t>
            </w:r>
          </w:p>
          <w:p w:rsidR="00AA775C" w:rsidRDefault="00E65255">
            <w:pPr>
              <w:shd w:val="clear" w:color="auto" w:fill="FFFFFF"/>
              <w:suppressAutoHyphens/>
              <w:spacing w:after="0" w:line="240" w:lineRule="auto"/>
              <w:ind w:left="49" w:right="32" w:firstLine="235"/>
              <w:jc w:val="both"/>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w:t>
            </w:r>
            <w:r>
              <w:rPr>
                <w:rFonts w:ascii="Times New Roman" w:eastAsia="Times New Roman" w:hAnsi="Times New Roman" w:cs="Times New Roman"/>
                <w:color w:val="000000"/>
                <w:sz w:val="20"/>
                <w:szCs w:val="20"/>
                <w:lang w:val="uk-UA" w:eastAsia="zh-CN"/>
              </w:rPr>
              <w:t>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775C" w:rsidRDefault="00E65255">
            <w:pPr>
              <w:suppressAutoHyphens/>
              <w:spacing w:after="0" w:line="240" w:lineRule="auto"/>
              <w:ind w:left="49" w:right="32" w:firstLine="235"/>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eastAsia="zh-CN"/>
              </w:rPr>
              <w:t xml:space="preserve">Замовник не вимагає документального </w:t>
            </w:r>
            <w:r>
              <w:rPr>
                <w:rFonts w:ascii="Times New Roman" w:eastAsia="Times New Roman" w:hAnsi="Times New Roman" w:cs="Times New Roman"/>
                <w:color w:val="000000"/>
                <w:sz w:val="20"/>
                <w:szCs w:val="20"/>
                <w:lang w:val="uk-UA" w:eastAsia="zh-CN"/>
              </w:rPr>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w:t>
            </w:r>
            <w:r>
              <w:rPr>
                <w:rFonts w:ascii="Times New Roman" w:eastAsia="Times New Roman" w:hAnsi="Times New Roman" w:cs="Times New Roman"/>
                <w:color w:val="000000"/>
                <w:sz w:val="20"/>
                <w:szCs w:val="20"/>
                <w:lang w:val="uk-UA" w:eastAsia="zh-CN"/>
              </w:rPr>
              <w:t>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A775C" w:rsidRPr="00CC153B">
        <w:trPr>
          <w:trHeight w:val="58"/>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lastRenderedPageBreak/>
              <w:t>6</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Інформація про необхідні технічні, якісні та кількісні характеристики предмета </w:t>
            </w:r>
            <w:r>
              <w:rPr>
                <w:rFonts w:ascii="Times New Roman" w:eastAsia="Times New Roman" w:hAnsi="Times New Roman" w:cs="Times New Roman"/>
                <w:b/>
                <w:color w:val="000000"/>
                <w:sz w:val="20"/>
                <w:szCs w:val="20"/>
                <w:lang w:val="uk-UA"/>
              </w:rPr>
              <w:t>закупівлі.</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Вимоги до предмета закупівлі (технічні, якісні та кількісні характеристики) згідно з</w:t>
            </w:r>
            <w:hyperlink r:id="rId15" w:history="1">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u w:val="single"/>
                  <w:lang w:val="uk-UA" w:eastAsia="ru-RU"/>
                </w:rPr>
                <w:t>частиною другою</w:t>
              </w:r>
            </w:hyperlink>
            <w:r>
              <w:rPr>
                <w:rFonts w:ascii="Times New Roman" w:eastAsia="Times New Roman" w:hAnsi="Times New Roman" w:cs="Times New Roman"/>
                <w:sz w:val="20"/>
                <w:szCs w:val="20"/>
                <w:lang w:val="uk-UA" w:eastAsia="ru-RU"/>
              </w:rPr>
              <w:t xml:space="preserve"> статті 22 Закону зазначено в </w:t>
            </w:r>
            <w:r>
              <w:rPr>
                <w:rFonts w:ascii="Times New Roman" w:eastAsia="Times New Roman" w:hAnsi="Times New Roman" w:cs="Times New Roman"/>
                <w:b/>
                <w:bCs/>
                <w:i/>
                <w:iCs/>
                <w:sz w:val="20"/>
                <w:szCs w:val="20"/>
                <w:lang w:val="uk-UA" w:eastAsia="ru-RU"/>
              </w:rPr>
              <w:t>Додатку 3</w:t>
            </w:r>
            <w:r>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sz w:val="20"/>
                <w:szCs w:val="20"/>
                <w:lang w:val="uk-UA" w:eastAsia="ru-RU"/>
              </w:rPr>
              <w:t>до цієї тендерної документації.</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uk-UA"/>
              </w:rPr>
              <w:t>У цій докумен</w:t>
            </w:r>
            <w:r>
              <w:rPr>
                <w:rFonts w:ascii="Times New Roman" w:eastAsia="Times New Roman" w:hAnsi="Times New Roman" w:cs="Times New Roman"/>
                <w:color w:val="000000"/>
                <w:sz w:val="20"/>
                <w:szCs w:val="20"/>
                <w:lang w:val="uk-UA"/>
              </w:rPr>
              <w:t xml:space="preserve">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rFonts w:ascii="Times New Roman" w:eastAsia="Times New Roman" w:hAnsi="Times New Roman" w:cs="Times New Roman"/>
                <w:color w:val="000000"/>
                <w:sz w:val="20"/>
                <w:szCs w:val="20"/>
                <w:lang w:val="uk-UA"/>
              </w:rPr>
              <w:t xml:space="preserve"> «або еквівалент».</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7</w:t>
            </w:r>
          </w:p>
        </w:tc>
        <w:tc>
          <w:tcPr>
            <w:tcW w:w="3507" w:type="dxa"/>
          </w:tcPr>
          <w:p w:rsidR="00AA775C" w:rsidRDefault="00E65255">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Інформація про субпідрядника/співвиконавця (у випадку закупівлі робіт чи послуг)</w:t>
            </w:r>
          </w:p>
          <w:p w:rsidR="00AA775C" w:rsidRDefault="00AA775C">
            <w:pPr>
              <w:widowControl w:val="0"/>
              <w:spacing w:after="0" w:line="240" w:lineRule="auto"/>
              <w:rPr>
                <w:rFonts w:ascii="Times New Roman" w:eastAsia="Times New Roman" w:hAnsi="Times New Roman" w:cs="Times New Roman"/>
                <w:color w:val="000000"/>
                <w:sz w:val="20"/>
                <w:szCs w:val="20"/>
                <w:lang w:val="uk-UA"/>
              </w:rPr>
            </w:pP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Предмет закупівлі – товар, тому дана процедура не передбачає залучення субпідрядника.</w:t>
            </w:r>
          </w:p>
        </w:tc>
      </w:tr>
      <w:tr w:rsidR="00AA775C" w:rsidRPr="00CC153B">
        <w:trPr>
          <w:trHeight w:val="522"/>
          <w:jc w:val="center"/>
        </w:trPr>
        <w:tc>
          <w:tcPr>
            <w:tcW w:w="570" w:type="dxa"/>
          </w:tcPr>
          <w:p w:rsidR="00AA775C" w:rsidRDefault="00E65255">
            <w:pPr>
              <w:pStyle w:val="2"/>
              <w:rPr>
                <w:rFonts w:ascii="Times New Roman" w:eastAsia="Times New Roman" w:hAnsi="Times New Roman" w:cs="Times New Roman"/>
                <w:b/>
                <w:color w:val="auto"/>
                <w:sz w:val="20"/>
                <w:szCs w:val="20"/>
                <w:lang w:val="uk-UA"/>
              </w:rPr>
            </w:pPr>
            <w:r>
              <w:rPr>
                <w:rFonts w:ascii="Times New Roman" w:eastAsia="Times New Roman" w:hAnsi="Times New Roman" w:cs="Times New Roman"/>
                <w:b/>
                <w:color w:val="auto"/>
                <w:sz w:val="20"/>
                <w:szCs w:val="20"/>
                <w:lang w:val="uk-UA"/>
              </w:rPr>
              <w:lastRenderedPageBreak/>
              <w:t>8</w:t>
            </w:r>
          </w:p>
        </w:tc>
        <w:tc>
          <w:tcPr>
            <w:tcW w:w="3507" w:type="dxa"/>
          </w:tcPr>
          <w:p w:rsidR="00AA775C" w:rsidRDefault="00E65255">
            <w:pPr>
              <w:pStyle w:val="2"/>
              <w:rPr>
                <w:rFonts w:ascii="Times New Roman" w:eastAsia="Times New Roman" w:hAnsi="Times New Roman" w:cs="Times New Roman"/>
                <w:b/>
                <w:color w:val="auto"/>
                <w:sz w:val="20"/>
                <w:szCs w:val="20"/>
                <w:lang w:val="uk-UA"/>
              </w:rPr>
            </w:pPr>
            <w:r>
              <w:rPr>
                <w:rFonts w:ascii="Times New Roman" w:eastAsia="Times New Roman" w:hAnsi="Times New Roman" w:cs="Times New Roman"/>
                <w:b/>
                <w:color w:val="auto"/>
                <w:sz w:val="20"/>
                <w:szCs w:val="20"/>
                <w:lang w:val="uk-UA"/>
              </w:rPr>
              <w:t>Унесення змін або відкликання тендерної пропозиції учасником</w:t>
            </w:r>
          </w:p>
        </w:tc>
        <w:tc>
          <w:tcPr>
            <w:tcW w:w="5699" w:type="dxa"/>
            <w:gridSpan w:val="2"/>
          </w:tcPr>
          <w:p w:rsidR="00AA775C" w:rsidRDefault="00E65255">
            <w:pPr>
              <w:pStyle w:val="2"/>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color w:val="auto"/>
                <w:sz w:val="20"/>
                <w:szCs w:val="20"/>
                <w:lang w:val="uk-UA"/>
              </w:rPr>
              <w:t>вуються якщо вони отримані електронною системою закупівель до закінчення кінцевого строку подання тендерних пропозицій.</w:t>
            </w:r>
          </w:p>
        </w:tc>
      </w:tr>
      <w:tr w:rsidR="00AA775C" w:rsidRPr="00CC153B">
        <w:trPr>
          <w:trHeight w:val="522"/>
          <w:jc w:val="center"/>
        </w:trPr>
        <w:tc>
          <w:tcPr>
            <w:tcW w:w="9776" w:type="dxa"/>
            <w:gridSpan w:val="4"/>
            <w:shd w:val="clear" w:color="auto" w:fill="A5A5A5"/>
          </w:tcPr>
          <w:p w:rsidR="00AA775C" w:rsidRDefault="00E65255">
            <w:pPr>
              <w:widowControl w:val="0"/>
              <w:spacing w:after="0" w:line="240" w:lineRule="auto"/>
              <w:ind w:hanging="23"/>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IV. Подання та розкриття тендерної пропозиції.</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536"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Кінцевий строк подання тендерної пропозиції</w:t>
            </w:r>
          </w:p>
        </w:tc>
        <w:tc>
          <w:tcPr>
            <w:tcW w:w="5670" w:type="dxa"/>
          </w:tcPr>
          <w:p w:rsidR="00AA775C" w:rsidRDefault="00E65255">
            <w:pPr>
              <w:widowControl w:val="0"/>
              <w:spacing w:after="0" w:line="240" w:lineRule="auto"/>
              <w:jc w:val="both"/>
              <w:rPr>
                <w:rFonts w:ascii="Times New Roman" w:eastAsia="Times New Roman" w:hAnsi="Times New Roman" w:cs="Times New Roman"/>
                <w:b/>
                <w:i/>
                <w:color w:val="FF0000"/>
                <w:sz w:val="20"/>
                <w:szCs w:val="20"/>
                <w:lang w:val="uk-UA"/>
              </w:rPr>
            </w:pPr>
            <w:r>
              <w:rPr>
                <w:rFonts w:ascii="Times New Roman" w:eastAsia="Times New Roman" w:hAnsi="Times New Roman" w:cs="Times New Roman"/>
                <w:sz w:val="20"/>
                <w:szCs w:val="20"/>
                <w:lang w:val="uk-UA"/>
              </w:rPr>
              <w:t xml:space="preserve">Кінцевий строк подання тендерних пропозицій </w:t>
            </w:r>
            <w:r>
              <w:rPr>
                <w:rFonts w:ascii="Times New Roman" w:eastAsia="Times New Roman" w:hAnsi="Times New Roman" w:cs="Times New Roman"/>
                <w:b/>
                <w:i/>
                <w:sz w:val="20"/>
                <w:szCs w:val="20"/>
                <w:lang w:val="uk-UA"/>
              </w:rPr>
              <w:t>1</w:t>
            </w:r>
            <w:r w:rsidR="00CC153B">
              <w:rPr>
                <w:rFonts w:ascii="Times New Roman" w:eastAsia="Times New Roman" w:hAnsi="Times New Roman" w:cs="Times New Roman"/>
                <w:b/>
                <w:i/>
                <w:sz w:val="20"/>
                <w:szCs w:val="20"/>
                <w:lang w:val="uk-UA"/>
              </w:rPr>
              <w:t>5</w:t>
            </w:r>
            <w:bookmarkStart w:id="0" w:name="_GoBack"/>
            <w:bookmarkEnd w:id="0"/>
            <w:r>
              <w:rPr>
                <w:rFonts w:ascii="Times New Roman" w:eastAsia="Times New Roman" w:hAnsi="Times New Roman" w:cs="Times New Roman"/>
                <w:b/>
                <w:i/>
                <w:sz w:val="20"/>
                <w:szCs w:val="20"/>
                <w:lang w:val="uk-UA"/>
              </w:rPr>
              <w:t>.12.22 року.</w:t>
            </w:r>
          </w:p>
          <w:p w:rsidR="00AA775C" w:rsidRDefault="00E65255">
            <w:pPr>
              <w:widowControl w:val="0"/>
              <w:numPr>
                <w:ilvl w:val="1"/>
                <w:numId w:val="2"/>
              </w:num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Отримана тендерна пропозиція вноситься автоматично до реєстру отриманих тендерних пропозицій.</w:t>
            </w:r>
          </w:p>
          <w:p w:rsidR="00AA775C" w:rsidRDefault="00E65255">
            <w:pPr>
              <w:widowControl w:val="0"/>
              <w:numPr>
                <w:ilvl w:val="1"/>
                <w:numId w:val="2"/>
              </w:num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Електронна система закупівель автоматично формує та надсилає повідомлення учаснику про отримання його т</w:t>
            </w:r>
            <w:r>
              <w:rPr>
                <w:rFonts w:ascii="Times New Roman" w:eastAsia="Times New Roman" w:hAnsi="Times New Roman" w:cs="Times New Roman"/>
                <w:color w:val="000000"/>
                <w:sz w:val="20"/>
                <w:szCs w:val="20"/>
                <w:lang w:val="uk-UA"/>
              </w:rPr>
              <w:t>ендерної пропозиції із зазначенням дати та часу.</w:t>
            </w:r>
          </w:p>
          <w:p w:rsidR="00AA775C" w:rsidRDefault="00E65255">
            <w:pPr>
              <w:widowControl w:val="0"/>
              <w:numPr>
                <w:ilvl w:val="1"/>
                <w:numId w:val="2"/>
              </w:num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0"/>
                <w:szCs w:val="20"/>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2</w:t>
            </w:r>
          </w:p>
        </w:tc>
        <w:tc>
          <w:tcPr>
            <w:tcW w:w="3507" w:type="dxa"/>
          </w:tcPr>
          <w:p w:rsidR="00AA775C" w:rsidRDefault="00E65255">
            <w:pPr>
              <w:widowControl w:val="0"/>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 xml:space="preserve">Дата та час розкриття </w:t>
            </w:r>
            <w:r>
              <w:rPr>
                <w:rFonts w:ascii="Times New Roman" w:eastAsia="Times New Roman" w:hAnsi="Times New Roman" w:cs="Times New Roman"/>
                <w:b/>
                <w:sz w:val="20"/>
                <w:szCs w:val="20"/>
                <w:lang w:val="uk-UA"/>
              </w:rPr>
              <w:t>тендерної пропозиції</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Pr>
                <w:rFonts w:ascii="Times New Roman" w:eastAsia="Times New Roman" w:hAnsi="Times New Roman" w:cs="Times New Roman"/>
                <w:sz w:val="20"/>
                <w:szCs w:val="20"/>
                <w:lang w:val="uk-UA"/>
              </w:rPr>
              <w:t>ній системі закупівель.</w:t>
            </w:r>
          </w:p>
          <w:p w:rsidR="00AA775C" w:rsidRDefault="00E65255">
            <w:pPr>
              <w:widowControl w:val="0"/>
              <w:spacing w:after="0" w:line="240" w:lineRule="auto"/>
              <w:jc w:val="both"/>
              <w:rPr>
                <w:rFonts w:ascii="Times New Roman" w:eastAsia="Times New Roman" w:hAnsi="Times New Roman" w:cs="Times New Roman"/>
                <w:b/>
                <w:i/>
                <w:sz w:val="20"/>
                <w:szCs w:val="20"/>
                <w:lang w:val="uk-UA"/>
              </w:rPr>
            </w:pPr>
            <w:r>
              <w:rPr>
                <w:rFonts w:ascii="Times New Roman" w:eastAsia="Times New Roman" w:hAnsi="Times New Roman" w:cs="Times New Roman"/>
                <w:sz w:val="20"/>
                <w:szCs w:val="20"/>
                <w:lang w:val="uk-UA"/>
              </w:rPr>
              <w:t xml:space="preserve">2.2. Розмір мінімального кроку пониження ціни під час електронного аукціону складає – </w:t>
            </w:r>
            <w:r>
              <w:rPr>
                <w:rFonts w:ascii="Times New Roman" w:eastAsia="Times New Roman" w:hAnsi="Times New Roman" w:cs="Times New Roman"/>
                <w:b/>
                <w:i/>
                <w:sz w:val="20"/>
                <w:szCs w:val="20"/>
                <w:lang w:val="uk-UA"/>
              </w:rPr>
              <w:t xml:space="preserve">1% відсоток від очікуваної вартості закупівлі </w:t>
            </w:r>
            <w:r>
              <w:rPr>
                <w:rFonts w:ascii="Times New Roman" w:eastAsia="Times New Roman" w:hAnsi="Times New Roman" w:cs="Times New Roman"/>
                <w:b/>
                <w:i/>
                <w:sz w:val="20"/>
                <w:szCs w:val="20"/>
                <w:lang w:val="uk" w:bidi="ar"/>
              </w:rPr>
              <w:t>(4 609,68</w:t>
            </w:r>
            <w:r>
              <w:rPr>
                <w:rFonts w:ascii="Times New Roman" w:eastAsia="Times New Roman" w:hAnsi="Times New Roman" w:cs="Times New Roman"/>
                <w:b/>
                <w:i/>
                <w:color w:val="FF0000"/>
                <w:sz w:val="20"/>
                <w:szCs w:val="20"/>
                <w:lang w:val="uk" w:bidi="ar"/>
              </w:rPr>
              <w:t xml:space="preserve">  </w:t>
            </w:r>
            <w:r>
              <w:rPr>
                <w:rFonts w:ascii="Times New Roman" w:eastAsia="Times New Roman" w:hAnsi="Times New Roman" w:cs="Times New Roman"/>
                <w:b/>
                <w:i/>
                <w:sz w:val="20"/>
                <w:szCs w:val="20"/>
                <w:lang w:val="uk" w:bidi="ar"/>
              </w:rPr>
              <w:t>Чотири тисячи шістсот дев’ять гривень 68 копійок).</w:t>
            </w:r>
          </w:p>
          <w:p w:rsidR="00AA775C" w:rsidRDefault="00E65255">
            <w:pPr>
              <w:widowControl w:val="0"/>
              <w:spacing w:after="0"/>
              <w:jc w:val="both"/>
              <w:rPr>
                <w:rFonts w:ascii="Times New Roman" w:eastAsia="Times New Roman" w:hAnsi="Times New Roman" w:cs="Times New Roman"/>
                <w:sz w:val="20"/>
                <w:szCs w:val="20"/>
                <w:lang w:val="uk-UA"/>
              </w:rPr>
            </w:pPr>
            <w:r>
              <w:rPr>
                <w:rFonts w:ascii="Times New Roman" w:eastAsia="Times New Roman" w:hAnsi="Times New Roman" w:cs="Times New Roman"/>
                <w:bCs/>
                <w:iCs/>
                <w:sz w:val="20"/>
                <w:szCs w:val="20"/>
                <w:lang w:val="uk-UA"/>
              </w:rPr>
              <w:t>2.3.</w:t>
            </w:r>
            <w:r>
              <w:rPr>
                <w:rFonts w:ascii="Times New Roman" w:eastAsia="Times New Roman" w:hAnsi="Times New Roman" w:cs="Times New Roman"/>
                <w:b/>
                <w:i/>
                <w:sz w:val="20"/>
                <w:szCs w:val="20"/>
                <w:lang w:val="uk-UA"/>
              </w:rPr>
              <w:t xml:space="preserve"> </w:t>
            </w:r>
            <w:r>
              <w:rPr>
                <w:rFonts w:ascii="Times New Roman" w:eastAsia="Times New Roman" w:hAnsi="Times New Roman" w:cs="Times New Roman"/>
                <w:sz w:val="20"/>
                <w:szCs w:val="20"/>
                <w:lang w:val="uk-UA"/>
              </w:rPr>
              <w:t xml:space="preserve">Для проведення відкритих торгів </w:t>
            </w:r>
            <w:r>
              <w:rPr>
                <w:rFonts w:ascii="Times New Roman" w:eastAsia="Times New Roman" w:hAnsi="Times New Roman" w:cs="Times New Roman"/>
                <w:sz w:val="20"/>
                <w:szCs w:val="20"/>
                <w:lang w:val="uk-UA"/>
              </w:rPr>
              <w:t>із застосуванням електронного аукціону повинно бути подано не менше двох тендерних пропозицій.</w:t>
            </w:r>
          </w:p>
          <w:p w:rsidR="00AA775C" w:rsidRDefault="00E65255">
            <w:pPr>
              <w:widowControl w:val="0"/>
              <w:spacing w:after="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Електронний аукціон проводиться електронною системою закупівель відповідно до статті 30 Закону.</w:t>
            </w:r>
          </w:p>
        </w:tc>
      </w:tr>
      <w:tr w:rsidR="00AA775C" w:rsidRPr="00CC153B">
        <w:trPr>
          <w:trHeight w:val="522"/>
          <w:jc w:val="center"/>
        </w:trPr>
        <w:tc>
          <w:tcPr>
            <w:tcW w:w="9776" w:type="dxa"/>
            <w:gridSpan w:val="4"/>
            <w:shd w:val="clear" w:color="auto" w:fill="A5A5A5"/>
          </w:tcPr>
          <w:p w:rsidR="00AA775C" w:rsidRDefault="00E6525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Розділ V. Розгляд і оцінка тендерної пропозиції</w:t>
            </w:r>
          </w:p>
        </w:tc>
      </w:tr>
      <w:tr w:rsidR="00AA775C">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Перелік </w:t>
            </w:r>
            <w:r>
              <w:rPr>
                <w:rFonts w:ascii="Times New Roman" w:eastAsia="Times New Roman" w:hAnsi="Times New Roman" w:cs="Times New Roman"/>
                <w:b/>
                <w:color w:val="000000"/>
                <w:sz w:val="20"/>
                <w:szCs w:val="20"/>
                <w:lang w:val="uk-UA"/>
              </w:rPr>
              <w:t>критеріїв та методика оцінки тендерної пропозиції із зазначенням питомої ваги критерію</w:t>
            </w:r>
          </w:p>
        </w:tc>
        <w:tc>
          <w:tcPr>
            <w:tcW w:w="5699" w:type="dxa"/>
            <w:gridSpan w:val="2"/>
          </w:tcPr>
          <w:p w:rsidR="00AA775C" w:rsidRDefault="00E65255">
            <w:pPr>
              <w:widowControl w:val="0"/>
              <w:spacing w:after="0" w:line="228"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w:t>
            </w:r>
            <w:r>
              <w:rPr>
                <w:rFonts w:ascii="Times New Roman" w:eastAsia="Times New Roman" w:hAnsi="Times New Roman" w:cs="Times New Roman"/>
                <w:sz w:val="20"/>
                <w:szCs w:val="20"/>
                <w:lang w:val="uk-UA"/>
              </w:rPr>
              <w:t>ся) з урахуванням положень пункту 40 цих особливостей.</w:t>
            </w:r>
          </w:p>
          <w:p w:rsidR="00AA775C" w:rsidRDefault="00E65255">
            <w:pPr>
              <w:widowControl w:val="0"/>
              <w:spacing w:after="0" w:line="228"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Для проведення відкритих торгів із застосуванням електронного аукціону повинно бути подано не менше двох тендерних пропозицій.</w:t>
            </w:r>
          </w:p>
          <w:p w:rsidR="00AA775C" w:rsidRDefault="00E65255">
            <w:pPr>
              <w:widowControl w:val="0"/>
              <w:spacing w:after="0" w:line="228"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Електронний аукціон проводиться електронною систем</w:t>
            </w:r>
            <w:r>
              <w:rPr>
                <w:rFonts w:ascii="Times New Roman" w:eastAsia="Times New Roman" w:hAnsi="Times New Roman" w:cs="Times New Roman"/>
                <w:sz w:val="20"/>
                <w:szCs w:val="20"/>
                <w:lang w:val="uk-UA"/>
              </w:rPr>
              <w:t>ою закупівель відповідно до статті 30 Закону.</w:t>
            </w:r>
          </w:p>
          <w:p w:rsidR="00AA775C" w:rsidRDefault="00E65255">
            <w:pPr>
              <w:widowControl w:val="0"/>
              <w:spacing w:after="0" w:line="228"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Критерії та методика оцінки визначаються відповідно до статті 29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Критерії та методика оцінки визначаються відповідно до статті 29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Оцінка тендерних пропозицій проводиться автоматично </w:t>
            </w:r>
            <w:r>
              <w:rPr>
                <w:rFonts w:ascii="Times New Roman" w:eastAsia="Times New Roman" w:hAnsi="Times New Roman" w:cs="Times New Roman"/>
                <w:color w:val="000000"/>
                <w:sz w:val="20"/>
                <w:szCs w:val="20"/>
                <w:lang w:val="uk-UA"/>
              </w:rPr>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Якщо була подана одна тендерна проп</w:t>
            </w:r>
            <w:r>
              <w:rPr>
                <w:rFonts w:ascii="Times New Roman" w:eastAsia="Times New Roman" w:hAnsi="Times New Roman" w:cs="Times New Roman"/>
                <w:color w:val="000000"/>
                <w:sz w:val="20"/>
                <w:szCs w:val="20"/>
                <w:lang w:val="uk-UA"/>
              </w:rPr>
              <w:t>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w:t>
            </w:r>
            <w:r>
              <w:rPr>
                <w:rFonts w:ascii="Times New Roman" w:eastAsia="Times New Roman" w:hAnsi="Times New Roman" w:cs="Times New Roman"/>
                <w:color w:val="000000"/>
                <w:sz w:val="20"/>
                <w:szCs w:val="20"/>
                <w:lang w:val="uk-UA"/>
              </w:rPr>
              <w:t xml:space="preserve"> економічно вигідною.</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A775C" w:rsidRDefault="00E65255">
            <w:pPr>
              <w:widowControl w:val="0"/>
              <w:spacing w:after="0" w:line="240" w:lineRule="auto"/>
              <w:ind w:firstLine="566"/>
              <w:jc w:val="both"/>
              <w:rPr>
                <w:rFonts w:ascii="Times New Roman" w:eastAsia="Times New Roman" w:hAnsi="Times New Roman" w:cs="Times New Roman"/>
                <w:b/>
                <w:i/>
                <w:color w:val="000000"/>
                <w:sz w:val="20"/>
                <w:szCs w:val="20"/>
                <w:lang w:val="uk-UA"/>
              </w:rPr>
            </w:pPr>
            <w:r>
              <w:rPr>
                <w:rFonts w:ascii="Times New Roman" w:eastAsia="Times New Roman" w:hAnsi="Times New Roman" w:cs="Times New Roman"/>
                <w:b/>
                <w:i/>
                <w:color w:val="000000"/>
                <w:sz w:val="20"/>
                <w:szCs w:val="20"/>
                <w:lang w:val="uk-UA"/>
              </w:rPr>
              <w:t xml:space="preserve">Ціна тендерної </w:t>
            </w:r>
            <w:r>
              <w:rPr>
                <w:rFonts w:ascii="Times New Roman" w:eastAsia="Times New Roman" w:hAnsi="Times New Roman" w:cs="Times New Roman"/>
                <w:b/>
                <w:i/>
                <w:color w:val="000000"/>
                <w:sz w:val="20"/>
                <w:szCs w:val="20"/>
                <w:lang w:val="uk-UA"/>
              </w:rPr>
              <w:t xml:space="preserve">пропозиції не може перевищувати </w:t>
            </w:r>
            <w:r>
              <w:rPr>
                <w:rFonts w:ascii="Times New Roman" w:eastAsia="Times New Roman" w:hAnsi="Times New Roman" w:cs="Times New Roman"/>
                <w:b/>
                <w:i/>
                <w:color w:val="000000"/>
                <w:sz w:val="20"/>
                <w:szCs w:val="20"/>
                <w:lang w:val="uk-UA"/>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До розгляду </w:t>
            </w:r>
            <w:r>
              <w:rPr>
                <w:rFonts w:ascii="Times New Roman" w:eastAsia="Times New Roman" w:hAnsi="Times New Roman" w:cs="Times New Roman"/>
                <w:b/>
                <w:color w:val="000000"/>
                <w:sz w:val="20"/>
                <w:szCs w:val="20"/>
                <w:u w:val="single"/>
                <w:lang w:val="uk-UA"/>
              </w:rPr>
              <w:t>не приймається</w:t>
            </w:r>
            <w:r>
              <w:rPr>
                <w:rFonts w:ascii="Times New Roman" w:eastAsia="Times New Roman" w:hAnsi="Times New Roman" w:cs="Times New Roman"/>
                <w:color w:val="000000"/>
                <w:sz w:val="20"/>
                <w:szCs w:val="20"/>
                <w:lang w:val="uk-UA"/>
              </w:rPr>
              <w:t xml:space="preserve"> тендерна пропозиція, ціна якої є вищою ніж оч</w:t>
            </w:r>
            <w:r>
              <w:rPr>
                <w:rFonts w:ascii="Times New Roman" w:eastAsia="Times New Roman" w:hAnsi="Times New Roman" w:cs="Times New Roman"/>
                <w:color w:val="000000"/>
                <w:sz w:val="20"/>
                <w:szCs w:val="20"/>
                <w:lang w:val="uk-UA"/>
              </w:rPr>
              <w:t>ікувана вартість предмета закупівлі, визначена замовником в оголошенні про проведення відкритих торгів з особливостями.</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Оцінка тендерних пропозицій здійснюється на основі критерію „Ціна”. Питома вага – 100%.</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Найбільш економічною вигідною пропозицією буде в</w:t>
            </w:r>
            <w:r>
              <w:rPr>
                <w:rFonts w:ascii="Times New Roman" w:eastAsia="Times New Roman" w:hAnsi="Times New Roman" w:cs="Times New Roman"/>
                <w:color w:val="000000"/>
                <w:sz w:val="20"/>
                <w:szCs w:val="20"/>
                <w:lang w:val="uk-UA"/>
              </w:rPr>
              <w:t>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Оцінка здійснюється щодо предмета закупівл</w:t>
            </w:r>
            <w:r>
              <w:rPr>
                <w:rFonts w:ascii="Times New Roman" w:eastAsia="Times New Roman" w:hAnsi="Times New Roman" w:cs="Times New Roman"/>
                <w:color w:val="000000"/>
                <w:sz w:val="20"/>
                <w:szCs w:val="20"/>
                <w:lang w:val="uk-UA"/>
              </w:rPr>
              <w:t>і в цілому.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w:t>
            </w:r>
            <w:r>
              <w:rPr>
                <w:rFonts w:ascii="Times New Roman" w:eastAsia="Times New Roman" w:hAnsi="Times New Roman" w:cs="Times New Roman"/>
                <w:color w:val="000000"/>
                <w:sz w:val="20"/>
                <w:szCs w:val="20"/>
                <w:lang w:val="uk-UA"/>
              </w:rPr>
              <w:t>ь та інформації про учасників.</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A775C" w:rsidRDefault="00E65255">
            <w:pPr>
              <w:spacing w:after="0" w:line="256" w:lineRule="auto"/>
              <w:ind w:firstLine="425"/>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Ціна, запропонована учасником в пропозиції, повинна враховувати всі витр</w:t>
            </w:r>
            <w:r>
              <w:rPr>
                <w:rFonts w:ascii="Times New Roman" w:eastAsia="Times New Roman" w:hAnsi="Times New Roman" w:cs="Times New Roman"/>
                <w:color w:val="000000"/>
                <w:sz w:val="20"/>
                <w:szCs w:val="20"/>
                <w:lang w:val="uk-UA" w:eastAsia="ru-RU"/>
              </w:rPr>
              <w:t>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w:t>
            </w:r>
            <w:r>
              <w:rPr>
                <w:rFonts w:ascii="Times New Roman" w:eastAsia="Times New Roman" w:hAnsi="Times New Roman" w:cs="Times New Roman"/>
                <w:color w:val="000000"/>
                <w:sz w:val="20"/>
                <w:szCs w:val="20"/>
                <w:lang w:val="uk-UA" w:eastAsia="ru-RU"/>
              </w:rPr>
              <w:t>ського кодексів України, з урахуванням особливостей, визначених Законом. </w:t>
            </w:r>
          </w:p>
          <w:p w:rsidR="00AA775C" w:rsidRDefault="00E65255">
            <w:pPr>
              <w:spacing w:after="0" w:line="256" w:lineRule="auto"/>
              <w:ind w:firstLine="4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w:t>
            </w:r>
            <w:r>
              <w:rPr>
                <w:rFonts w:ascii="Times New Roman" w:eastAsia="Times New Roman" w:hAnsi="Times New Roman" w:cs="Times New Roman"/>
                <w:color w:val="000000"/>
                <w:sz w:val="20"/>
                <w:szCs w:val="20"/>
                <w:lang w:val="uk-UA" w:eastAsia="ru-RU"/>
              </w:rPr>
              <w:t>зиції, та самостійно несе всі витрати на їх отримання.</w:t>
            </w:r>
          </w:p>
          <w:p w:rsidR="00AA775C" w:rsidRDefault="00E65255">
            <w:pPr>
              <w:spacing w:after="0" w:line="256" w:lineRule="auto"/>
              <w:ind w:firstLine="425"/>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w:t>
            </w:r>
            <w:r>
              <w:rPr>
                <w:rFonts w:ascii="Times New Roman" w:eastAsia="Times New Roman" w:hAnsi="Times New Roman" w:cs="Times New Roman"/>
                <w:color w:val="000000"/>
                <w:sz w:val="20"/>
                <w:szCs w:val="20"/>
                <w:lang w:val="uk-UA" w:eastAsia="ru-RU"/>
              </w:rPr>
              <w:t xml:space="preserve">нням забезпечення тендерної пропозиції чи забезпечення виконання договору, у тому числі і ті, що пов’язані із його нотаріальним посвідченням </w:t>
            </w:r>
            <w:r>
              <w:rPr>
                <w:rFonts w:ascii="Times New Roman" w:eastAsia="Times New Roman" w:hAnsi="Times New Roman" w:cs="Times New Roman"/>
                <w:i/>
                <w:iCs/>
                <w:color w:val="000000"/>
                <w:sz w:val="20"/>
                <w:szCs w:val="20"/>
                <w:lang w:val="uk-UA" w:eastAsia="ru-RU"/>
              </w:rPr>
              <w:t>(якщо таке вимагається цією тендерною документацією)</w:t>
            </w:r>
            <w:r>
              <w:rPr>
                <w:rFonts w:ascii="Times New Roman" w:eastAsia="Times New Roman" w:hAnsi="Times New Roman" w:cs="Times New Roman"/>
                <w:color w:val="000000"/>
                <w:sz w:val="20"/>
                <w:szCs w:val="20"/>
                <w:lang w:val="uk-UA" w:eastAsia="ru-RU"/>
              </w:rPr>
              <w:t>.</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Після оцінки тендерних пропозицій замовник розглядає на </w:t>
            </w:r>
            <w:r>
              <w:rPr>
                <w:rFonts w:ascii="Times New Roman" w:eastAsia="Times New Roman" w:hAnsi="Times New Roman" w:cs="Times New Roman"/>
                <w:color w:val="000000"/>
                <w:sz w:val="20"/>
                <w:szCs w:val="20"/>
                <w:lang w:val="uk-UA"/>
              </w:rPr>
              <w:t>відповідність вимогам тендерної документації тендерну пропозицію, яка визначена найбільш економічно вигідною.</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Pr>
                <w:rFonts w:ascii="Times New Roman" w:eastAsia="Times New Roman" w:hAnsi="Times New Roman" w:cs="Times New Roman"/>
                <w:color w:val="000000"/>
                <w:sz w:val="20"/>
                <w:szCs w:val="20"/>
                <w:lang w:val="uk-UA"/>
              </w:rPr>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w:t>
            </w:r>
            <w:r>
              <w:rPr>
                <w:rFonts w:ascii="Times New Roman" w:eastAsia="Times New Roman" w:hAnsi="Times New Roman" w:cs="Times New Roman"/>
                <w:color w:val="000000"/>
                <w:sz w:val="20"/>
                <w:szCs w:val="20"/>
                <w:lang w:val="uk-UA"/>
              </w:rPr>
              <w:t>ийняття відповідного рішення.</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w:t>
            </w:r>
            <w:r>
              <w:rPr>
                <w:rFonts w:ascii="Times New Roman" w:eastAsia="Times New Roman" w:hAnsi="Times New Roman" w:cs="Times New Roman"/>
                <w:color w:val="000000"/>
                <w:sz w:val="20"/>
                <w:szCs w:val="20"/>
                <w:lang w:val="uk-UA"/>
              </w:rPr>
              <w:t xml:space="preserve"> найкращої, у порядку та строки, визначені статтею 29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i/>
                <w:color w:val="000000"/>
                <w:sz w:val="20"/>
                <w:szCs w:val="20"/>
                <w:lang w:val="uk-UA"/>
              </w:rPr>
              <w:t>Аномально низька ціна тендерної пропозиції</w:t>
            </w:r>
            <w:r>
              <w:rPr>
                <w:rFonts w:ascii="Times New Roman" w:eastAsia="Times New Roman" w:hAnsi="Times New Roman" w:cs="Times New Roman"/>
                <w:color w:val="000000"/>
                <w:sz w:val="20"/>
                <w:szCs w:val="20"/>
                <w:lang w:val="uk-UA"/>
              </w:rPr>
              <w:t xml:space="preserve"> (далі - аномально</w:t>
            </w:r>
            <w:r>
              <w:rPr>
                <w:rFonts w:ascii="Times New Roman" w:eastAsia="Times New Roman" w:hAnsi="Times New Roman" w:cs="Times New Roman"/>
                <w:color w:val="000000"/>
                <w:sz w:val="20"/>
                <w:szCs w:val="20"/>
                <w:lang w:val="uk-UA"/>
              </w:rPr>
              <w:t xml:space="preserve"> низька ціна) - ціна/приведена ціна найбільш економічно вигідної пропозиції за результатами аукціону, яка є </w:t>
            </w:r>
            <w:r>
              <w:rPr>
                <w:rFonts w:ascii="Times New Roman" w:eastAsia="Times New Roman" w:hAnsi="Times New Roman" w:cs="Times New Roman"/>
                <w:color w:val="000000"/>
                <w:sz w:val="20"/>
                <w:szCs w:val="20"/>
                <w:lang w:val="uk-UA"/>
              </w:rPr>
              <w:lastRenderedPageBreak/>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Pr>
                <w:rFonts w:ascii="Times New Roman" w:eastAsia="Times New Roman" w:hAnsi="Times New Roman" w:cs="Times New Roman"/>
                <w:color w:val="000000"/>
                <w:sz w:val="20"/>
                <w:szCs w:val="20"/>
                <w:lang w:val="uk-UA"/>
              </w:rPr>
              <w:t>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w:t>
            </w:r>
            <w:r>
              <w:rPr>
                <w:rFonts w:ascii="Times New Roman" w:eastAsia="Times New Roman" w:hAnsi="Times New Roman" w:cs="Times New Roman"/>
                <w:color w:val="000000"/>
                <w:sz w:val="20"/>
                <w:szCs w:val="20"/>
                <w:lang w:val="uk-UA"/>
              </w:rPr>
              <w:t>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A775C" w:rsidRDefault="00E65255">
            <w:pPr>
              <w:widowControl w:val="0"/>
              <w:spacing w:after="0" w:line="240" w:lineRule="auto"/>
              <w:ind w:firstLine="566"/>
              <w:jc w:val="both"/>
              <w:rPr>
                <w:rFonts w:ascii="Times New Roman" w:eastAsia="Times New Roman" w:hAnsi="Times New Roman" w:cs="Times New Roman"/>
                <w:b/>
                <w:i/>
                <w:color w:val="000000"/>
                <w:sz w:val="20"/>
                <w:szCs w:val="20"/>
                <w:lang w:val="uk-UA"/>
              </w:rPr>
            </w:pPr>
            <w:r>
              <w:rPr>
                <w:rFonts w:ascii="Times New Roman" w:eastAsia="Times New Roman" w:hAnsi="Times New Roman" w:cs="Times New Roman"/>
                <w:color w:val="000000"/>
                <w:sz w:val="20"/>
                <w:szCs w:val="20"/>
                <w:lang w:val="uk-UA"/>
              </w:rPr>
              <w:t xml:space="preserve">Учасник, який надав найбільш економічно вигідну тендерну пропозицію, </w:t>
            </w:r>
            <w:r>
              <w:rPr>
                <w:rFonts w:ascii="Times New Roman" w:eastAsia="Times New Roman" w:hAnsi="Times New Roman" w:cs="Times New Roman"/>
                <w:b/>
                <w:i/>
                <w:color w:val="000000"/>
                <w:sz w:val="20"/>
                <w:szCs w:val="20"/>
                <w:lang w:val="uk-UA"/>
              </w:rPr>
              <w:t>що є аномально низькою, повинен надати</w:t>
            </w:r>
            <w:r>
              <w:rPr>
                <w:rFonts w:ascii="Times New Roman" w:eastAsia="Times New Roman" w:hAnsi="Times New Roman" w:cs="Times New Roman"/>
                <w:b/>
                <w:i/>
                <w:color w:val="000000"/>
                <w:sz w:val="20"/>
                <w:szCs w:val="20"/>
                <w:lang w:val="uk-UA"/>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може відхилити аномально низьку тенде</w:t>
            </w:r>
            <w:r>
              <w:rPr>
                <w:rFonts w:ascii="Times New Roman" w:eastAsia="Times New Roman" w:hAnsi="Times New Roman" w:cs="Times New Roman"/>
                <w:color w:val="000000"/>
                <w:sz w:val="20"/>
                <w:szCs w:val="20"/>
                <w:lang w:val="uk-UA"/>
              </w:rPr>
              <w:t xml:space="preserve">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w:t>
            </w:r>
            <w:r>
              <w:rPr>
                <w:rFonts w:ascii="Times New Roman" w:eastAsia="Times New Roman" w:hAnsi="Times New Roman" w:cs="Times New Roman"/>
                <w:color w:val="000000"/>
                <w:sz w:val="20"/>
                <w:szCs w:val="20"/>
                <w:lang w:val="uk-UA"/>
              </w:rPr>
              <w:t>29 Закону.</w:t>
            </w:r>
          </w:p>
          <w:p w:rsidR="00AA775C" w:rsidRDefault="00E65255">
            <w:pPr>
              <w:widowControl w:val="0"/>
              <w:spacing w:after="0" w:line="240" w:lineRule="auto"/>
              <w:ind w:firstLine="566"/>
              <w:jc w:val="both"/>
              <w:rPr>
                <w:rFonts w:ascii="Times New Roman" w:eastAsia="Times New Roman" w:hAnsi="Times New Roman" w:cs="Times New Roman"/>
                <w:b/>
                <w:i/>
                <w:color w:val="000000"/>
                <w:sz w:val="20"/>
                <w:szCs w:val="20"/>
                <w:lang w:val="uk-UA"/>
              </w:rPr>
            </w:pPr>
            <w:r>
              <w:rPr>
                <w:rFonts w:ascii="Times New Roman" w:eastAsia="Times New Roman" w:hAnsi="Times New Roman" w:cs="Times New Roman"/>
                <w:b/>
                <w:i/>
                <w:color w:val="000000"/>
                <w:sz w:val="20"/>
                <w:szCs w:val="20"/>
                <w:lang w:val="uk-UA"/>
              </w:rPr>
              <w:t>Обґрунтування аномально низької тендерної пропозиції може містити інформацію про:</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lang w:val="uk-UA"/>
              </w:rPr>
              <w:tab/>
              <w:t xml:space="preserve">сприятливі умови, за </w:t>
            </w:r>
            <w:r>
              <w:rPr>
                <w:rFonts w:ascii="Times New Roman" w:eastAsia="Times New Roman" w:hAnsi="Times New Roman" w:cs="Times New Roman"/>
                <w:color w:val="000000"/>
                <w:sz w:val="20"/>
                <w:szCs w:val="20"/>
                <w:lang w:val="uk-UA"/>
              </w:rPr>
              <w:t>яких учасник може поставити товари, надати послуги чи виконати роботи, зокрема спеціальна цінова пропозиція (знижка) учасника;</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lang w:val="uk-UA"/>
              </w:rPr>
              <w:tab/>
              <w:t>отримання учасником державної допомоги згідно із законодавством;</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w:t>
            </w:r>
            <w:r>
              <w:rPr>
                <w:rFonts w:ascii="Times New Roman" w:eastAsia="Times New Roman" w:hAnsi="Times New Roman" w:cs="Times New Roman"/>
                <w:color w:val="000000"/>
                <w:sz w:val="20"/>
                <w:szCs w:val="20"/>
                <w:lang w:val="uk-UA"/>
              </w:rPr>
              <w:tab/>
              <w:t>інші підстави.</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 результатами розгляду та оцінки тендерно</w:t>
            </w:r>
            <w:r>
              <w:rPr>
                <w:rFonts w:ascii="Times New Roman" w:eastAsia="Times New Roman" w:hAnsi="Times New Roman" w:cs="Times New Roman"/>
                <w:color w:val="000000"/>
                <w:sz w:val="20"/>
                <w:szCs w:val="20"/>
                <w:lang w:val="uk-UA"/>
              </w:rPr>
              <w:t>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Замовник має право звернутися за підтвердженням інформації, наданої учасником, до органів </w:t>
            </w:r>
            <w:r>
              <w:rPr>
                <w:rFonts w:ascii="Times New Roman" w:eastAsia="Times New Roman" w:hAnsi="Times New Roman" w:cs="Times New Roman"/>
                <w:color w:val="000000"/>
                <w:sz w:val="20"/>
                <w:szCs w:val="20"/>
                <w:lang w:val="uk-UA"/>
              </w:rPr>
              <w:t>державної влади, підприємств, установ, організацій відповідно до їх компетенції.</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Pr>
                <w:rFonts w:ascii="Times New Roman" w:eastAsia="Times New Roman" w:hAnsi="Times New Roman" w:cs="Times New Roman"/>
                <w:color w:val="000000"/>
                <w:sz w:val="20"/>
                <w:szCs w:val="20"/>
                <w:lang w:val="uk-UA"/>
              </w:rPr>
              <w:t>цього Закону (крім пункту 13 частини першої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згідно з пунктом 4</w:t>
            </w:r>
            <w:r>
              <w:rPr>
                <w:rFonts w:ascii="Times New Roman" w:eastAsia="Times New Roman" w:hAnsi="Times New Roman" w:cs="Times New Roman"/>
                <w:color w:val="000000"/>
                <w:sz w:val="20"/>
                <w:szCs w:val="20"/>
                <w:lang w:val="uk-UA"/>
              </w:rPr>
              <w:t>1 Особливостей.</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w:t>
            </w:r>
            <w:r>
              <w:rPr>
                <w:rFonts w:ascii="Times New Roman" w:eastAsia="Times New Roman" w:hAnsi="Times New Roman" w:cs="Times New Roman"/>
                <w:color w:val="000000"/>
                <w:sz w:val="20"/>
                <w:szCs w:val="20"/>
                <w:lang w:val="uk-UA"/>
              </w:rPr>
              <w:t>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Під невідповідністю в і</w:t>
            </w:r>
            <w:r>
              <w:rPr>
                <w:rFonts w:ascii="Times New Roman" w:eastAsia="Times New Roman" w:hAnsi="Times New Roman" w:cs="Times New Roman"/>
                <w:color w:val="000000"/>
                <w:sz w:val="20"/>
                <w:szCs w:val="20"/>
                <w:lang w:val="uk-UA"/>
              </w:rPr>
              <w:t>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w:t>
            </w:r>
            <w:r>
              <w:rPr>
                <w:rFonts w:ascii="Times New Roman" w:eastAsia="Times New Roman" w:hAnsi="Times New Roman" w:cs="Times New Roman"/>
                <w:color w:val="000000"/>
                <w:sz w:val="20"/>
                <w:szCs w:val="20"/>
                <w:lang w:val="uk-UA"/>
              </w:rPr>
              <w:t xml:space="preserve">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color w:val="000000"/>
                <w:sz w:val="20"/>
                <w:szCs w:val="20"/>
                <w:lang w:val="uk-UA"/>
              </w:rPr>
              <w:t xml:space="preserve">пропонується учасником процедури в його тендерній пропозиції). </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w:t>
            </w:r>
            <w:r>
              <w:rPr>
                <w:rFonts w:ascii="Times New Roman" w:eastAsia="Times New Roman" w:hAnsi="Times New Roman" w:cs="Times New Roman"/>
                <w:color w:val="000000"/>
                <w:sz w:val="20"/>
                <w:szCs w:val="20"/>
                <w:lang w:val="uk-UA"/>
              </w:rPr>
              <w:t>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не може розміщувати щодо одного й того ж учасника процедури закупівлі більше ні</w:t>
            </w:r>
            <w:r>
              <w:rPr>
                <w:rFonts w:ascii="Times New Roman" w:eastAsia="Times New Roman" w:hAnsi="Times New Roman" w:cs="Times New Roman"/>
                <w:color w:val="000000"/>
                <w:sz w:val="20"/>
                <w:szCs w:val="20"/>
                <w:lang w:val="uk-UA"/>
              </w:rPr>
              <w:t>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Учасник процедури закуп</w:t>
            </w:r>
            <w:r>
              <w:rPr>
                <w:rFonts w:ascii="Times New Roman" w:eastAsia="Times New Roman" w:hAnsi="Times New Roman" w:cs="Times New Roman"/>
                <w:color w:val="000000"/>
                <w:sz w:val="20"/>
                <w:szCs w:val="20"/>
                <w:lang w:val="uk-UA"/>
              </w:rPr>
              <w:t>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w:t>
            </w:r>
            <w:r>
              <w:rPr>
                <w:rFonts w:ascii="Times New Roman" w:eastAsia="Times New Roman" w:hAnsi="Times New Roman" w:cs="Times New Roman"/>
                <w:color w:val="000000"/>
                <w:sz w:val="20"/>
                <w:szCs w:val="20"/>
                <w:lang w:val="uk-UA"/>
              </w:rPr>
              <w:t>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775C" w:rsidRDefault="00E65255">
            <w:pPr>
              <w:widowControl w:val="0"/>
              <w:spacing w:after="0" w:line="240" w:lineRule="auto"/>
              <w:ind w:firstLine="459"/>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розглядає подані тендерні пропозиції з урахуванням виправлення або невиправ</w:t>
            </w:r>
            <w:r>
              <w:rPr>
                <w:rFonts w:ascii="Times New Roman" w:eastAsia="Times New Roman" w:hAnsi="Times New Roman" w:cs="Times New Roman"/>
                <w:color w:val="000000"/>
                <w:sz w:val="20"/>
                <w:szCs w:val="20"/>
                <w:lang w:val="uk-UA"/>
              </w:rPr>
              <w:t>лення учасниками виявлених невідповідностей.</w:t>
            </w:r>
          </w:p>
          <w:p w:rsidR="00AA775C" w:rsidRDefault="00E65255">
            <w:pPr>
              <w:widowControl w:val="0"/>
              <w:spacing w:after="0" w:line="240" w:lineRule="auto"/>
              <w:ind w:firstLine="459"/>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w:t>
            </w:r>
            <w:r>
              <w:rPr>
                <w:rFonts w:ascii="Times New Roman" w:eastAsia="Times New Roman" w:hAnsi="Times New Roman" w:cs="Times New Roman"/>
                <w:sz w:val="20"/>
                <w:szCs w:val="20"/>
                <w:lang w:val="uk-UA"/>
              </w:rPr>
              <w:t xml:space="preserve">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w:t>
            </w:r>
            <w:r>
              <w:rPr>
                <w:rFonts w:ascii="Times New Roman" w:eastAsia="Times New Roman" w:hAnsi="Times New Roman" w:cs="Times New Roman"/>
                <w:sz w:val="20"/>
                <w:szCs w:val="20"/>
                <w:lang w:val="uk-UA"/>
              </w:rPr>
              <w:t>упівлю у порядку та на умовах, визначених статтею 33 Закону та цим пунктом.</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507" w:type="dxa"/>
          </w:tcPr>
          <w:p w:rsidR="00AA775C" w:rsidRDefault="00E65255">
            <w:pPr>
              <w:shd w:val="clear" w:color="auto" w:fill="FFFFFF"/>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99" w:type="dxa"/>
            <w:gridSpan w:val="2"/>
          </w:tcPr>
          <w:p w:rsidR="00AA775C" w:rsidRDefault="00E65255">
            <w:pPr>
              <w:pStyle w:val="ab"/>
              <w:ind w:firstLine="317"/>
              <w:jc w:val="both"/>
              <w:rPr>
                <w:rFonts w:eastAsia="Times New Roman"/>
                <w:sz w:val="20"/>
                <w:szCs w:val="20"/>
                <w:lang w:val="uk-UA" w:eastAsia="ru-RU"/>
              </w:rPr>
            </w:pPr>
            <w:r>
              <w:rPr>
                <w:rFonts w:eastAsia="Times New Roman"/>
                <w:color w:val="000000"/>
                <w:sz w:val="20"/>
                <w:szCs w:val="20"/>
                <w:lang w:val="uk-UA"/>
              </w:rPr>
              <w:t>2.1.</w:t>
            </w:r>
            <w:r>
              <w:rPr>
                <w:sz w:val="20"/>
                <w:szCs w:val="20"/>
                <w:lang w:val="ru-RU"/>
              </w:rPr>
              <w:t xml:space="preserve"> </w:t>
            </w:r>
            <w:r>
              <w:rPr>
                <w:rFonts w:eastAsia="Times New Roman"/>
                <w:b/>
                <w:bCs/>
                <w:sz w:val="20"/>
                <w:szCs w:val="20"/>
                <w:lang w:val="uk-UA" w:eastAsia="ru-RU"/>
              </w:rPr>
              <w:t xml:space="preserve">Формальними (несуттєвими) вважаються </w:t>
            </w:r>
            <w:r>
              <w:rPr>
                <w:rFonts w:eastAsia="Times New Roman"/>
                <w:b/>
                <w:bCs/>
                <w:sz w:val="20"/>
                <w:szCs w:val="20"/>
                <w:lang w:val="uk-UA" w:eastAsia="ru-RU"/>
              </w:rPr>
              <w:t>помилки, що пов’язані з оформленням тендерної пропозиції та не впливають на зміст тендерної пропозиції, а саме - технічні помилки та описки:</w:t>
            </w:r>
          </w:p>
          <w:p w:rsidR="00AA775C" w:rsidRDefault="00E65255">
            <w:pPr>
              <w:spacing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bCs/>
                <w:i/>
                <w:iCs/>
                <w:color w:val="000000"/>
                <w:sz w:val="20"/>
                <w:szCs w:val="20"/>
                <w:lang w:val="uk-UA" w:eastAsia="ru-RU"/>
              </w:rPr>
              <w:t xml:space="preserve">До формальних (несуттєвих) помилок відносяться помилки, визначені Наказом Мінекономрозвитку </w:t>
            </w:r>
            <w:hyperlink r:id="rId16" w:anchor="Text" w:history="1">
              <w:r>
                <w:rPr>
                  <w:rFonts w:ascii="Times New Roman" w:eastAsia="Times New Roman" w:hAnsi="Times New Roman" w:cs="Times New Roman"/>
                  <w:b/>
                  <w:bCs/>
                  <w:i/>
                  <w:iCs/>
                  <w:color w:val="000000"/>
                  <w:sz w:val="20"/>
                  <w:szCs w:val="20"/>
                  <w:u w:val="single"/>
                  <w:lang w:val="uk-UA" w:eastAsia="ru-RU"/>
                </w:rPr>
                <w:t>№ 710 від 15.04.2020</w:t>
              </w:r>
            </w:hyperlink>
            <w:r>
              <w:rPr>
                <w:rFonts w:ascii="Times New Roman" w:eastAsia="Times New Roman" w:hAnsi="Times New Roman" w:cs="Times New Roman"/>
                <w:b/>
                <w:bCs/>
                <w:i/>
                <w:iCs/>
                <w:color w:val="000000"/>
                <w:sz w:val="20"/>
                <w:szCs w:val="20"/>
                <w:lang w:val="uk-UA" w:eastAsia="ru-RU"/>
              </w:rPr>
              <w:t xml:space="preserve"> «Про затвердження Переліку формальних помилок»:</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уживання</w:t>
            </w:r>
            <w:r>
              <w:rPr>
                <w:rFonts w:ascii="Times New Roman" w:eastAsia="Times New Roman" w:hAnsi="Times New Roman" w:cs="Times New Roman"/>
                <w:color w:val="000000"/>
                <w:sz w:val="20"/>
                <w:szCs w:val="20"/>
                <w:lang w:val="uk-UA" w:eastAsia="ru-RU"/>
              </w:rPr>
              <w:t xml:space="preserve"> великої літери;</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уживання розділових знаків та відмінювання слів у реченні;</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використання слова або мовного звороту, запозичених з іншої мови;</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color w:val="000000"/>
                <w:sz w:val="20"/>
                <w:szCs w:val="20"/>
                <w:lang w:val="uk-UA" w:eastAsia="ru-RU"/>
              </w:rPr>
              <w:t>електронною системою закупівель та/або унікального номера повідомлення про намір укласти договір про закупівлю - помилка в цифрах;</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застосування правил переносу частини слова з рядка в рядок;</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написання слів разом та/або окремо, та/або через дефіс;</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нум</w:t>
            </w:r>
            <w:r>
              <w:rPr>
                <w:rFonts w:ascii="Times New Roman" w:eastAsia="Times New Roman" w:hAnsi="Times New Roman" w:cs="Times New Roman"/>
                <w:color w:val="000000"/>
                <w:sz w:val="20"/>
                <w:szCs w:val="20"/>
                <w:lang w:val="uk-UA" w:eastAsia="ru-RU"/>
              </w:rPr>
              <w:t>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2. Помилка, зробл</w:t>
            </w:r>
            <w:r>
              <w:rPr>
                <w:rFonts w:ascii="Times New Roman" w:eastAsia="Times New Roman" w:hAnsi="Times New Roman" w:cs="Times New Roman"/>
                <w:color w:val="000000"/>
                <w:sz w:val="20"/>
                <w:szCs w:val="20"/>
                <w:lang w:val="uk-UA" w:eastAsia="ru-RU"/>
              </w:rPr>
              <w:t xml:space="preserve">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Pr>
                <w:rFonts w:ascii="Times New Roman" w:eastAsia="Times New Roman" w:hAnsi="Times New Roman" w:cs="Times New Roman"/>
                <w:color w:val="000000"/>
                <w:sz w:val="20"/>
                <w:szCs w:val="20"/>
                <w:lang w:val="uk-UA" w:eastAsia="ru-RU"/>
              </w:rPr>
              <w:lastRenderedPageBreak/>
              <w:t>числі комп'ютерна коректура, заміна літери (літер) та/або цифри (цифр), переставлення літер (цифр) місцям</w:t>
            </w:r>
            <w:r>
              <w:rPr>
                <w:rFonts w:ascii="Times New Roman" w:eastAsia="Times New Roman" w:hAnsi="Times New Roman" w:cs="Times New Roman"/>
                <w:color w:val="000000"/>
                <w:sz w:val="20"/>
                <w:szCs w:val="20"/>
                <w:lang w:val="uk-UA" w:eastAsia="ru-RU"/>
              </w:rPr>
              <w:t>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w:t>
            </w:r>
            <w:r>
              <w:rPr>
                <w:rFonts w:ascii="Times New Roman" w:eastAsia="Times New Roman" w:hAnsi="Times New Roman" w:cs="Times New Roman"/>
                <w:color w:val="000000"/>
                <w:sz w:val="20"/>
                <w:szCs w:val="20"/>
                <w:lang w:val="uk-UA" w:eastAsia="ru-RU"/>
              </w:rPr>
              <w:t>аліфікаційних критеріїв до учасника процедури закупівлі.</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4. О</w:t>
            </w:r>
            <w:r>
              <w:rPr>
                <w:rFonts w:ascii="Times New Roman" w:eastAsia="Times New Roman" w:hAnsi="Times New Roman" w:cs="Times New Roman"/>
                <w:color w:val="000000"/>
                <w:sz w:val="20"/>
                <w:szCs w:val="20"/>
                <w:lang w:val="uk-UA" w:eastAsia="ru-RU"/>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5. У складі тендерної пропозиції немає документа (документів), на який посилається учасник процедури закупівл</w:t>
            </w:r>
            <w:r>
              <w:rPr>
                <w:rFonts w:ascii="Times New Roman" w:eastAsia="Times New Roman" w:hAnsi="Times New Roman" w:cs="Times New Roman"/>
                <w:color w:val="000000"/>
                <w:sz w:val="20"/>
                <w:szCs w:val="20"/>
                <w:lang w:val="uk-UA" w:eastAsia="ru-RU"/>
              </w:rPr>
              <w:t>і у своїй тендерній пропозиції, при цьому замовником не вимагається подання такого документа в тендерній документації.</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w:t>
            </w:r>
            <w:r>
              <w:rPr>
                <w:rFonts w:ascii="Times New Roman" w:eastAsia="Times New Roman" w:hAnsi="Times New Roman" w:cs="Times New Roman"/>
                <w:color w:val="000000"/>
                <w:sz w:val="20"/>
                <w:szCs w:val="20"/>
                <w:lang w:val="uk-UA" w:eastAsia="ru-RU"/>
              </w:rPr>
              <w:t>важеної особи учасника процедури закупівлі, якщо на цей документ (документи) накладено її кваліфікований електронний підпис.</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7. Подання документа (документів) учасником процедури закупівлі у складі тендерної пропозиції, що складений у довільній формі та не</w:t>
            </w:r>
            <w:r>
              <w:rPr>
                <w:rFonts w:ascii="Times New Roman" w:eastAsia="Times New Roman" w:hAnsi="Times New Roman" w:cs="Times New Roman"/>
                <w:color w:val="000000"/>
                <w:sz w:val="20"/>
                <w:szCs w:val="20"/>
                <w:lang w:val="uk-UA" w:eastAsia="ru-RU"/>
              </w:rPr>
              <w:t xml:space="preserve"> містить вихідного номера.</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9. Подання документа учасником процедури закупівлі у складі тендерної пропозиції</w:t>
            </w:r>
            <w:r>
              <w:rPr>
                <w:rFonts w:ascii="Times New Roman" w:eastAsia="Times New Roman" w:hAnsi="Times New Roman" w:cs="Times New Roman"/>
                <w:color w:val="000000"/>
                <w:sz w:val="20"/>
                <w:szCs w:val="20"/>
                <w:lang w:val="uk-UA" w:eastAsia="ru-RU"/>
              </w:rPr>
              <w:t>,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10. Поданн</w:t>
            </w:r>
            <w:r>
              <w:rPr>
                <w:rFonts w:ascii="Times New Roman" w:eastAsia="Times New Roman" w:hAnsi="Times New Roman" w:cs="Times New Roman"/>
                <w:color w:val="000000"/>
                <w:sz w:val="20"/>
                <w:szCs w:val="20"/>
                <w:lang w:val="uk-UA" w:eastAsia="ru-RU"/>
              </w:rPr>
              <w:t>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w:t>
            </w:r>
            <w:r>
              <w:rPr>
                <w:rFonts w:ascii="Times New Roman" w:eastAsia="Times New Roman" w:hAnsi="Times New Roman" w:cs="Times New Roman"/>
                <w:color w:val="000000"/>
                <w:sz w:val="20"/>
                <w:szCs w:val="20"/>
                <w:lang w:val="uk-UA" w:eastAsia="ru-RU"/>
              </w:rPr>
              <w:t xml:space="preserve"> до законодавства після того, як відповідний документ (документи) був (були) поданий (подані).</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w:t>
            </w:r>
            <w:r>
              <w:rPr>
                <w:rFonts w:ascii="Times New Roman" w:eastAsia="Times New Roman" w:hAnsi="Times New Roman" w:cs="Times New Roman"/>
                <w:color w:val="000000"/>
                <w:sz w:val="20"/>
                <w:szCs w:val="20"/>
                <w:lang w:val="uk-UA" w:eastAsia="ru-RU"/>
              </w:rPr>
              <w:t>, що зазначена прописом, є правильною.</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w:t>
            </w:r>
            <w:r>
              <w:rPr>
                <w:rFonts w:ascii="Times New Roman" w:eastAsia="Times New Roman" w:hAnsi="Times New Roman" w:cs="Times New Roman"/>
                <w:color w:val="000000"/>
                <w:sz w:val="20"/>
                <w:szCs w:val="20"/>
                <w:lang w:val="uk-UA" w:eastAsia="ru-RU"/>
              </w:rPr>
              <w:t>мента забезпечує можливість його перегляду.</w:t>
            </w:r>
          </w:p>
          <w:p w:rsidR="00AA775C" w:rsidRDefault="00E65255">
            <w:pPr>
              <w:shd w:val="clear" w:color="auto" w:fill="FFFFFF"/>
              <w:spacing w:after="0" w:line="240" w:lineRule="auto"/>
              <w:ind w:firstLine="31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bCs/>
                <w:i/>
                <w:iCs/>
                <w:color w:val="000000"/>
                <w:sz w:val="20"/>
                <w:szCs w:val="20"/>
                <w:lang w:val="uk-UA" w:eastAsia="ru-RU"/>
              </w:rPr>
              <w:t xml:space="preserve">Опис та приклади формальних помилок,  відповідно до </w:t>
            </w:r>
            <w:hyperlink r:id="rId17" w:anchor="n1421" w:history="1">
              <w:r>
                <w:rPr>
                  <w:rFonts w:ascii="Times New Roman" w:eastAsia="Times New Roman" w:hAnsi="Times New Roman" w:cs="Times New Roman"/>
                  <w:b/>
                  <w:bCs/>
                  <w:i/>
                  <w:iCs/>
                  <w:color w:val="000000"/>
                  <w:sz w:val="20"/>
                  <w:szCs w:val="20"/>
                  <w:u w:val="single"/>
                  <w:lang w:val="uk-UA" w:eastAsia="ru-RU"/>
                </w:rPr>
                <w:t>п. 19 ч. 2 ст. 22</w:t>
              </w:r>
            </w:hyperlink>
            <w:r>
              <w:rPr>
                <w:rFonts w:ascii="Times New Roman" w:eastAsia="Times New Roman" w:hAnsi="Times New Roman" w:cs="Times New Roman"/>
                <w:b/>
                <w:bCs/>
                <w:i/>
                <w:iCs/>
                <w:color w:val="000000"/>
                <w:sz w:val="20"/>
                <w:szCs w:val="20"/>
                <w:lang w:val="uk-UA" w:eastAsia="ru-RU"/>
              </w:rPr>
              <w:t xml:space="preserve"> Закону:</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розміщення інформації не на фірмовому бланку підприємства;</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самостійне виправлення помилок та/або описок у поданій пропозиції під час її складання Учасником; </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iCs/>
                <w:color w:val="000000"/>
                <w:sz w:val="20"/>
                <w:szCs w:val="20"/>
                <w:u w:val="single"/>
                <w:lang w:val="uk-UA" w:eastAsia="ru-RU"/>
              </w:rPr>
              <w:t>Наприклад:</w:t>
            </w:r>
            <w:r>
              <w:rPr>
                <w:rFonts w:ascii="Times New Roman" w:eastAsia="Times New Roman" w:hAnsi="Times New Roman" w:cs="Times New Roman"/>
                <w:i/>
                <w:iCs/>
                <w:color w:val="000000"/>
                <w:sz w:val="20"/>
                <w:szCs w:val="20"/>
                <w:lang w:val="uk-UA" w:eastAsia="ru-RU"/>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0"/>
                <w:szCs w:val="20"/>
                <w:lang w:val="uk-UA" w:eastAsia="ru-RU"/>
              </w:rPr>
              <w:t>;</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недотри</w:t>
            </w:r>
            <w:r>
              <w:rPr>
                <w:rFonts w:ascii="Times New Roman" w:eastAsia="Times New Roman" w:hAnsi="Times New Roman" w:cs="Times New Roman"/>
                <w:color w:val="000000"/>
                <w:sz w:val="20"/>
                <w:szCs w:val="20"/>
                <w:lang w:val="uk-UA" w:eastAsia="ru-RU"/>
              </w:rPr>
              <w:t xml:space="preserve">мання  встановлених форм згідно Додатків  до цієї тендерної  документації, але зміст та вся інформація, яка вимагалась Замовником-ЦЗО, зазначені у наданому </w:t>
            </w:r>
            <w:r>
              <w:rPr>
                <w:rFonts w:ascii="Times New Roman" w:eastAsia="Times New Roman" w:hAnsi="Times New Roman" w:cs="Times New Roman"/>
                <w:color w:val="000000"/>
                <w:sz w:val="20"/>
                <w:szCs w:val="20"/>
                <w:lang w:val="uk-UA" w:eastAsia="ru-RU"/>
              </w:rPr>
              <w:lastRenderedPageBreak/>
              <w:t>документі/документах;</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зазначення невірної назви документа, що підготовлений безпосередньо учасником,</w:t>
            </w:r>
            <w:r>
              <w:rPr>
                <w:rFonts w:ascii="Times New Roman" w:eastAsia="Times New Roman" w:hAnsi="Times New Roman" w:cs="Times New Roman"/>
                <w:color w:val="000000"/>
                <w:sz w:val="20"/>
                <w:szCs w:val="20"/>
                <w:lang w:val="uk-UA" w:eastAsia="ru-RU"/>
              </w:rPr>
              <w:t xml:space="preserve"> у разі якщо зміст такого документу повністю відповідає вимогам цієї документації. </w:t>
            </w:r>
            <w:r>
              <w:rPr>
                <w:rFonts w:ascii="Times New Roman" w:eastAsia="Times New Roman" w:hAnsi="Times New Roman" w:cs="Times New Roman"/>
                <w:i/>
                <w:iCs/>
                <w:color w:val="000000"/>
                <w:sz w:val="20"/>
                <w:szCs w:val="20"/>
                <w:u w:val="single"/>
                <w:lang w:val="uk-UA" w:eastAsia="ru-RU"/>
              </w:rPr>
              <w:t>Наприклад:</w:t>
            </w:r>
            <w:r>
              <w:rPr>
                <w:rFonts w:ascii="Times New Roman" w:eastAsia="Times New Roman" w:hAnsi="Times New Roman" w:cs="Times New Roman"/>
                <w:i/>
                <w:iCs/>
                <w:color w:val="000000"/>
                <w:sz w:val="20"/>
                <w:szCs w:val="20"/>
                <w:lang w:val="uk-UA" w:eastAsia="ru-RU"/>
              </w:rPr>
              <w:t xml:space="preserve"> замість вимоги надати довідку в довільній формі учасник надав лист-пояснення;</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якщо вимога в тендерній документації встановлена декілька разів, учасник може подати</w:t>
            </w:r>
            <w:r>
              <w:rPr>
                <w:rFonts w:ascii="Times New Roman" w:eastAsia="Times New Roman" w:hAnsi="Times New Roman" w:cs="Times New Roman"/>
                <w:color w:val="000000"/>
                <w:sz w:val="20"/>
                <w:szCs w:val="20"/>
                <w:lang w:val="uk-UA" w:eastAsia="ru-RU"/>
              </w:rPr>
              <w:t xml:space="preserve"> необхідний документ або інформацію один раз;</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AA775C" w:rsidRDefault="00E65255">
            <w:pPr>
              <w:numPr>
                <w:ilvl w:val="0"/>
                <w:numId w:val="3"/>
              </w:numPr>
              <w:shd w:val="clear" w:color="auto" w:fill="FFFFFF"/>
              <w:tabs>
                <w:tab w:val="left" w:pos="604"/>
              </w:tabs>
              <w:spacing w:after="0" w:line="240" w:lineRule="auto"/>
              <w:ind w:left="37" w:firstLine="284"/>
              <w:jc w:val="both"/>
              <w:textAlignment w:val="baseline"/>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інші формальні (несуттєві) помилки, що пов’язані з оформленням тенд</w:t>
            </w:r>
            <w:r>
              <w:rPr>
                <w:rFonts w:ascii="Times New Roman" w:eastAsia="Times New Roman" w:hAnsi="Times New Roman" w:cs="Times New Roman"/>
                <w:color w:val="000000"/>
                <w:sz w:val="20"/>
                <w:szCs w:val="20"/>
                <w:lang w:val="uk-UA" w:eastAsia="ru-RU"/>
              </w:rPr>
              <w:t>ерної пропозиції та не впливають на зміст пропозиції.</w:t>
            </w:r>
          </w:p>
          <w:p w:rsidR="00AA775C" w:rsidRDefault="00E65255">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Calibri" w:hAnsi="Times New Roman" w:cs="Times New Roman"/>
                <w:color w:val="000000"/>
                <w:sz w:val="20"/>
                <w:szCs w:val="20"/>
                <w:lang w:val="uk-UA" w:eastAsia="ru-RU"/>
              </w:rPr>
              <w:t>Допущення формальних помилок учасниками не призведе до відхилення їх тендерних пропозицій.</w:t>
            </w:r>
            <w:r>
              <w:rPr>
                <w:rFonts w:ascii="Times New Roman" w:eastAsia="Times New Roman" w:hAnsi="Times New Roman" w:cs="Times New Roman"/>
                <w:color w:val="000000"/>
                <w:sz w:val="20"/>
                <w:szCs w:val="20"/>
                <w:lang w:val="uk-UA"/>
              </w:rPr>
              <w:t xml:space="preserve">. </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Інша інформація</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3.1. Вартість тендерної пропозиції та всі інші ціни повинні бути чітко визначені.</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w:t>
            </w:r>
            <w:r>
              <w:rPr>
                <w:rFonts w:ascii="Times New Roman" w:eastAsia="Times New Roman" w:hAnsi="Times New Roman" w:cs="Times New Roman"/>
                <w:color w:val="000000"/>
                <w:sz w:val="20"/>
                <w:szCs w:val="20"/>
                <w:lang w:val="uk-UA"/>
              </w:rPr>
              <w:t>від результату торгів.</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w:t>
            </w:r>
            <w:r>
              <w:rPr>
                <w:rFonts w:ascii="Times New Roman" w:eastAsia="Times New Roman" w:hAnsi="Times New Roman" w:cs="Times New Roman"/>
                <w:color w:val="000000"/>
                <w:sz w:val="20"/>
                <w:szCs w:val="20"/>
                <w:lang w:val="uk-UA"/>
              </w:rPr>
              <w:t>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Відсутність будь-яких</w:t>
            </w:r>
            <w:r>
              <w:rPr>
                <w:rFonts w:ascii="Times New Roman" w:eastAsia="Times New Roman" w:hAnsi="Times New Roman" w:cs="Times New Roman"/>
                <w:color w:val="000000"/>
                <w:sz w:val="20"/>
                <w:szCs w:val="20"/>
                <w:lang w:val="uk-UA"/>
              </w:rPr>
              <w:t xml:space="preserve">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w:t>
            </w:r>
            <w:r>
              <w:rPr>
                <w:rFonts w:ascii="Times New Roman" w:eastAsia="Times New Roman" w:hAnsi="Times New Roman" w:cs="Times New Roman"/>
                <w:color w:val="000000"/>
                <w:sz w:val="20"/>
                <w:szCs w:val="20"/>
                <w:lang w:val="uk-UA"/>
              </w:rPr>
              <w:t>тю усвідомлюють зміст цієї тендерної документації та вимоги, викладені Замовником при підготовці цієї закупівлі.</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w:t>
            </w:r>
            <w:r>
              <w:rPr>
                <w:rFonts w:ascii="Times New Roman" w:eastAsia="Times New Roman" w:hAnsi="Times New Roman" w:cs="Times New Roman"/>
                <w:color w:val="000000"/>
                <w:sz w:val="20"/>
                <w:szCs w:val="20"/>
                <w:lang w:val="uk-UA"/>
              </w:rPr>
              <w:t>мінальну відповідальність згідно статті 358 Кримінального Кодексу України.</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i/>
                <w:color w:val="000000"/>
                <w:sz w:val="20"/>
                <w:szCs w:val="20"/>
                <w:lang w:val="uk-UA"/>
              </w:rPr>
              <w:t>Інші умови тендерної документації</w:t>
            </w:r>
            <w:r>
              <w:rPr>
                <w:rFonts w:ascii="Times New Roman" w:eastAsia="Times New Roman" w:hAnsi="Times New Roman" w:cs="Times New Roman"/>
                <w:color w:val="000000"/>
                <w:sz w:val="20"/>
                <w:szCs w:val="20"/>
                <w:lang w:val="uk-UA"/>
              </w:rPr>
              <w:t>:</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 Наявність в Учасника</w:t>
            </w:r>
            <w:r>
              <w:rPr>
                <w:rFonts w:ascii="Times New Roman" w:eastAsia="Times New Roman" w:hAnsi="Times New Roman" w:cs="Times New Roman"/>
                <w:color w:val="000000"/>
                <w:sz w:val="20"/>
                <w:szCs w:val="20"/>
                <w:lang w:val="uk-UA"/>
              </w:rPr>
              <w:t xml:space="preserve">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  Документи, що не передбачені законодавством для учасників - юридичних, фізичних осіб, у то</w:t>
            </w:r>
            <w:r>
              <w:rPr>
                <w:rFonts w:ascii="Times New Roman" w:eastAsia="Times New Roman" w:hAnsi="Times New Roman" w:cs="Times New Roman"/>
                <w:color w:val="000000"/>
                <w:sz w:val="20"/>
                <w:szCs w:val="20"/>
                <w:lang w:val="uk-UA"/>
              </w:rPr>
              <w:t>му числі фізичних осіб - підприємців, не подаються ними у складі тендерної пропозиції.</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w:t>
            </w:r>
            <w:r>
              <w:rPr>
                <w:rFonts w:ascii="Times New Roman" w:eastAsia="Times New Roman" w:hAnsi="Times New Roman" w:cs="Times New Roman"/>
                <w:color w:val="000000"/>
                <w:sz w:val="20"/>
                <w:szCs w:val="20"/>
                <w:lang w:val="uk-UA"/>
              </w:rPr>
              <w:t>зиції не може бути підставою для її відхилення замовником.</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w:t>
            </w:r>
            <w:r>
              <w:rPr>
                <w:rFonts w:ascii="Times New Roman" w:eastAsia="Times New Roman" w:hAnsi="Times New Roman" w:cs="Times New Roman"/>
                <w:color w:val="000000"/>
                <w:sz w:val="20"/>
                <w:szCs w:val="20"/>
                <w:lang w:val="uk-UA"/>
              </w:rPr>
              <w:t>е вони зареєстровані.</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w:t>
            </w:r>
            <w:r>
              <w:rPr>
                <w:rFonts w:ascii="Times New Roman" w:eastAsia="Times New Roman" w:hAnsi="Times New Roman" w:cs="Times New Roman"/>
                <w:color w:val="000000"/>
                <w:sz w:val="20"/>
                <w:szCs w:val="20"/>
                <w:lang w:val="uk-UA"/>
              </w:rPr>
              <w:t xml:space="preserve"> з участю в процедурі закупівлі, відповідно до абзацу 4 </w:t>
            </w:r>
            <w:r>
              <w:rPr>
                <w:rFonts w:ascii="Times New Roman" w:eastAsia="Times New Roman" w:hAnsi="Times New Roman" w:cs="Times New Roman"/>
                <w:color w:val="000000"/>
                <w:sz w:val="20"/>
                <w:szCs w:val="20"/>
                <w:lang w:val="uk-UA"/>
              </w:rPr>
              <w:lastRenderedPageBreak/>
              <w:t>статті 2 Закону України «Про захист персональних даних» від 01.06.2010 № 2297-VI.</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В усіх інших випадках, факт подання тендерної пропозиції учасником – юридичною особою, що є розпорядником пе</w:t>
            </w:r>
            <w:r>
              <w:rPr>
                <w:rFonts w:ascii="Times New Roman" w:eastAsia="Times New Roman" w:hAnsi="Times New Roman" w:cs="Times New Roman"/>
                <w:color w:val="000000"/>
                <w:sz w:val="20"/>
                <w:szCs w:val="20"/>
                <w:lang w:val="uk-UA"/>
              </w:rPr>
              <w:t>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w:t>
            </w:r>
            <w:r>
              <w:rPr>
                <w:rFonts w:ascii="Times New Roman" w:eastAsia="Times New Roman" w:hAnsi="Times New Roman" w:cs="Times New Roman"/>
                <w:color w:val="000000"/>
                <w:sz w:val="20"/>
                <w:szCs w:val="20"/>
                <w:lang w:val="uk-UA"/>
              </w:rPr>
              <w:t>рну передачу замовнику персональних даних, а також їх обробку, несе виключно учасник процедури закупівлі, що подав тендерну пропозицію.</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7. Документи, видані державними органами, повинні відповідати вимогам нормативних актів, відповідно до яких такі докумен</w:t>
            </w:r>
            <w:r>
              <w:rPr>
                <w:rFonts w:ascii="Times New Roman" w:eastAsia="Times New Roman" w:hAnsi="Times New Roman" w:cs="Times New Roman"/>
                <w:color w:val="000000"/>
                <w:sz w:val="20"/>
                <w:szCs w:val="20"/>
                <w:lang w:val="uk-UA"/>
              </w:rPr>
              <w:t>ти видані.</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8. Учасник, який подав тендерну пропозицію вважається таким, що згодний з проектом договору, викладеним в Додатку 4 до цієї тендерної документації та буде дотримуватися умов своєї тендерної пропозиції протягом строку встановленого в п. 4 Розділу</w:t>
            </w:r>
            <w:r>
              <w:rPr>
                <w:rFonts w:ascii="Times New Roman" w:eastAsia="Times New Roman" w:hAnsi="Times New Roman" w:cs="Times New Roman"/>
                <w:color w:val="000000"/>
                <w:sz w:val="20"/>
                <w:szCs w:val="20"/>
                <w:lang w:val="uk-UA"/>
              </w:rPr>
              <w:t xml:space="preserve"> 3 до цієї тендерної документації.</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10. Фактом подання тендерної пропозиції учасник підтверджує, що у попередніх</w:t>
            </w:r>
            <w:r>
              <w:rPr>
                <w:rFonts w:ascii="Times New Roman" w:eastAsia="Times New Roman" w:hAnsi="Times New Roman" w:cs="Times New Roman"/>
                <w:color w:val="000000"/>
                <w:sz w:val="20"/>
                <w:szCs w:val="20"/>
                <w:lang w:val="uk-UA"/>
              </w:rPr>
              <w:t xml:space="preserve">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Примітка:</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*У разі застосовування заз</w:t>
            </w:r>
            <w:r>
              <w:rPr>
                <w:rFonts w:ascii="Times New Roman" w:eastAsia="Times New Roman" w:hAnsi="Times New Roman" w:cs="Times New Roman"/>
                <w:color w:val="000000"/>
                <w:sz w:val="20"/>
                <w:szCs w:val="20"/>
                <w:lang w:val="uk-UA"/>
              </w:rPr>
              <w:t>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w:t>
            </w:r>
            <w:r>
              <w:rPr>
                <w:rFonts w:ascii="Times New Roman" w:eastAsia="Times New Roman" w:hAnsi="Times New Roman" w:cs="Times New Roman"/>
                <w:color w:val="000000"/>
                <w:sz w:val="20"/>
                <w:szCs w:val="20"/>
                <w:lang w:val="uk-UA"/>
              </w:rPr>
              <w:t>а відповідно до законодавства.</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11. Пропозиція учасника може містити документи з водяними знаками.</w:t>
            </w:r>
          </w:p>
          <w:p w:rsidR="00AA775C" w:rsidRDefault="00E65255">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12. 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w:t>
            </w:r>
            <w:r>
              <w:rPr>
                <w:rFonts w:ascii="Times New Roman" w:eastAsia="Times New Roman" w:hAnsi="Times New Roman" w:cs="Times New Roman"/>
                <w:color w:val="000000"/>
                <w:sz w:val="20"/>
                <w:szCs w:val="20"/>
                <w:lang w:val="uk-UA"/>
              </w:rPr>
              <w:t>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У разі якщо Замовником буде перевірено та виявлено, що Учасник включений до Списку учасн</w:t>
            </w:r>
            <w:r>
              <w:rPr>
                <w:rFonts w:ascii="Times New Roman" w:eastAsia="Times New Roman" w:hAnsi="Times New Roman" w:cs="Times New Roman"/>
                <w:color w:val="000000"/>
                <w:sz w:val="20"/>
                <w:szCs w:val="20"/>
                <w:lang w:val="uk-UA"/>
              </w:rPr>
              <w:t xml:space="preserve">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w:t>
            </w:r>
            <w:r>
              <w:rPr>
                <w:rFonts w:ascii="Times New Roman" w:eastAsia="Times New Roman" w:hAnsi="Times New Roman" w:cs="Times New Roman"/>
                <w:sz w:val="20"/>
                <w:szCs w:val="20"/>
                <w:lang w:val="uk-UA"/>
              </w:rPr>
              <w:t>що не відповідає вста</w:t>
            </w:r>
            <w:r>
              <w:rPr>
                <w:rFonts w:ascii="Times New Roman" w:eastAsia="Times New Roman" w:hAnsi="Times New Roman" w:cs="Times New Roman"/>
                <w:sz w:val="20"/>
                <w:szCs w:val="20"/>
                <w:lang w:val="uk-UA"/>
              </w:rPr>
              <w:t xml:space="preserve">новленим </w:t>
            </w:r>
            <w:r>
              <w:rPr>
                <w:rFonts w:ascii="Times New Roman" w:eastAsia="Times New Roman" w:hAnsi="Times New Roman" w:cs="Times New Roman"/>
                <w:color w:val="000000"/>
                <w:sz w:val="20"/>
                <w:szCs w:val="20"/>
                <w:lang w:val="uk-UA"/>
              </w:rPr>
              <w:t>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w:t>
            </w:r>
            <w:r>
              <w:rPr>
                <w:rFonts w:ascii="Times New Roman" w:eastAsia="Times New Roman" w:hAnsi="Times New Roman" w:cs="Times New Roman"/>
                <w:color w:val="000000"/>
                <w:sz w:val="20"/>
                <w:szCs w:val="20"/>
                <w:lang w:val="uk-UA"/>
              </w:rPr>
              <w:t xml:space="preserve">ментації відповідно до абзацу першого частини третьої статті 22 Закону. </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13. 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w:t>
            </w:r>
            <w:r>
              <w:rPr>
                <w:rFonts w:ascii="Times New Roman" w:eastAsia="Times New Roman" w:hAnsi="Times New Roman" w:cs="Times New Roman"/>
                <w:color w:val="000000"/>
                <w:sz w:val="20"/>
                <w:szCs w:val="20"/>
                <w:lang w:val="uk-UA"/>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w:t>
            </w:r>
            <w:r>
              <w:rPr>
                <w:rFonts w:ascii="Times New Roman" w:eastAsia="Times New Roman" w:hAnsi="Times New Roman" w:cs="Times New Roman"/>
                <w:color w:val="000000"/>
                <w:sz w:val="20"/>
                <w:szCs w:val="20"/>
                <w:lang w:val="uk-UA"/>
              </w:rPr>
              <w:t>вленим у тендерній документації відповідно до абзацу першого частини третьої статті 22 Закону.</w:t>
            </w:r>
          </w:p>
        </w:tc>
      </w:tr>
      <w:tr w:rsidR="00AA775C" w:rsidRPr="00CC153B">
        <w:trPr>
          <w:trHeight w:val="522"/>
          <w:jc w:val="center"/>
        </w:trPr>
        <w:tc>
          <w:tcPr>
            <w:tcW w:w="570"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Відхилення тендерних пропозицій</w:t>
            </w:r>
          </w:p>
        </w:tc>
        <w:tc>
          <w:tcPr>
            <w:tcW w:w="5699" w:type="dxa"/>
            <w:gridSpan w:val="2"/>
          </w:tcPr>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відхиляє тендерну пропозицію із зазначенням аргументації в електронній системі закупівель у разі, коли:</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1) учасник </w:t>
            </w:r>
            <w:r>
              <w:rPr>
                <w:rFonts w:ascii="Times New Roman" w:eastAsia="Times New Roman" w:hAnsi="Times New Roman" w:cs="Times New Roman"/>
                <w:color w:val="000000"/>
                <w:sz w:val="20"/>
                <w:szCs w:val="20"/>
                <w:lang w:val="uk-UA"/>
              </w:rPr>
              <w:t>процедури закупівлі:</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не надав забезпечення тендер</w:t>
            </w:r>
            <w:r>
              <w:rPr>
                <w:rFonts w:ascii="Times New Roman" w:eastAsia="Times New Roman" w:hAnsi="Times New Roman" w:cs="Times New Roman"/>
                <w:color w:val="000000"/>
                <w:sz w:val="20"/>
                <w:szCs w:val="20"/>
                <w:lang w:val="uk-UA"/>
              </w:rPr>
              <w:t>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не виправив виявлені замовником піс</w:t>
            </w:r>
            <w:r>
              <w:rPr>
                <w:rFonts w:ascii="Times New Roman" w:eastAsia="Times New Roman" w:hAnsi="Times New Roman" w:cs="Times New Roman"/>
                <w:color w:val="000000"/>
                <w:sz w:val="20"/>
                <w:szCs w:val="20"/>
                <w:lang w:val="uk-UA"/>
              </w:rPr>
              <w:t>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w:t>
            </w:r>
            <w:r>
              <w:rPr>
                <w:rFonts w:ascii="Times New Roman" w:eastAsia="Times New Roman" w:hAnsi="Times New Roman" w:cs="Times New Roman"/>
                <w:color w:val="000000"/>
                <w:sz w:val="20"/>
                <w:szCs w:val="20"/>
                <w:lang w:val="uk-UA"/>
              </w:rPr>
              <w:t>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не надав обґрунтування аномально низької ціни тендерної пропозиції протягом строку, визначеного в части</w:t>
            </w:r>
            <w:r>
              <w:rPr>
                <w:rFonts w:ascii="Times New Roman" w:eastAsia="Times New Roman" w:hAnsi="Times New Roman" w:cs="Times New Roman"/>
                <w:color w:val="000000"/>
                <w:sz w:val="20"/>
                <w:szCs w:val="20"/>
                <w:lang w:val="uk-UA"/>
              </w:rPr>
              <w:t>ні чотирнадцятій статті 29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є юридичною особою – резидентом Російської Федерації/Республіки Білорусь державної фо</w:t>
            </w:r>
            <w:r>
              <w:rPr>
                <w:rFonts w:ascii="Times New Roman" w:eastAsia="Times New Roman" w:hAnsi="Times New Roman" w:cs="Times New Roman"/>
                <w:color w:val="000000"/>
                <w:sz w:val="20"/>
                <w:szCs w:val="20"/>
                <w:lang w:val="uk-UA"/>
              </w:rPr>
              <w:t xml:space="preserve">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w:t>
            </w:r>
            <w:r>
              <w:rPr>
                <w:rFonts w:ascii="Times New Roman" w:eastAsia="Times New Roman" w:hAnsi="Times New Roman" w:cs="Times New Roman"/>
                <w:color w:val="000000"/>
                <w:sz w:val="20"/>
                <w:szCs w:val="20"/>
                <w:lang w:val="uk-UA"/>
              </w:rPr>
              <w:t>/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w:t>
            </w:r>
            <w:r>
              <w:rPr>
                <w:rFonts w:ascii="Times New Roman" w:eastAsia="Times New Roman" w:hAnsi="Times New Roman" w:cs="Times New Roman"/>
                <w:color w:val="000000"/>
                <w:sz w:val="20"/>
                <w:szCs w:val="20"/>
                <w:lang w:val="uk-UA"/>
              </w:rPr>
              <w:t>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w:t>
            </w:r>
            <w:r>
              <w:rPr>
                <w:rFonts w:ascii="Times New Roman" w:eastAsia="Times New Roman" w:hAnsi="Times New Roman" w:cs="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 тендерна пропозиція:</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не відповідає умов</w:t>
            </w:r>
            <w:r>
              <w:rPr>
                <w:rFonts w:ascii="Times New Roman" w:eastAsia="Times New Roman" w:hAnsi="Times New Roman" w:cs="Times New Roman"/>
                <w:color w:val="000000"/>
                <w:sz w:val="20"/>
                <w:szCs w:val="20"/>
                <w:lang w:val="uk-UA"/>
              </w:rPr>
              <w:t>ам технічної специфікації та іншим вимогам щодо предмета закупівлі тендерної документації;</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викладена іншою мовою (мовами), ніж мова (мови), що передбачена тендерною документацією;</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є такою, строк дії якої закінчився;</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є такою, ціна якої перевищує очіку</w:t>
            </w:r>
            <w:r>
              <w:rPr>
                <w:rFonts w:ascii="Times New Roman" w:eastAsia="Times New Roman" w:hAnsi="Times New Roman" w:cs="Times New Roman"/>
                <w:color w:val="000000"/>
                <w:sz w:val="20"/>
                <w:szCs w:val="20"/>
                <w:lang w:val="uk-UA"/>
              </w:rPr>
              <w:t>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w:t>
            </w:r>
            <w:r>
              <w:rPr>
                <w:rFonts w:ascii="Times New Roman" w:eastAsia="Times New Roman" w:hAnsi="Times New Roman" w:cs="Times New Roman"/>
                <w:color w:val="000000"/>
                <w:sz w:val="20"/>
                <w:szCs w:val="20"/>
                <w:lang w:val="uk-UA"/>
              </w:rPr>
              <w:t>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не відповідає вимогам, установленим у </w:t>
            </w:r>
            <w:r>
              <w:rPr>
                <w:rFonts w:ascii="Times New Roman" w:eastAsia="Times New Roman" w:hAnsi="Times New Roman" w:cs="Times New Roman"/>
                <w:color w:val="000000"/>
                <w:sz w:val="20"/>
                <w:szCs w:val="20"/>
                <w:lang w:val="uk-UA"/>
              </w:rPr>
              <w:t>тендерній документації відповідно до абзацу першого частини третьої статті 22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 переможець процедури закупівлі:</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w:t>
            </w:r>
            <w:r>
              <w:rPr>
                <w:rFonts w:ascii="Times New Roman" w:eastAsia="Times New Roman" w:hAnsi="Times New Roman" w:cs="Times New Roman"/>
                <w:color w:val="000000"/>
                <w:sz w:val="20"/>
                <w:szCs w:val="20"/>
                <w:lang w:val="uk-UA"/>
              </w:rPr>
              <w:t xml:space="preserve">е надав у спосіб, зазначений в тендерній </w:t>
            </w:r>
            <w:r>
              <w:rPr>
                <w:rFonts w:ascii="Times New Roman" w:eastAsia="Times New Roman" w:hAnsi="Times New Roman" w:cs="Times New Roman"/>
                <w:color w:val="000000"/>
                <w:sz w:val="20"/>
                <w:szCs w:val="20"/>
                <w:lang w:val="uk-UA"/>
              </w:rPr>
              <w:lastRenderedPageBreak/>
              <w:t>документації, документи, що підтверджують відсутність підстав, установлених статтею 17 Закону, з урахуванням пункту 44 Особливостей;</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не надав копію ліцензії або документа дозвільного характеру (у разі їх наявності</w:t>
            </w:r>
            <w:r>
              <w:rPr>
                <w:rFonts w:ascii="Times New Roman" w:eastAsia="Times New Roman" w:hAnsi="Times New Roman" w:cs="Times New Roman"/>
                <w:color w:val="000000"/>
                <w:sz w:val="20"/>
                <w:szCs w:val="20"/>
                <w:lang w:val="uk-UA"/>
              </w:rPr>
              <w:t>) відповідно до частини другої статті 41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не надав забезпечення виконання договору про закупівлю, якщо таке забезпечення вимагалося замовником;</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надав недостовірну інформацію, що є суттєвою для визначення результатів процедури закупівлі, яку замо</w:t>
            </w:r>
            <w:r>
              <w:rPr>
                <w:rFonts w:ascii="Times New Roman" w:eastAsia="Times New Roman" w:hAnsi="Times New Roman" w:cs="Times New Roman"/>
                <w:color w:val="000000"/>
                <w:sz w:val="20"/>
                <w:szCs w:val="20"/>
                <w:lang w:val="uk-UA"/>
              </w:rPr>
              <w:t>вником виявлено згідно з абзацом другим частини п’ятнадцятої статті 29 Закону.</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Pr>
                <w:rFonts w:ascii="Times New Roman" w:eastAsia="Times New Roman" w:hAnsi="Times New Roman" w:cs="Times New Roman"/>
                <w:color w:val="000000"/>
                <w:sz w:val="20"/>
                <w:szCs w:val="20"/>
                <w:lang w:val="uk-UA"/>
              </w:rPr>
              <w:t xml:space="preserve"> 17 Закону) згідно з пунктом 44 Особливостей.</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  учасник процедури закупівлі надав неналежне обґрунтування щодо ціни або вартості відпов</w:t>
            </w:r>
            <w:r>
              <w:rPr>
                <w:rFonts w:ascii="Times New Roman" w:eastAsia="Times New Roman" w:hAnsi="Times New Roman" w:cs="Times New Roman"/>
                <w:color w:val="000000"/>
                <w:sz w:val="20"/>
                <w:szCs w:val="20"/>
                <w:lang w:val="uk-UA"/>
              </w:rPr>
              <w:t>ідних товарів, робіт чи послуг тендерної пропозиції, що є аномально низькою;</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w:t>
            </w:r>
            <w:r>
              <w:rPr>
                <w:rFonts w:ascii="Times New Roman" w:eastAsia="Times New Roman" w:hAnsi="Times New Roman" w:cs="Times New Roman"/>
                <w:color w:val="000000"/>
                <w:sz w:val="20"/>
                <w:szCs w:val="20"/>
                <w:lang w:val="uk-UA"/>
              </w:rPr>
              <w:t>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Інформація про від</w:t>
            </w:r>
            <w:r>
              <w:rPr>
                <w:rFonts w:ascii="Times New Roman" w:eastAsia="Times New Roman" w:hAnsi="Times New Roman" w:cs="Times New Roman"/>
                <w:color w:val="000000"/>
                <w:sz w:val="20"/>
                <w:szCs w:val="20"/>
                <w:lang w:val="uk-UA"/>
              </w:rPr>
              <w:t xml:space="preserve">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w:t>
            </w:r>
            <w:r>
              <w:rPr>
                <w:rFonts w:ascii="Times New Roman" w:eastAsia="Times New Roman" w:hAnsi="Times New Roman" w:cs="Times New Roman"/>
                <w:color w:val="000000"/>
                <w:sz w:val="20"/>
                <w:szCs w:val="20"/>
                <w:lang w:val="uk-UA"/>
              </w:rPr>
              <w:t>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w:t>
            </w:r>
            <w:r>
              <w:rPr>
                <w:rFonts w:ascii="Times New Roman" w:eastAsia="Times New Roman" w:hAnsi="Times New Roman" w:cs="Times New Roman"/>
                <w:color w:val="000000"/>
                <w:sz w:val="20"/>
                <w:szCs w:val="20"/>
                <w:lang w:val="uk-UA"/>
              </w:rPr>
              <w:t>нну систему закупівель.</w:t>
            </w:r>
          </w:p>
          <w:p w:rsidR="00AA775C" w:rsidRDefault="00E65255">
            <w:pPr>
              <w:widowControl w:val="0"/>
              <w:spacing w:after="0" w:line="240" w:lineRule="auto"/>
              <w:ind w:firstLine="566"/>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Pr>
                <w:rFonts w:ascii="Times New Roman" w:eastAsia="Times New Roman" w:hAnsi="Times New Roman" w:cs="Times New Roman"/>
                <w:color w:val="000000"/>
                <w:sz w:val="20"/>
                <w:szCs w:val="20"/>
                <w:lang w:val="uk-UA"/>
              </w:rPr>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w:t>
            </w:r>
            <w:r>
              <w:rPr>
                <w:rFonts w:ascii="Times New Roman" w:eastAsia="Times New Roman" w:hAnsi="Times New Roman" w:cs="Times New Roman"/>
                <w:color w:val="000000"/>
                <w:sz w:val="20"/>
                <w:szCs w:val="20"/>
                <w:lang w:val="uk-UA"/>
              </w:rPr>
              <w:t>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775C" w:rsidRPr="00CC153B">
        <w:trPr>
          <w:trHeight w:val="522"/>
          <w:jc w:val="center"/>
        </w:trPr>
        <w:tc>
          <w:tcPr>
            <w:tcW w:w="9776" w:type="dxa"/>
            <w:gridSpan w:val="4"/>
            <w:shd w:val="clear" w:color="auto" w:fill="A5A5A5"/>
            <w:vAlign w:val="center"/>
          </w:tcPr>
          <w:p w:rsidR="00AA775C" w:rsidRDefault="00E65255">
            <w:pPr>
              <w:widowControl w:val="0"/>
              <w:spacing w:after="0" w:line="240" w:lineRule="auto"/>
              <w:ind w:hanging="21"/>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AA775C" w:rsidRPr="00CC153B">
        <w:trPr>
          <w:trHeight w:val="522"/>
          <w:jc w:val="center"/>
        </w:trPr>
        <w:tc>
          <w:tcPr>
            <w:tcW w:w="570"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1</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Відміна</w:t>
            </w:r>
            <w:r>
              <w:rPr>
                <w:rFonts w:ascii="Times New Roman" w:eastAsia="Times New Roman" w:hAnsi="Times New Roman" w:cs="Times New Roman"/>
                <w:b/>
                <w:color w:val="000000"/>
                <w:sz w:val="20"/>
                <w:szCs w:val="20"/>
                <w:lang w:val="uk-UA"/>
              </w:rPr>
              <w:t xml:space="preserve"> замовником тендеру чи визнання його таким, що не відбувся</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 відміняє відкриті торги у разі:</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 відсутності подальшої потреби в закупівлі товарів, робіт чи послуг;</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 неможливості усунення порушень, що виникли через виявлені порушення вимог законода</w:t>
            </w:r>
            <w:r>
              <w:rPr>
                <w:rFonts w:ascii="Times New Roman" w:eastAsia="Times New Roman" w:hAnsi="Times New Roman" w:cs="Times New Roman"/>
                <w:color w:val="000000"/>
                <w:sz w:val="20"/>
                <w:szCs w:val="20"/>
                <w:lang w:val="uk-UA"/>
              </w:rPr>
              <w:t>вства у сфері публічних закупівель, з описом таких порушень;</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 скорочення обсягу видатків на здійснення закупівлі товарів, робіт чи послуг;</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4) коли здійснення закупівлі стало неможливим внаслідок дії обставин непереборної сили.</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У разі відміни відкритих то</w:t>
            </w:r>
            <w:r>
              <w:rPr>
                <w:rFonts w:ascii="Times New Roman" w:eastAsia="Times New Roman" w:hAnsi="Times New Roman" w:cs="Times New Roman"/>
                <w:color w:val="000000"/>
                <w:sz w:val="20"/>
                <w:szCs w:val="20"/>
                <w:lang w:val="uk-UA"/>
              </w:rPr>
              <w:t xml:space="preserve">ргів замовник протягом одного робочого дня з дати прийняття відповідного рішення зазначає в </w:t>
            </w:r>
            <w:r>
              <w:rPr>
                <w:rFonts w:ascii="Times New Roman" w:eastAsia="Times New Roman" w:hAnsi="Times New Roman" w:cs="Times New Roman"/>
                <w:color w:val="000000"/>
                <w:sz w:val="20"/>
                <w:szCs w:val="20"/>
                <w:lang w:val="uk-UA"/>
              </w:rPr>
              <w:lastRenderedPageBreak/>
              <w:t>електронній системі закупівель підстави прийняття такого рішення.</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Відкриті торги автоматично відміняються електронною системою закупівель у разі:</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 відхилення всіх</w:t>
            </w:r>
            <w:r>
              <w:rPr>
                <w:rFonts w:ascii="Times New Roman" w:eastAsia="Times New Roman" w:hAnsi="Times New Roman" w:cs="Times New Roman"/>
                <w:color w:val="000000"/>
                <w:sz w:val="20"/>
                <w:szCs w:val="20"/>
                <w:lang w:val="uk-UA"/>
              </w:rPr>
              <w:t xml:space="preserve"> тендерних пропозицій (у тому числі, якщо була подана одна тендерна пропозиція, яка відхилена замовником) згідно з цими особливостями;</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 неподання жодної тендерної пропозиції для участі у відкритих торгах у строк, установлений замовником згідно з цими осо</w:t>
            </w:r>
            <w:r>
              <w:rPr>
                <w:rFonts w:ascii="Times New Roman" w:eastAsia="Times New Roman" w:hAnsi="Times New Roman" w:cs="Times New Roman"/>
                <w:color w:val="000000"/>
                <w:sz w:val="20"/>
                <w:szCs w:val="20"/>
                <w:lang w:val="uk-UA"/>
              </w:rPr>
              <w:t>бливостями.</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Відкриті торги можуть бути відмінені </w:t>
            </w:r>
            <w:r>
              <w:rPr>
                <w:rFonts w:ascii="Times New Roman" w:eastAsia="Times New Roman" w:hAnsi="Times New Roman" w:cs="Times New Roman"/>
                <w:color w:val="000000"/>
                <w:sz w:val="20"/>
                <w:szCs w:val="20"/>
                <w:lang w:val="uk-UA"/>
              </w:rPr>
              <w:t>частково (за лотом).</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775C" w:rsidRPr="00CC153B">
        <w:trPr>
          <w:trHeight w:val="522"/>
          <w:jc w:val="center"/>
        </w:trPr>
        <w:tc>
          <w:tcPr>
            <w:tcW w:w="570"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3507"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Строк укладання договору </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sz w:val="20"/>
                <w:szCs w:val="20"/>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0"/>
                <w:szCs w:val="20"/>
                <w:highlight w:val="white"/>
                <w:lang w:val="uk-UA"/>
              </w:rPr>
              <w:t>не пізніше ніж через 15 днів</w:t>
            </w:r>
            <w:r>
              <w:rPr>
                <w:rFonts w:ascii="Times New Roman" w:eastAsia="Times New Roman" w:hAnsi="Times New Roman" w:cs="Times New Roman"/>
                <w:sz w:val="20"/>
                <w:szCs w:val="20"/>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0"/>
                <w:szCs w:val="20"/>
                <w:highlight w:val="white"/>
                <w:lang w:val="uk-UA"/>
              </w:rPr>
              <w:t>може бути продовжений до 6</w:t>
            </w:r>
            <w:r>
              <w:rPr>
                <w:rFonts w:ascii="Times New Roman" w:eastAsia="Times New Roman" w:hAnsi="Times New Roman" w:cs="Times New Roman"/>
                <w:b/>
                <w:i/>
                <w:sz w:val="20"/>
                <w:szCs w:val="20"/>
                <w:highlight w:val="white"/>
                <w:lang w:val="uk-UA"/>
              </w:rPr>
              <w:t>0 днів</w:t>
            </w:r>
            <w:r>
              <w:rPr>
                <w:rFonts w:ascii="Times New Roman" w:eastAsia="Times New Roman" w:hAnsi="Times New Roman" w:cs="Times New Roman"/>
                <w:sz w:val="20"/>
                <w:szCs w:val="20"/>
                <w:highlight w:val="white"/>
                <w:lang w:val="uk-UA"/>
              </w:rPr>
              <w:t xml:space="preserve">. </w:t>
            </w:r>
          </w:p>
          <w:p w:rsidR="00AA775C" w:rsidRDefault="00E65255">
            <w:pPr>
              <w:widowControl w:val="0"/>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sz w:val="20"/>
                <w:szCs w:val="20"/>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0"/>
                <w:szCs w:val="20"/>
                <w:highlight w:val="white"/>
                <w:lang w:val="uk-UA"/>
              </w:rPr>
              <w:t>З метою забезпечення права на оска</w:t>
            </w:r>
            <w:r>
              <w:rPr>
                <w:rFonts w:ascii="Times New Roman" w:eastAsia="Times New Roman" w:hAnsi="Times New Roman" w:cs="Times New Roman"/>
                <w:sz w:val="20"/>
                <w:szCs w:val="20"/>
                <w:highlight w:val="white"/>
                <w:lang w:val="uk-UA"/>
              </w:rPr>
              <w:t xml:space="preserve">рження рішень замовника до органу оскарження договір про закупівлю </w:t>
            </w:r>
            <w:r>
              <w:rPr>
                <w:rFonts w:ascii="Times New Roman" w:eastAsia="Times New Roman" w:hAnsi="Times New Roman" w:cs="Times New Roman"/>
                <w:b/>
                <w:i/>
                <w:sz w:val="20"/>
                <w:szCs w:val="20"/>
                <w:highlight w:val="white"/>
                <w:lang w:val="uk-UA"/>
              </w:rPr>
              <w:t>не може бути укладено раніше ніж через п’ять днів</w:t>
            </w:r>
            <w:r>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w:t>
            </w:r>
          </w:p>
        </w:tc>
      </w:tr>
      <w:tr w:rsidR="00AA775C" w:rsidRPr="00CC153B">
        <w:trPr>
          <w:trHeight w:val="522"/>
          <w:jc w:val="center"/>
        </w:trPr>
        <w:tc>
          <w:tcPr>
            <w:tcW w:w="570"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3</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Проект договору про закупівлю</w:t>
            </w:r>
            <w:r>
              <w:rPr>
                <w:rFonts w:ascii="Times New Roman" w:eastAsia="Times New Roman" w:hAnsi="Times New Roman" w:cs="Times New Roman"/>
                <w:b/>
                <w:color w:val="000000"/>
                <w:sz w:val="20"/>
                <w:szCs w:val="20"/>
                <w:lang w:val="uk-UA"/>
              </w:rPr>
              <w:t xml:space="preserve"> </w:t>
            </w:r>
          </w:p>
        </w:tc>
        <w:tc>
          <w:tcPr>
            <w:tcW w:w="5699" w:type="dxa"/>
            <w:gridSpan w:val="2"/>
          </w:tcPr>
          <w:p w:rsidR="00AA775C" w:rsidRDefault="00E65255">
            <w:pPr>
              <w:widowControl w:val="0"/>
              <w:spacing w:after="0" w:line="240" w:lineRule="auto"/>
              <w:ind w:right="12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Проект </w:t>
            </w:r>
            <w:r>
              <w:rPr>
                <w:rFonts w:ascii="Times New Roman" w:eastAsia="Times New Roman" w:hAnsi="Times New Roman" w:cs="Times New Roman"/>
                <w:sz w:val="20"/>
                <w:szCs w:val="20"/>
                <w:lang w:val="uk-UA"/>
              </w:rPr>
              <w:t>д</w:t>
            </w:r>
            <w:r>
              <w:rPr>
                <w:rFonts w:ascii="Times New Roman" w:eastAsia="Times New Roman" w:hAnsi="Times New Roman" w:cs="Times New Roman"/>
                <w:color w:val="000000"/>
                <w:sz w:val="20"/>
                <w:szCs w:val="20"/>
                <w:lang w:val="uk-UA"/>
              </w:rPr>
              <w:t xml:space="preserve">оговору про закупівлю викладено в </w:t>
            </w:r>
            <w:r>
              <w:rPr>
                <w:rFonts w:ascii="Times New Roman" w:eastAsia="Times New Roman" w:hAnsi="Times New Roman" w:cs="Times New Roman"/>
                <w:b/>
                <w:i/>
                <w:color w:val="000000"/>
                <w:sz w:val="20"/>
                <w:szCs w:val="20"/>
                <w:lang w:val="uk-UA"/>
              </w:rPr>
              <w:t>Додатку 4</w:t>
            </w:r>
            <w:r>
              <w:rPr>
                <w:rFonts w:ascii="Times New Roman" w:eastAsia="Times New Roman" w:hAnsi="Times New Roman" w:cs="Times New Roman"/>
                <w:color w:val="000000"/>
                <w:sz w:val="20"/>
                <w:szCs w:val="20"/>
                <w:lang w:val="uk-UA"/>
              </w:rPr>
              <w:t xml:space="preserve"> до цієї тендерної документації.</w:t>
            </w:r>
          </w:p>
          <w:p w:rsidR="00AA775C" w:rsidRDefault="00E65255">
            <w:pPr>
              <w:widowControl w:val="0"/>
              <w:spacing w:after="0" w:line="240" w:lineRule="auto"/>
              <w:ind w:right="1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0"/>
                <w:szCs w:val="20"/>
                <w:lang w:val="uk-UA"/>
              </w:rPr>
              <w:t xml:space="preserve">у </w:t>
            </w:r>
            <w:r>
              <w:rPr>
                <w:rFonts w:ascii="Times New Roman" w:eastAsia="Times New Roman" w:hAnsi="Times New Roman" w:cs="Times New Roman"/>
                <w:sz w:val="20"/>
                <w:szCs w:val="20"/>
                <w:lang w:val="uk-UA"/>
              </w:rPr>
              <w:t>строки, визначені пунктом 2 «Строк укладання договору про закупівлю» цього розділу.</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i/>
                <w:color w:val="000000"/>
                <w:sz w:val="20"/>
                <w:szCs w:val="20"/>
                <w:lang w:val="uk-UA"/>
              </w:rPr>
              <w:t>Переможець</w:t>
            </w:r>
            <w:r>
              <w:rPr>
                <w:rFonts w:ascii="Times New Roman" w:eastAsia="Times New Roman" w:hAnsi="Times New Roman" w:cs="Times New Roman"/>
                <w:color w:val="000000"/>
                <w:sz w:val="20"/>
                <w:szCs w:val="20"/>
                <w:lang w:val="uk-UA"/>
              </w:rPr>
              <w:t xml:space="preserve"> процедури закупівлі під час укладення договору про закупівлю повинен надати:</w:t>
            </w:r>
          </w:p>
          <w:p w:rsidR="00AA775C" w:rsidRDefault="00E65255">
            <w:pPr>
              <w:widowControl w:val="0"/>
              <w:numPr>
                <w:ilvl w:val="0"/>
                <w:numId w:val="4"/>
              </w:num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інформацію про право підписання договору про закупівлю;</w:t>
            </w:r>
          </w:p>
          <w:p w:rsidR="00AA775C" w:rsidRDefault="00E65255">
            <w:pPr>
              <w:widowControl w:val="0"/>
              <w:numPr>
                <w:ilvl w:val="0"/>
                <w:numId w:val="4"/>
              </w:num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достовірну інформацію про </w:t>
            </w:r>
            <w:r>
              <w:rPr>
                <w:rFonts w:ascii="Times New Roman" w:eastAsia="Times New Roman" w:hAnsi="Times New Roman" w:cs="Times New Roman"/>
                <w:b/>
                <w:color w:val="000000"/>
                <w:sz w:val="20"/>
                <w:szCs w:val="20"/>
                <w:lang w:val="uk-UA"/>
              </w:rPr>
              <w:t>наявність у нього чинної ліцензії або документа дозвільного характеру</w:t>
            </w:r>
            <w:r>
              <w:rPr>
                <w:rFonts w:ascii="Times New Roman" w:eastAsia="Times New Roman" w:hAnsi="Times New Roman" w:cs="Times New Roman"/>
                <w:color w:val="000000"/>
                <w:sz w:val="20"/>
                <w:szCs w:val="2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i/>
                <w:color w:val="000000"/>
                <w:sz w:val="20"/>
                <w:szCs w:val="20"/>
                <w:highlight w:val="white"/>
                <w:lang w:val="uk-UA"/>
              </w:rPr>
              <w:t>У випадку ненадання переможцем інформації про</w:t>
            </w:r>
            <w:r>
              <w:rPr>
                <w:rFonts w:ascii="Times New Roman" w:eastAsia="Times New Roman" w:hAnsi="Times New Roman" w:cs="Times New Roman"/>
                <w:i/>
                <w:color w:val="000000"/>
                <w:sz w:val="20"/>
                <w:szCs w:val="20"/>
                <w:highlight w:val="white"/>
                <w:lang w:val="uk-UA"/>
              </w:rPr>
              <w:t xml:space="preserve">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0"/>
                <w:szCs w:val="20"/>
                <w:highlight w:val="white"/>
                <w:lang w:val="uk-UA"/>
              </w:rPr>
              <w:t xml:space="preserve"> абзацу 2 підпункту </w:t>
            </w:r>
            <w:r>
              <w:rPr>
                <w:rFonts w:ascii="Times New Roman" w:eastAsia="Times New Roman" w:hAnsi="Times New Roman" w:cs="Times New Roman"/>
                <w:i/>
                <w:sz w:val="20"/>
                <w:szCs w:val="20"/>
                <w:highlight w:val="white"/>
                <w:lang w:val="uk-UA"/>
              </w:rPr>
              <w:t>3  пункту 41 Особливостей.</w:t>
            </w:r>
          </w:p>
        </w:tc>
      </w:tr>
      <w:tr w:rsidR="00AA775C" w:rsidRPr="00CC153B">
        <w:trPr>
          <w:trHeight w:val="522"/>
          <w:jc w:val="center"/>
        </w:trPr>
        <w:tc>
          <w:tcPr>
            <w:tcW w:w="570"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4</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Умови договору про закупівлю</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w:t>
            </w:r>
            <w:r>
              <w:rPr>
                <w:rFonts w:ascii="Times New Roman" w:eastAsia="Times New Roman" w:hAnsi="Times New Roman" w:cs="Times New Roman"/>
                <w:color w:val="323232"/>
                <w:sz w:val="20"/>
                <w:szCs w:val="20"/>
                <w:lang w:val="uk-UA"/>
              </w:rPr>
              <w:t>ої, сьомої та восьмої статті 41 Закону, та  Особливостей.</w:t>
            </w:r>
          </w:p>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w:t>
            </w:r>
            <w:r>
              <w:rPr>
                <w:rFonts w:ascii="Times New Roman" w:eastAsia="Times New Roman" w:hAnsi="Times New Roman" w:cs="Times New Roman"/>
                <w:color w:val="000000"/>
                <w:sz w:val="20"/>
                <w:szCs w:val="20"/>
                <w:lang w:val="uk-UA"/>
              </w:rPr>
              <w:t xml:space="preserve"> норм Господарського та Цивільного кодексів.</w:t>
            </w:r>
          </w:p>
          <w:p w:rsidR="00AA775C" w:rsidRDefault="00E65255">
            <w:pPr>
              <w:widowControl w:val="0"/>
              <w:spacing w:line="240" w:lineRule="auto"/>
              <w:jc w:val="both"/>
              <w:rPr>
                <w:rFonts w:ascii="Times New Roman" w:eastAsia="Times New Roman" w:hAnsi="Times New Roman" w:cs="Times New Roman"/>
                <w:color w:val="323232"/>
                <w:sz w:val="20"/>
                <w:szCs w:val="20"/>
                <w:lang w:val="uk-UA"/>
              </w:rPr>
            </w:pPr>
            <w:r>
              <w:rPr>
                <w:rFonts w:ascii="Times New Roman" w:eastAsia="Times New Roman" w:hAnsi="Times New Roman" w:cs="Times New Roman"/>
                <w:color w:val="323232"/>
                <w:sz w:val="20"/>
                <w:szCs w:val="20"/>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uk-UA"/>
              </w:rPr>
            </w:pPr>
            <w:r>
              <w:rPr>
                <w:rFonts w:ascii="Times New Roman" w:eastAsia="Times New Roman" w:hAnsi="Times New Roman" w:cs="Times New Roman"/>
                <w:color w:val="323232"/>
                <w:sz w:val="20"/>
                <w:szCs w:val="20"/>
                <w:lang w:val="uk-UA"/>
              </w:rPr>
              <w:t xml:space="preserve">— визначення грошового еквівалента </w:t>
            </w:r>
            <w:r>
              <w:rPr>
                <w:rFonts w:ascii="Times New Roman" w:eastAsia="Times New Roman" w:hAnsi="Times New Roman" w:cs="Times New Roman"/>
                <w:color w:val="323232"/>
                <w:sz w:val="20"/>
                <w:szCs w:val="20"/>
                <w:lang w:val="uk-UA"/>
              </w:rPr>
              <w:t>зобов’язання в іноземній валюті;</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uk-UA"/>
              </w:rPr>
            </w:pPr>
            <w:r>
              <w:rPr>
                <w:rFonts w:ascii="Times New Roman" w:eastAsia="Times New Roman" w:hAnsi="Times New Roman" w:cs="Times New Roman"/>
                <w:color w:val="323232"/>
                <w:sz w:val="20"/>
                <w:szCs w:val="20"/>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uk-UA"/>
              </w:rPr>
            </w:pPr>
            <w:r>
              <w:rPr>
                <w:rFonts w:ascii="Times New Roman" w:eastAsia="Times New Roman" w:hAnsi="Times New Roman" w:cs="Times New Roman"/>
                <w:color w:val="323232"/>
                <w:sz w:val="20"/>
                <w:szCs w:val="20"/>
                <w:lang w:val="uk-UA"/>
              </w:rPr>
              <w:t xml:space="preserve">— перерахунку ціни та обсягів товарів за результатами електронного аукціону в бік </w:t>
            </w:r>
            <w:r>
              <w:rPr>
                <w:rFonts w:ascii="Times New Roman" w:eastAsia="Times New Roman" w:hAnsi="Times New Roman" w:cs="Times New Roman"/>
                <w:color w:val="323232"/>
                <w:sz w:val="20"/>
                <w:szCs w:val="20"/>
                <w:lang w:val="uk-UA"/>
              </w:rPr>
              <w:t>зменшення за умови необхідності приведення обсягів товарів до кратності упаковки</w:t>
            </w:r>
          </w:p>
          <w:p w:rsidR="00AA775C" w:rsidRDefault="00E65255">
            <w:pPr>
              <w:widowControl w:val="0"/>
              <w:spacing w:after="0" w:line="240" w:lineRule="auto"/>
              <w:jc w:val="both"/>
              <w:rPr>
                <w:rFonts w:ascii="Times New Roman" w:eastAsia="Times New Roman" w:hAnsi="Times New Roman" w:cs="Times New Roman"/>
                <w:b/>
                <w:color w:val="323232"/>
                <w:sz w:val="20"/>
                <w:szCs w:val="20"/>
                <w:lang w:val="ru-RU"/>
              </w:rPr>
            </w:pPr>
            <w:r>
              <w:rPr>
                <w:rFonts w:ascii="Times New Roman" w:eastAsia="Times New Roman" w:hAnsi="Times New Roman" w:cs="Times New Roman"/>
                <w:b/>
                <w:color w:val="323232"/>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1) зменшення обсягів закуп</w:t>
            </w:r>
            <w:r>
              <w:rPr>
                <w:rFonts w:ascii="Times New Roman" w:eastAsia="Times New Roman" w:hAnsi="Times New Roman" w:cs="Times New Roman"/>
                <w:color w:val="323232"/>
                <w:sz w:val="20"/>
                <w:szCs w:val="20"/>
                <w:lang w:val="ru-RU"/>
              </w:rPr>
              <w:t>івлі, зокрема з урахуванням фактичного обсягу видатків замовника;</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w:t>
            </w:r>
            <w:r>
              <w:rPr>
                <w:rFonts w:ascii="Times New Roman" w:eastAsia="Times New Roman" w:hAnsi="Times New Roman" w:cs="Times New Roman"/>
                <w:color w:val="323232"/>
                <w:sz w:val="20"/>
                <w:szCs w:val="20"/>
                <w:lang w:val="ru-RU"/>
              </w:rPr>
              <w:t>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w:t>
            </w:r>
            <w:r>
              <w:rPr>
                <w:rFonts w:ascii="Times New Roman" w:eastAsia="Times New Roman" w:hAnsi="Times New Roman" w:cs="Times New Roman"/>
                <w:color w:val="323232"/>
                <w:sz w:val="20"/>
                <w:szCs w:val="20"/>
                <w:lang w:val="ru-RU"/>
              </w:rPr>
              <w:t>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3) покращення якості предмета закупівлі за умови, що таке</w:t>
            </w:r>
            <w:r>
              <w:rPr>
                <w:rFonts w:ascii="Times New Roman" w:eastAsia="Times New Roman" w:hAnsi="Times New Roman" w:cs="Times New Roman"/>
                <w:color w:val="323232"/>
                <w:sz w:val="20"/>
                <w:szCs w:val="20"/>
                <w:lang w:val="ru-RU"/>
              </w:rPr>
              <w:t xml:space="preserve"> покращення не призведе до збільшення суми, визначеної в договорі про закупівлю;</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w:t>
            </w:r>
            <w:r>
              <w:rPr>
                <w:rFonts w:ascii="Times New Roman" w:eastAsia="Times New Roman" w:hAnsi="Times New Roman" w:cs="Times New Roman"/>
                <w:color w:val="323232"/>
                <w:sz w:val="20"/>
                <w:szCs w:val="20"/>
                <w:lang w:val="ru-RU"/>
              </w:rPr>
              <w:t>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 xml:space="preserve">5) погодження зміни </w:t>
            </w:r>
            <w:r>
              <w:rPr>
                <w:rFonts w:ascii="Times New Roman" w:eastAsia="Times New Roman" w:hAnsi="Times New Roman" w:cs="Times New Roman"/>
                <w:color w:val="323232"/>
                <w:sz w:val="20"/>
                <w:szCs w:val="20"/>
                <w:lang w:val="ru-RU"/>
              </w:rPr>
              <w:t>ціни в договорі про закупівлю в бік зменшення (без зміни кількості (обсягу) та якості товарів, робіт і послуг);</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w:t>
            </w:r>
            <w:r>
              <w:rPr>
                <w:rFonts w:ascii="Times New Roman" w:eastAsia="Times New Roman" w:hAnsi="Times New Roman" w:cs="Times New Roman"/>
                <w:color w:val="323232"/>
                <w:sz w:val="20"/>
                <w:szCs w:val="20"/>
                <w:lang w:val="ru-RU"/>
              </w:rPr>
              <w:t>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7) зміни встановленого згідно із законодавством органами держав</w:t>
            </w:r>
            <w:r>
              <w:rPr>
                <w:rFonts w:ascii="Times New Roman" w:eastAsia="Times New Roman" w:hAnsi="Times New Roman" w:cs="Times New Roman"/>
                <w:color w:val="323232"/>
                <w:sz w:val="20"/>
                <w:szCs w:val="20"/>
                <w:lang w:val="ru-RU"/>
              </w:rPr>
              <w:t>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w:t>
            </w:r>
            <w:r>
              <w:rPr>
                <w:rFonts w:ascii="Times New Roman" w:eastAsia="Times New Roman" w:hAnsi="Times New Roman" w:cs="Times New Roman"/>
                <w:color w:val="323232"/>
                <w:sz w:val="20"/>
                <w:szCs w:val="20"/>
                <w:lang w:val="ru-RU"/>
              </w:rPr>
              <w:t>орі про закупівлю, у разі встановлення в договорі про закупівлю порядку зміни ціни;</w:t>
            </w:r>
          </w:p>
          <w:p w:rsidR="00AA775C" w:rsidRDefault="00E65255">
            <w:pPr>
              <w:widowControl w:val="0"/>
              <w:spacing w:after="0" w:line="240" w:lineRule="auto"/>
              <w:jc w:val="both"/>
              <w:rPr>
                <w:rFonts w:ascii="Times New Roman" w:eastAsia="Times New Roman" w:hAnsi="Times New Roman" w:cs="Times New Roman"/>
                <w:color w:val="323232"/>
                <w:sz w:val="20"/>
                <w:szCs w:val="20"/>
                <w:lang w:val="ru-RU"/>
              </w:rPr>
            </w:pPr>
            <w:r>
              <w:rPr>
                <w:rFonts w:ascii="Times New Roman" w:eastAsia="Times New Roman" w:hAnsi="Times New Roman" w:cs="Times New Roman"/>
                <w:color w:val="323232"/>
                <w:sz w:val="20"/>
                <w:szCs w:val="20"/>
                <w:lang w:val="ru-RU"/>
              </w:rPr>
              <w:t>8) зміни умов у зв'язку із застосуванням положень частини шостої статті 41 Закону.</w:t>
            </w:r>
          </w:p>
          <w:p w:rsidR="00AA775C" w:rsidRDefault="00AA775C">
            <w:pPr>
              <w:widowControl w:val="0"/>
              <w:spacing w:after="0" w:line="240" w:lineRule="auto"/>
              <w:jc w:val="both"/>
              <w:rPr>
                <w:rFonts w:ascii="Times New Roman" w:eastAsia="Times New Roman" w:hAnsi="Times New Roman" w:cs="Times New Roman"/>
                <w:color w:val="000000"/>
                <w:sz w:val="20"/>
                <w:szCs w:val="20"/>
                <w:lang w:val="uk-UA"/>
              </w:rPr>
            </w:pPr>
          </w:p>
        </w:tc>
      </w:tr>
      <w:tr w:rsidR="00AA775C">
        <w:trPr>
          <w:trHeight w:val="522"/>
          <w:jc w:val="center"/>
        </w:trPr>
        <w:tc>
          <w:tcPr>
            <w:tcW w:w="570"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Дії замовника при відмові переможця торгів підписати договір про закупівлю</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eastAsia="ru-RU"/>
              </w:rPr>
              <w:t xml:space="preserve">У разі </w:t>
            </w:r>
            <w:r>
              <w:rPr>
                <w:rFonts w:ascii="Times New Roman" w:eastAsia="Times New Roman" w:hAnsi="Times New Roman" w:cs="Times New Roman"/>
                <w:color w:val="000000"/>
                <w:sz w:val="20"/>
                <w:szCs w:val="20"/>
                <w:lang w:val="uk-UA" w:eastAsia="ru-RU"/>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w:t>
            </w:r>
            <w:r>
              <w:rPr>
                <w:rFonts w:ascii="Times New Roman" w:eastAsia="Times New Roman" w:hAnsi="Times New Roman" w:cs="Times New Roman"/>
                <w:color w:val="000000"/>
                <w:sz w:val="20"/>
                <w:szCs w:val="20"/>
                <w:lang w:val="uk-UA" w:eastAsia="ru-RU"/>
              </w:rPr>
              <w:t>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A775C" w:rsidRPr="00CC153B">
        <w:trPr>
          <w:trHeight w:val="522"/>
          <w:jc w:val="center"/>
        </w:trPr>
        <w:tc>
          <w:tcPr>
            <w:tcW w:w="570" w:type="dxa"/>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lastRenderedPageBreak/>
              <w:t>6</w:t>
            </w:r>
          </w:p>
        </w:tc>
        <w:tc>
          <w:tcPr>
            <w:tcW w:w="3507" w:type="dxa"/>
          </w:tcPr>
          <w:p w:rsidR="00AA775C" w:rsidRDefault="00E65255">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Забезпечення виконання договору про закупівлю </w:t>
            </w:r>
          </w:p>
        </w:tc>
        <w:tc>
          <w:tcPr>
            <w:tcW w:w="5699" w:type="dxa"/>
            <w:gridSpan w:val="2"/>
          </w:tcPr>
          <w:p w:rsidR="00AA775C" w:rsidRDefault="00E65255">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Забезпечення виконання договору про закупівлю не вимагається.</w:t>
            </w:r>
          </w:p>
        </w:tc>
      </w:tr>
    </w:tbl>
    <w:p w:rsidR="00AA775C" w:rsidRDefault="00AA775C">
      <w:pPr>
        <w:widowControl w:val="0"/>
        <w:spacing w:after="0" w:line="240" w:lineRule="auto"/>
        <w:ind w:firstLine="567"/>
        <w:jc w:val="center"/>
        <w:rPr>
          <w:rFonts w:ascii="Times New Roman" w:eastAsia="Times New Roman" w:hAnsi="Times New Roman" w:cs="Times New Roman"/>
          <w:color w:val="000000"/>
          <w:sz w:val="20"/>
          <w:szCs w:val="20"/>
          <w:lang w:val="uk-UA"/>
        </w:rPr>
      </w:pPr>
    </w:p>
    <w:p w:rsidR="00AA775C" w:rsidRDefault="00E65255">
      <w:pPr>
        <w:rPr>
          <w:rFonts w:ascii="Times New Roman" w:hAnsi="Times New Roman" w:cs="Times New Roman"/>
          <w:lang w:val="uk-UA"/>
        </w:rPr>
      </w:pPr>
      <w:r>
        <w:rPr>
          <w:rFonts w:ascii="Times New Roman" w:hAnsi="Times New Roman" w:cs="Times New Roman"/>
          <w:lang w:val="uk-UA"/>
        </w:rPr>
        <w:t>Додаток 1 до тендерної документації на 1 аркуші</w:t>
      </w:r>
    </w:p>
    <w:p w:rsidR="00AA775C" w:rsidRDefault="00E65255">
      <w:pPr>
        <w:rPr>
          <w:rFonts w:ascii="Times New Roman" w:hAnsi="Times New Roman" w:cs="Times New Roman"/>
          <w:lang w:val="uk-UA"/>
        </w:rPr>
      </w:pPr>
      <w:r>
        <w:rPr>
          <w:rFonts w:ascii="Times New Roman" w:hAnsi="Times New Roman" w:cs="Times New Roman"/>
          <w:lang w:val="uk-UA"/>
        </w:rPr>
        <w:t>Додаток 2 до тендерної документації на 6 аркушах</w:t>
      </w:r>
    </w:p>
    <w:p w:rsidR="00AA775C" w:rsidRDefault="00E65255">
      <w:pPr>
        <w:rPr>
          <w:rFonts w:ascii="Times New Roman" w:hAnsi="Times New Roman" w:cs="Times New Roman"/>
          <w:lang w:val="uk-UA"/>
        </w:rPr>
      </w:pPr>
      <w:r>
        <w:rPr>
          <w:rFonts w:ascii="Times New Roman" w:hAnsi="Times New Roman" w:cs="Times New Roman"/>
          <w:lang w:val="uk-UA"/>
        </w:rPr>
        <w:t xml:space="preserve">Додаток 3 до тендерної документації на </w:t>
      </w:r>
      <w:r>
        <w:rPr>
          <w:rFonts w:ascii="Times New Roman" w:hAnsi="Times New Roman" w:cs="Times New Roman"/>
          <w:lang w:val="ru-RU"/>
        </w:rPr>
        <w:t>2</w:t>
      </w:r>
      <w:r>
        <w:rPr>
          <w:rFonts w:ascii="Times New Roman" w:hAnsi="Times New Roman" w:cs="Times New Roman"/>
          <w:lang w:val="uk-UA"/>
        </w:rPr>
        <w:t xml:space="preserve"> аркушах</w:t>
      </w:r>
    </w:p>
    <w:p w:rsidR="00AA775C" w:rsidRDefault="00E65255">
      <w:pPr>
        <w:rPr>
          <w:rFonts w:ascii="Times New Roman" w:hAnsi="Times New Roman" w:cs="Times New Roman"/>
          <w:lang w:val="uk-UA"/>
        </w:rPr>
      </w:pPr>
      <w:r>
        <w:rPr>
          <w:rFonts w:ascii="Times New Roman" w:hAnsi="Times New Roman" w:cs="Times New Roman"/>
          <w:lang w:val="uk-UA"/>
        </w:rPr>
        <w:t>Додаток 4 до тендерної документації на 1</w:t>
      </w:r>
      <w:r>
        <w:rPr>
          <w:rFonts w:ascii="Times New Roman" w:hAnsi="Times New Roman" w:cs="Times New Roman"/>
          <w:lang w:val="uk-UA"/>
        </w:rPr>
        <w:t>5</w:t>
      </w:r>
      <w:r>
        <w:rPr>
          <w:rFonts w:ascii="Times New Roman" w:hAnsi="Times New Roman" w:cs="Times New Roman"/>
          <w:lang w:val="uk-UA"/>
        </w:rPr>
        <w:t xml:space="preserve"> аркушах</w:t>
      </w:r>
    </w:p>
    <w:p w:rsidR="00AA775C" w:rsidRDefault="00E65255">
      <w:pPr>
        <w:rPr>
          <w:rFonts w:ascii="Times New Roman" w:hAnsi="Times New Roman" w:cs="Times New Roman"/>
          <w:lang w:val="uk-UA"/>
        </w:rPr>
      </w:pPr>
      <w:r>
        <w:rPr>
          <w:rFonts w:ascii="Times New Roman" w:hAnsi="Times New Roman" w:cs="Times New Roman"/>
          <w:lang w:val="uk-UA"/>
        </w:rPr>
        <w:t>Додаток 5 до тендерної документації на 1 аркуші</w:t>
      </w:r>
    </w:p>
    <w:p w:rsidR="00AA775C" w:rsidRDefault="00E65255">
      <w:pPr>
        <w:rPr>
          <w:rFonts w:ascii="Times New Roman" w:hAnsi="Times New Roman" w:cs="Times New Roman"/>
          <w:lang w:val="uk-UA"/>
        </w:rPr>
      </w:pPr>
      <w:r>
        <w:rPr>
          <w:rFonts w:ascii="Times New Roman" w:hAnsi="Times New Roman" w:cs="Times New Roman"/>
          <w:lang w:val="uk-UA"/>
        </w:rPr>
        <w:t>Додаток 6 до тендерної документації на 1 аркуші</w:t>
      </w:r>
    </w:p>
    <w:p w:rsidR="00AA775C" w:rsidRDefault="00E65255">
      <w:pPr>
        <w:rPr>
          <w:rFonts w:ascii="Times New Roman" w:hAnsi="Times New Roman" w:cs="Times New Roman"/>
          <w:lang w:val="uk-UA"/>
        </w:rPr>
      </w:pPr>
      <w:r>
        <w:rPr>
          <w:rFonts w:ascii="Times New Roman" w:hAnsi="Times New Roman" w:cs="Times New Roman"/>
          <w:lang w:val="uk-UA"/>
        </w:rPr>
        <w:t>Додаток 7 до тендерної документації на 2 аркушах</w:t>
      </w:r>
    </w:p>
    <w:p w:rsidR="00AA775C" w:rsidRDefault="00AA775C">
      <w:pPr>
        <w:rPr>
          <w:rFonts w:ascii="Times New Roman" w:hAnsi="Times New Roman" w:cs="Times New Roman"/>
          <w:lang w:val="uk-UA"/>
        </w:rPr>
      </w:pPr>
    </w:p>
    <w:sectPr w:rsidR="00AA775C">
      <w:pgSz w:w="11906" w:h="16838"/>
      <w:pgMar w:top="567" w:right="567" w:bottom="567"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55" w:rsidRDefault="00E65255">
      <w:pPr>
        <w:spacing w:line="240" w:lineRule="auto"/>
      </w:pPr>
      <w:r>
        <w:separator/>
      </w:r>
    </w:p>
  </w:endnote>
  <w:endnote w:type="continuationSeparator" w:id="0">
    <w:p w:rsidR="00E65255" w:rsidRDefault="00E65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00"/>
    <w:family w:val="auto"/>
    <w:pitch w:val="default"/>
  </w:font>
  <w:font w:name="Adobe Fangsong Std R">
    <w:altName w:val="Malgun Gothic Semilight"/>
    <w:charset w:val="80"/>
    <w:family w:val="roman"/>
    <w:pitch w:val="default"/>
    <w:sig w:usb0="00000000" w:usb1="00000000" w:usb2="00000016" w:usb3="00000000" w:csb0="0006000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55" w:rsidRDefault="00E65255">
      <w:pPr>
        <w:spacing w:after="0"/>
      </w:pPr>
      <w:r>
        <w:separator/>
      </w:r>
    </w:p>
  </w:footnote>
  <w:footnote w:type="continuationSeparator" w:id="0">
    <w:p w:rsidR="00E65255" w:rsidRDefault="00E6525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31C05"/>
    <w:multiLevelType w:val="multilevel"/>
    <w:tmpl w:val="30F31C05"/>
    <w:lvl w:ilvl="0">
      <w:start w:val="1"/>
      <w:numFmt w:val="decimal"/>
      <w:lvlText w:val="%1."/>
      <w:lvlJc w:val="left"/>
      <w:pPr>
        <w:ind w:left="360" w:hanging="360"/>
      </w:pPr>
      <w:rPr>
        <w:vertAlign w:val="baseline"/>
      </w:rPr>
    </w:lvl>
    <w:lvl w:ilvl="1">
      <w:start w:val="1"/>
      <w:numFmt w:val="decimal"/>
      <w:lvlText w:val="%1.%2."/>
      <w:lvlJc w:val="left"/>
      <w:pPr>
        <w:ind w:left="360" w:hanging="360"/>
      </w:pPr>
      <w:rPr>
        <w:sz w:val="18"/>
        <w:szCs w:val="1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3E185B7F"/>
    <w:multiLevelType w:val="multilevel"/>
    <w:tmpl w:val="3E185B7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5B303D"/>
    <w:multiLevelType w:val="multilevel"/>
    <w:tmpl w:val="595B30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634808F2"/>
    <w:multiLevelType w:val="multilevel"/>
    <w:tmpl w:val="634808F2"/>
    <w:lvl w:ilvl="0">
      <w:start w:val="1"/>
      <w:numFmt w:val="decimal"/>
      <w:lvlText w:val="%1."/>
      <w:lvlJc w:val="left"/>
      <w:pPr>
        <w:ind w:left="644" w:hanging="360"/>
      </w:pPr>
      <w:rPr>
        <w:rFonts w:hint="default"/>
        <w:i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ExpandShiftReturn/>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53F9"/>
    <w:rsid w:val="0003285C"/>
    <w:rsid w:val="000508AE"/>
    <w:rsid w:val="00050DC6"/>
    <w:rsid w:val="00063482"/>
    <w:rsid w:val="000778CD"/>
    <w:rsid w:val="0008223E"/>
    <w:rsid w:val="00084483"/>
    <w:rsid w:val="00086574"/>
    <w:rsid w:val="00094478"/>
    <w:rsid w:val="000956F9"/>
    <w:rsid w:val="000A093F"/>
    <w:rsid w:val="000A0EFA"/>
    <w:rsid w:val="000B0FF7"/>
    <w:rsid w:val="000B4B7D"/>
    <w:rsid w:val="000B5BB6"/>
    <w:rsid w:val="000B5C46"/>
    <w:rsid w:val="000C3EE3"/>
    <w:rsid w:val="000C50D7"/>
    <w:rsid w:val="000C5178"/>
    <w:rsid w:val="000C6002"/>
    <w:rsid w:val="000D0E0F"/>
    <w:rsid w:val="000D10E0"/>
    <w:rsid w:val="000D1805"/>
    <w:rsid w:val="000E1F27"/>
    <w:rsid w:val="000F3009"/>
    <w:rsid w:val="000F44A2"/>
    <w:rsid w:val="000F45A7"/>
    <w:rsid w:val="000F627D"/>
    <w:rsid w:val="0010038D"/>
    <w:rsid w:val="00102F28"/>
    <w:rsid w:val="00103E64"/>
    <w:rsid w:val="00106B69"/>
    <w:rsid w:val="00116A29"/>
    <w:rsid w:val="00116E46"/>
    <w:rsid w:val="001318CC"/>
    <w:rsid w:val="001325B8"/>
    <w:rsid w:val="0013334A"/>
    <w:rsid w:val="00133854"/>
    <w:rsid w:val="001373C2"/>
    <w:rsid w:val="0014008F"/>
    <w:rsid w:val="00142C31"/>
    <w:rsid w:val="00143692"/>
    <w:rsid w:val="00147ECC"/>
    <w:rsid w:val="001554CF"/>
    <w:rsid w:val="0016339B"/>
    <w:rsid w:val="00166D4A"/>
    <w:rsid w:val="001763FA"/>
    <w:rsid w:val="00181A83"/>
    <w:rsid w:val="0018404B"/>
    <w:rsid w:val="00184C81"/>
    <w:rsid w:val="001865B5"/>
    <w:rsid w:val="00191BBD"/>
    <w:rsid w:val="0019562E"/>
    <w:rsid w:val="001A0C6B"/>
    <w:rsid w:val="001A36EF"/>
    <w:rsid w:val="001B1B84"/>
    <w:rsid w:val="001B29B6"/>
    <w:rsid w:val="001B4C51"/>
    <w:rsid w:val="001C0438"/>
    <w:rsid w:val="001D078B"/>
    <w:rsid w:val="001D7C98"/>
    <w:rsid w:val="001E2580"/>
    <w:rsid w:val="001E3108"/>
    <w:rsid w:val="001E47C6"/>
    <w:rsid w:val="001F4451"/>
    <w:rsid w:val="002042F1"/>
    <w:rsid w:val="002074D8"/>
    <w:rsid w:val="00210EC0"/>
    <w:rsid w:val="00213A08"/>
    <w:rsid w:val="00220233"/>
    <w:rsid w:val="00223815"/>
    <w:rsid w:val="00223A0C"/>
    <w:rsid w:val="00224A8B"/>
    <w:rsid w:val="002276A5"/>
    <w:rsid w:val="002329A3"/>
    <w:rsid w:val="00236B98"/>
    <w:rsid w:val="00237432"/>
    <w:rsid w:val="0024083E"/>
    <w:rsid w:val="00244B49"/>
    <w:rsid w:val="00246D00"/>
    <w:rsid w:val="00264EEF"/>
    <w:rsid w:val="0026671C"/>
    <w:rsid w:val="00267924"/>
    <w:rsid w:val="00273B7A"/>
    <w:rsid w:val="002747E1"/>
    <w:rsid w:val="002749AF"/>
    <w:rsid w:val="0027631C"/>
    <w:rsid w:val="0027702B"/>
    <w:rsid w:val="002814E1"/>
    <w:rsid w:val="00284B5E"/>
    <w:rsid w:val="00286AE0"/>
    <w:rsid w:val="002904A5"/>
    <w:rsid w:val="00290FBA"/>
    <w:rsid w:val="00292CAD"/>
    <w:rsid w:val="00294859"/>
    <w:rsid w:val="002A03D8"/>
    <w:rsid w:val="002A414B"/>
    <w:rsid w:val="002C3F3D"/>
    <w:rsid w:val="002C4C66"/>
    <w:rsid w:val="002C5526"/>
    <w:rsid w:val="002D04CA"/>
    <w:rsid w:val="002D09D8"/>
    <w:rsid w:val="002D5920"/>
    <w:rsid w:val="002E1162"/>
    <w:rsid w:val="002E3BF4"/>
    <w:rsid w:val="002E65D7"/>
    <w:rsid w:val="002F77DA"/>
    <w:rsid w:val="002F7C7E"/>
    <w:rsid w:val="003015D2"/>
    <w:rsid w:val="003022C2"/>
    <w:rsid w:val="003063B4"/>
    <w:rsid w:val="00314AF7"/>
    <w:rsid w:val="00316DC2"/>
    <w:rsid w:val="00322B51"/>
    <w:rsid w:val="00326AF3"/>
    <w:rsid w:val="00332AAE"/>
    <w:rsid w:val="003344FB"/>
    <w:rsid w:val="0034222D"/>
    <w:rsid w:val="0034310A"/>
    <w:rsid w:val="00343EED"/>
    <w:rsid w:val="003441F8"/>
    <w:rsid w:val="00345D1E"/>
    <w:rsid w:val="00354984"/>
    <w:rsid w:val="00365B51"/>
    <w:rsid w:val="00365E71"/>
    <w:rsid w:val="003672C5"/>
    <w:rsid w:val="00372BB1"/>
    <w:rsid w:val="003770BF"/>
    <w:rsid w:val="003810E1"/>
    <w:rsid w:val="00381A62"/>
    <w:rsid w:val="00386095"/>
    <w:rsid w:val="003908F3"/>
    <w:rsid w:val="003976F3"/>
    <w:rsid w:val="003A40A7"/>
    <w:rsid w:val="003A65A0"/>
    <w:rsid w:val="003A6B9E"/>
    <w:rsid w:val="003B05E5"/>
    <w:rsid w:val="003B16D0"/>
    <w:rsid w:val="003B1D4E"/>
    <w:rsid w:val="003B4FF3"/>
    <w:rsid w:val="003B6756"/>
    <w:rsid w:val="003B7882"/>
    <w:rsid w:val="003C4724"/>
    <w:rsid w:val="003C647E"/>
    <w:rsid w:val="003D1E58"/>
    <w:rsid w:val="003D61A8"/>
    <w:rsid w:val="003F253B"/>
    <w:rsid w:val="00404AA8"/>
    <w:rsid w:val="00406483"/>
    <w:rsid w:val="00406852"/>
    <w:rsid w:val="00406E5B"/>
    <w:rsid w:val="0040751B"/>
    <w:rsid w:val="00413A43"/>
    <w:rsid w:val="0041462A"/>
    <w:rsid w:val="004174E0"/>
    <w:rsid w:val="00421100"/>
    <w:rsid w:val="00421286"/>
    <w:rsid w:val="00434828"/>
    <w:rsid w:val="00442DAE"/>
    <w:rsid w:val="0045280A"/>
    <w:rsid w:val="0045664E"/>
    <w:rsid w:val="00456722"/>
    <w:rsid w:val="004569F2"/>
    <w:rsid w:val="00463D47"/>
    <w:rsid w:val="00466F05"/>
    <w:rsid w:val="004737E0"/>
    <w:rsid w:val="0048544D"/>
    <w:rsid w:val="004924B4"/>
    <w:rsid w:val="004A29C1"/>
    <w:rsid w:val="004A6BF2"/>
    <w:rsid w:val="004A7266"/>
    <w:rsid w:val="004B0ACB"/>
    <w:rsid w:val="004B1EA0"/>
    <w:rsid w:val="004B5488"/>
    <w:rsid w:val="004B5A0E"/>
    <w:rsid w:val="004B5E3C"/>
    <w:rsid w:val="004B7930"/>
    <w:rsid w:val="004C3221"/>
    <w:rsid w:val="004C6094"/>
    <w:rsid w:val="004C7ED9"/>
    <w:rsid w:val="004E511E"/>
    <w:rsid w:val="004E7ED6"/>
    <w:rsid w:val="004F2B00"/>
    <w:rsid w:val="004F7681"/>
    <w:rsid w:val="00513E47"/>
    <w:rsid w:val="00521B67"/>
    <w:rsid w:val="0053274F"/>
    <w:rsid w:val="00535474"/>
    <w:rsid w:val="00540099"/>
    <w:rsid w:val="005401D4"/>
    <w:rsid w:val="00545752"/>
    <w:rsid w:val="0055161C"/>
    <w:rsid w:val="00556CDD"/>
    <w:rsid w:val="00557169"/>
    <w:rsid w:val="00565313"/>
    <w:rsid w:val="0057020F"/>
    <w:rsid w:val="00580B77"/>
    <w:rsid w:val="00585D8D"/>
    <w:rsid w:val="00593B0D"/>
    <w:rsid w:val="005A508F"/>
    <w:rsid w:val="005A5A85"/>
    <w:rsid w:val="005A7A72"/>
    <w:rsid w:val="005B4590"/>
    <w:rsid w:val="005B7027"/>
    <w:rsid w:val="005C2300"/>
    <w:rsid w:val="005C2B8F"/>
    <w:rsid w:val="005D0A22"/>
    <w:rsid w:val="005E5960"/>
    <w:rsid w:val="005E6F05"/>
    <w:rsid w:val="005E7122"/>
    <w:rsid w:val="005F0C53"/>
    <w:rsid w:val="005F11CE"/>
    <w:rsid w:val="005F22B1"/>
    <w:rsid w:val="005F2F80"/>
    <w:rsid w:val="005F31CA"/>
    <w:rsid w:val="005F79BE"/>
    <w:rsid w:val="00606365"/>
    <w:rsid w:val="00606A8F"/>
    <w:rsid w:val="0061246B"/>
    <w:rsid w:val="006143F3"/>
    <w:rsid w:val="0062245A"/>
    <w:rsid w:val="0062643B"/>
    <w:rsid w:val="0062681D"/>
    <w:rsid w:val="006318FF"/>
    <w:rsid w:val="00640097"/>
    <w:rsid w:val="00640B85"/>
    <w:rsid w:val="00657D30"/>
    <w:rsid w:val="00664DD5"/>
    <w:rsid w:val="00674900"/>
    <w:rsid w:val="0067496C"/>
    <w:rsid w:val="00682379"/>
    <w:rsid w:val="00684B5F"/>
    <w:rsid w:val="00692A4E"/>
    <w:rsid w:val="006A085F"/>
    <w:rsid w:val="006A18A4"/>
    <w:rsid w:val="006A219D"/>
    <w:rsid w:val="006A28BF"/>
    <w:rsid w:val="006B07C2"/>
    <w:rsid w:val="006B5A4C"/>
    <w:rsid w:val="006C4606"/>
    <w:rsid w:val="006C50B0"/>
    <w:rsid w:val="006C5639"/>
    <w:rsid w:val="006D1579"/>
    <w:rsid w:val="006D3069"/>
    <w:rsid w:val="006D6797"/>
    <w:rsid w:val="006E3F41"/>
    <w:rsid w:val="006F5055"/>
    <w:rsid w:val="006F71B1"/>
    <w:rsid w:val="006F7A15"/>
    <w:rsid w:val="00702493"/>
    <w:rsid w:val="00702D52"/>
    <w:rsid w:val="00705849"/>
    <w:rsid w:val="00705C13"/>
    <w:rsid w:val="00705F72"/>
    <w:rsid w:val="00707F73"/>
    <w:rsid w:val="0071187E"/>
    <w:rsid w:val="00721B90"/>
    <w:rsid w:val="00725569"/>
    <w:rsid w:val="00730617"/>
    <w:rsid w:val="007311FC"/>
    <w:rsid w:val="007334D6"/>
    <w:rsid w:val="0073499D"/>
    <w:rsid w:val="00734A07"/>
    <w:rsid w:val="00747592"/>
    <w:rsid w:val="00755D5F"/>
    <w:rsid w:val="00766E4A"/>
    <w:rsid w:val="00775AFE"/>
    <w:rsid w:val="007771C8"/>
    <w:rsid w:val="00782669"/>
    <w:rsid w:val="0079068C"/>
    <w:rsid w:val="007953E3"/>
    <w:rsid w:val="00797B5F"/>
    <w:rsid w:val="007B046D"/>
    <w:rsid w:val="007B0E8B"/>
    <w:rsid w:val="007B51F4"/>
    <w:rsid w:val="007C0B74"/>
    <w:rsid w:val="007C2AFA"/>
    <w:rsid w:val="007C389C"/>
    <w:rsid w:val="007C40C5"/>
    <w:rsid w:val="007C70EA"/>
    <w:rsid w:val="007D065F"/>
    <w:rsid w:val="007D2BDA"/>
    <w:rsid w:val="007D594E"/>
    <w:rsid w:val="007E3417"/>
    <w:rsid w:val="007F0AEF"/>
    <w:rsid w:val="007F3D79"/>
    <w:rsid w:val="007F5AA4"/>
    <w:rsid w:val="00803005"/>
    <w:rsid w:val="00804230"/>
    <w:rsid w:val="008170A4"/>
    <w:rsid w:val="00825020"/>
    <w:rsid w:val="00834BC1"/>
    <w:rsid w:val="008423D4"/>
    <w:rsid w:val="0084759C"/>
    <w:rsid w:val="00847D55"/>
    <w:rsid w:val="00850426"/>
    <w:rsid w:val="00852ABB"/>
    <w:rsid w:val="008538F3"/>
    <w:rsid w:val="00857669"/>
    <w:rsid w:val="008602E2"/>
    <w:rsid w:val="00862542"/>
    <w:rsid w:val="00863261"/>
    <w:rsid w:val="008645B1"/>
    <w:rsid w:val="008802E3"/>
    <w:rsid w:val="00882E78"/>
    <w:rsid w:val="00883F03"/>
    <w:rsid w:val="00887E9E"/>
    <w:rsid w:val="00892A40"/>
    <w:rsid w:val="00894AC9"/>
    <w:rsid w:val="008B413F"/>
    <w:rsid w:val="008B6E85"/>
    <w:rsid w:val="008C1575"/>
    <w:rsid w:val="008D5438"/>
    <w:rsid w:val="008E20AC"/>
    <w:rsid w:val="008E20E1"/>
    <w:rsid w:val="008E3610"/>
    <w:rsid w:val="008E4B26"/>
    <w:rsid w:val="008E563C"/>
    <w:rsid w:val="008E6EAF"/>
    <w:rsid w:val="008F1CE3"/>
    <w:rsid w:val="008F4DF7"/>
    <w:rsid w:val="008F6E07"/>
    <w:rsid w:val="008F734D"/>
    <w:rsid w:val="00907263"/>
    <w:rsid w:val="00910209"/>
    <w:rsid w:val="009102C8"/>
    <w:rsid w:val="00915278"/>
    <w:rsid w:val="00916D7D"/>
    <w:rsid w:val="00917087"/>
    <w:rsid w:val="00930372"/>
    <w:rsid w:val="00934F1C"/>
    <w:rsid w:val="009440FC"/>
    <w:rsid w:val="00956A29"/>
    <w:rsid w:val="00956E12"/>
    <w:rsid w:val="00960A8B"/>
    <w:rsid w:val="00962312"/>
    <w:rsid w:val="00963F86"/>
    <w:rsid w:val="00974F28"/>
    <w:rsid w:val="0099356E"/>
    <w:rsid w:val="00994C2F"/>
    <w:rsid w:val="00994FA8"/>
    <w:rsid w:val="009A23FB"/>
    <w:rsid w:val="009A2DC2"/>
    <w:rsid w:val="009A5FE3"/>
    <w:rsid w:val="009A690B"/>
    <w:rsid w:val="009A767C"/>
    <w:rsid w:val="009B2933"/>
    <w:rsid w:val="009B53C1"/>
    <w:rsid w:val="009D25FF"/>
    <w:rsid w:val="009D4718"/>
    <w:rsid w:val="009D74B4"/>
    <w:rsid w:val="009E201E"/>
    <w:rsid w:val="009E30C8"/>
    <w:rsid w:val="009E7C03"/>
    <w:rsid w:val="009F4F2F"/>
    <w:rsid w:val="009F70DA"/>
    <w:rsid w:val="00A03BAC"/>
    <w:rsid w:val="00A04633"/>
    <w:rsid w:val="00A0521C"/>
    <w:rsid w:val="00A13275"/>
    <w:rsid w:val="00A16288"/>
    <w:rsid w:val="00A16C62"/>
    <w:rsid w:val="00A35DDB"/>
    <w:rsid w:val="00A40C91"/>
    <w:rsid w:val="00A40F11"/>
    <w:rsid w:val="00A52FCF"/>
    <w:rsid w:val="00A56D64"/>
    <w:rsid w:val="00A6060E"/>
    <w:rsid w:val="00A63C4B"/>
    <w:rsid w:val="00A63D44"/>
    <w:rsid w:val="00A64551"/>
    <w:rsid w:val="00A663FF"/>
    <w:rsid w:val="00A81291"/>
    <w:rsid w:val="00A90276"/>
    <w:rsid w:val="00A963D9"/>
    <w:rsid w:val="00AA0C86"/>
    <w:rsid w:val="00AA5131"/>
    <w:rsid w:val="00AA5C9C"/>
    <w:rsid w:val="00AA775C"/>
    <w:rsid w:val="00AA7783"/>
    <w:rsid w:val="00AB49D2"/>
    <w:rsid w:val="00AB5F49"/>
    <w:rsid w:val="00AC294F"/>
    <w:rsid w:val="00AC57BF"/>
    <w:rsid w:val="00AD4CF9"/>
    <w:rsid w:val="00AD5759"/>
    <w:rsid w:val="00AD69CE"/>
    <w:rsid w:val="00AD7A0D"/>
    <w:rsid w:val="00AD7E6A"/>
    <w:rsid w:val="00AE2A1E"/>
    <w:rsid w:val="00AF18DB"/>
    <w:rsid w:val="00B00CBF"/>
    <w:rsid w:val="00B02C26"/>
    <w:rsid w:val="00B07F31"/>
    <w:rsid w:val="00B10127"/>
    <w:rsid w:val="00B3591F"/>
    <w:rsid w:val="00B37B6F"/>
    <w:rsid w:val="00B41E5F"/>
    <w:rsid w:val="00B50574"/>
    <w:rsid w:val="00B50693"/>
    <w:rsid w:val="00B50AF8"/>
    <w:rsid w:val="00B54D0B"/>
    <w:rsid w:val="00B6048A"/>
    <w:rsid w:val="00B73583"/>
    <w:rsid w:val="00B81259"/>
    <w:rsid w:val="00B84768"/>
    <w:rsid w:val="00B931FD"/>
    <w:rsid w:val="00BA0772"/>
    <w:rsid w:val="00BA1191"/>
    <w:rsid w:val="00BA2773"/>
    <w:rsid w:val="00BA38D7"/>
    <w:rsid w:val="00BA6F70"/>
    <w:rsid w:val="00BA79DA"/>
    <w:rsid w:val="00BB002E"/>
    <w:rsid w:val="00BB3469"/>
    <w:rsid w:val="00BB4C60"/>
    <w:rsid w:val="00BC4B38"/>
    <w:rsid w:val="00BD2F30"/>
    <w:rsid w:val="00BD5D66"/>
    <w:rsid w:val="00BE6556"/>
    <w:rsid w:val="00BF30D3"/>
    <w:rsid w:val="00C06F5D"/>
    <w:rsid w:val="00C074C8"/>
    <w:rsid w:val="00C078E4"/>
    <w:rsid w:val="00C15C51"/>
    <w:rsid w:val="00C16EBF"/>
    <w:rsid w:val="00C16EC2"/>
    <w:rsid w:val="00C17FD5"/>
    <w:rsid w:val="00C244C2"/>
    <w:rsid w:val="00C2534F"/>
    <w:rsid w:val="00C300BA"/>
    <w:rsid w:val="00C32763"/>
    <w:rsid w:val="00C33FCD"/>
    <w:rsid w:val="00C35DEC"/>
    <w:rsid w:val="00C4475E"/>
    <w:rsid w:val="00C5717D"/>
    <w:rsid w:val="00C57B29"/>
    <w:rsid w:val="00C64D48"/>
    <w:rsid w:val="00C67AE6"/>
    <w:rsid w:val="00C705E3"/>
    <w:rsid w:val="00C81FF1"/>
    <w:rsid w:val="00C85D01"/>
    <w:rsid w:val="00C86E36"/>
    <w:rsid w:val="00CA46DF"/>
    <w:rsid w:val="00CA4A86"/>
    <w:rsid w:val="00CA5FD9"/>
    <w:rsid w:val="00CA7DEB"/>
    <w:rsid w:val="00CB3FB2"/>
    <w:rsid w:val="00CC153B"/>
    <w:rsid w:val="00CC1BB1"/>
    <w:rsid w:val="00CC1BB6"/>
    <w:rsid w:val="00CE1B3D"/>
    <w:rsid w:val="00CF3077"/>
    <w:rsid w:val="00CF5EE3"/>
    <w:rsid w:val="00D00A22"/>
    <w:rsid w:val="00D12A75"/>
    <w:rsid w:val="00D12C6E"/>
    <w:rsid w:val="00D31957"/>
    <w:rsid w:val="00D37EEC"/>
    <w:rsid w:val="00D40A5D"/>
    <w:rsid w:val="00D41A58"/>
    <w:rsid w:val="00D44A02"/>
    <w:rsid w:val="00D65A3C"/>
    <w:rsid w:val="00D66309"/>
    <w:rsid w:val="00D70ED2"/>
    <w:rsid w:val="00D774F1"/>
    <w:rsid w:val="00D80638"/>
    <w:rsid w:val="00D832ED"/>
    <w:rsid w:val="00D835AB"/>
    <w:rsid w:val="00D870EF"/>
    <w:rsid w:val="00D9040C"/>
    <w:rsid w:val="00D90C0A"/>
    <w:rsid w:val="00D95961"/>
    <w:rsid w:val="00DA03E8"/>
    <w:rsid w:val="00DA3894"/>
    <w:rsid w:val="00DA5CD1"/>
    <w:rsid w:val="00DB4266"/>
    <w:rsid w:val="00DB52BB"/>
    <w:rsid w:val="00DB6F17"/>
    <w:rsid w:val="00DB7CC9"/>
    <w:rsid w:val="00DC39BB"/>
    <w:rsid w:val="00DC48EE"/>
    <w:rsid w:val="00DC4F27"/>
    <w:rsid w:val="00DC7D51"/>
    <w:rsid w:val="00DD4173"/>
    <w:rsid w:val="00DD7AF4"/>
    <w:rsid w:val="00DE610E"/>
    <w:rsid w:val="00DE679F"/>
    <w:rsid w:val="00DF14A6"/>
    <w:rsid w:val="00DF1D89"/>
    <w:rsid w:val="00DF4DB0"/>
    <w:rsid w:val="00DF6265"/>
    <w:rsid w:val="00E01550"/>
    <w:rsid w:val="00E046A9"/>
    <w:rsid w:val="00E04DDF"/>
    <w:rsid w:val="00E06A39"/>
    <w:rsid w:val="00E06EEE"/>
    <w:rsid w:val="00E10C14"/>
    <w:rsid w:val="00E12AAB"/>
    <w:rsid w:val="00E13763"/>
    <w:rsid w:val="00E16D98"/>
    <w:rsid w:val="00E173A2"/>
    <w:rsid w:val="00E31021"/>
    <w:rsid w:val="00E332C5"/>
    <w:rsid w:val="00E36699"/>
    <w:rsid w:val="00E42A8C"/>
    <w:rsid w:val="00E440D4"/>
    <w:rsid w:val="00E51874"/>
    <w:rsid w:val="00E62C80"/>
    <w:rsid w:val="00E634E1"/>
    <w:rsid w:val="00E640D5"/>
    <w:rsid w:val="00E64A83"/>
    <w:rsid w:val="00E65255"/>
    <w:rsid w:val="00E71A34"/>
    <w:rsid w:val="00E736E0"/>
    <w:rsid w:val="00E73F59"/>
    <w:rsid w:val="00E74250"/>
    <w:rsid w:val="00E75650"/>
    <w:rsid w:val="00E76E76"/>
    <w:rsid w:val="00E87053"/>
    <w:rsid w:val="00E90C90"/>
    <w:rsid w:val="00E92D31"/>
    <w:rsid w:val="00E94C95"/>
    <w:rsid w:val="00E956ED"/>
    <w:rsid w:val="00E96DD9"/>
    <w:rsid w:val="00EA4108"/>
    <w:rsid w:val="00EA79B8"/>
    <w:rsid w:val="00EB19D6"/>
    <w:rsid w:val="00EB7282"/>
    <w:rsid w:val="00EB7565"/>
    <w:rsid w:val="00EC1186"/>
    <w:rsid w:val="00ED1121"/>
    <w:rsid w:val="00ED3009"/>
    <w:rsid w:val="00ED4514"/>
    <w:rsid w:val="00ED69E7"/>
    <w:rsid w:val="00EF319A"/>
    <w:rsid w:val="00EF4E47"/>
    <w:rsid w:val="00EF65E1"/>
    <w:rsid w:val="00EF6AFD"/>
    <w:rsid w:val="00F062B4"/>
    <w:rsid w:val="00F108C8"/>
    <w:rsid w:val="00F116E8"/>
    <w:rsid w:val="00F14105"/>
    <w:rsid w:val="00F17A4E"/>
    <w:rsid w:val="00F2294A"/>
    <w:rsid w:val="00F23454"/>
    <w:rsid w:val="00F23D42"/>
    <w:rsid w:val="00F32638"/>
    <w:rsid w:val="00F40681"/>
    <w:rsid w:val="00F41AEF"/>
    <w:rsid w:val="00F46288"/>
    <w:rsid w:val="00F55E0A"/>
    <w:rsid w:val="00F6058B"/>
    <w:rsid w:val="00F6379E"/>
    <w:rsid w:val="00F6578D"/>
    <w:rsid w:val="00F672D7"/>
    <w:rsid w:val="00F675F2"/>
    <w:rsid w:val="00F70793"/>
    <w:rsid w:val="00F76E7B"/>
    <w:rsid w:val="00F80B0A"/>
    <w:rsid w:val="00F80F10"/>
    <w:rsid w:val="00F8288C"/>
    <w:rsid w:val="00F82C98"/>
    <w:rsid w:val="00F901A5"/>
    <w:rsid w:val="00F92BB5"/>
    <w:rsid w:val="00F92C78"/>
    <w:rsid w:val="00F94A1A"/>
    <w:rsid w:val="00F9758F"/>
    <w:rsid w:val="00FA278C"/>
    <w:rsid w:val="00FA2BB0"/>
    <w:rsid w:val="00FA6CB4"/>
    <w:rsid w:val="00FC7343"/>
    <w:rsid w:val="00FD5ABF"/>
    <w:rsid w:val="00FD67BD"/>
    <w:rsid w:val="00FE0991"/>
    <w:rsid w:val="00FE1078"/>
    <w:rsid w:val="00FE6606"/>
    <w:rsid w:val="6BD4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E832"/>
  <w15:docId w15:val="{CCDF6BF5-4AB9-41C1-A8C3-D8D5934D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FollowedHyperlink"/>
    <w:uiPriority w:val="99"/>
    <w:semiHidden/>
    <w:unhideWhenUsed/>
    <w:rPr>
      <w:color w:val="954F72"/>
      <w:u w:val="single"/>
    </w:rPr>
  </w:style>
  <w:style w:type="paragraph" w:styleId="a6">
    <w:name w:val="footer"/>
    <w:basedOn w:val="a"/>
    <w:link w:val="a7"/>
    <w:uiPriority w:val="99"/>
    <w:unhideWhenUsed/>
    <w:pPr>
      <w:tabs>
        <w:tab w:val="center" w:pos="4844"/>
        <w:tab w:val="right" w:pos="9689"/>
      </w:tabs>
      <w:spacing w:after="0" w:line="240" w:lineRule="auto"/>
    </w:pPr>
  </w:style>
  <w:style w:type="paragraph" w:styleId="a8">
    <w:name w:val="header"/>
    <w:basedOn w:val="a"/>
    <w:link w:val="a9"/>
    <w:uiPriority w:val="99"/>
    <w:unhideWhenUsed/>
    <w:pPr>
      <w:tabs>
        <w:tab w:val="center" w:pos="4844"/>
        <w:tab w:val="right" w:pos="9689"/>
      </w:tabs>
      <w:spacing w:after="0" w:line="240" w:lineRule="auto"/>
    </w:pPr>
  </w:style>
  <w:style w:type="character" w:styleId="aa">
    <w:name w:val="Hyperlink"/>
    <w:basedOn w:val="a0"/>
    <w:uiPriority w:val="99"/>
    <w:unhideWhenUsed/>
    <w:rPr>
      <w:color w:val="0000FF"/>
      <w:u w:val="single"/>
    </w:rPr>
  </w:style>
  <w:style w:type="paragraph" w:styleId="ab">
    <w:name w:val="Normal (Web)"/>
    <w:basedOn w:val="a"/>
    <w:uiPriority w:val="99"/>
    <w:semiHidden/>
    <w:unhideWhenUsed/>
    <w:rPr>
      <w:rFonts w:ascii="Times New Roman" w:hAnsi="Times New Roman" w:cs="Times New Roman"/>
      <w:sz w:val="24"/>
      <w:szCs w:val="24"/>
    </w:rPr>
  </w:style>
  <w:style w:type="paragraph" w:styleId="ac">
    <w:name w:val="List Paragraph"/>
    <w:basedOn w:val="a"/>
    <w:uiPriority w:val="34"/>
    <w:qFormat/>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pPr>
      <w:suppressAutoHyphens/>
      <w:spacing w:line="276" w:lineRule="auto"/>
    </w:pPr>
    <w:rPr>
      <w:rFonts w:ascii="Arial" w:eastAsia="Arial" w:hAnsi="Arial" w:cs="Arial"/>
      <w:color w:val="000000"/>
      <w:sz w:val="22"/>
      <w:szCs w:val="22"/>
      <w:lang w:val="ru-RU" w:eastAsia="zh-C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Pr>
      <w:rFonts w:asciiTheme="minorHAnsi" w:eastAsiaTheme="minorEastAsia" w:hAnsiTheme="minorHAnsi" w:cstheme="minorBidi"/>
      <w:sz w:val="22"/>
      <w:szCs w:val="22"/>
    </w:rPr>
  </w:style>
  <w:style w:type="character" w:customStyle="1" w:styleId="ae">
    <w:name w:val="Без интервала Знак"/>
    <w:basedOn w:val="a0"/>
    <w:link w:val="ad"/>
    <w:uiPriority w:val="1"/>
    <w:rPr>
      <w:rFonts w:eastAsiaTheme="minorEastAsia"/>
    </w:rPr>
  </w:style>
  <w:style w:type="character" w:customStyle="1" w:styleId="a9">
    <w:name w:val="Верхний колонтитул Знак"/>
    <w:basedOn w:val="a0"/>
    <w:link w:val="a8"/>
    <w:uiPriority w:val="99"/>
  </w:style>
  <w:style w:type="character" w:customStyle="1" w:styleId="a7">
    <w:name w:val="Нижний колонтитул Знак"/>
    <w:basedOn w:val="a0"/>
    <w:link w:val="a6"/>
    <w:uiPriority w:val="99"/>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table" w:customStyle="1" w:styleId="10">
    <w:name w:val="Обычная таблица1"/>
    <w:semiHidden/>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olchenco@i.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z071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zakon5.rada.gov.ua/laws/show/922-19/print1468918537786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D244-0C12-45D0-83CB-B5A357D7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10630</Words>
  <Characters>60591</Characters>
  <Application>Microsoft Office Word</Application>
  <DocSecurity>0</DocSecurity>
  <Lines>504</Lines>
  <Paragraphs>142</Paragraphs>
  <ScaleCrop>false</ScaleCrop>
  <Company/>
  <LinksUpToDate>false</LinksUpToDate>
  <CharactersWithSpaces>71079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245</cp:revision>
  <cp:lastPrinted>2021-07-23T10:41:00Z</cp:lastPrinted>
  <dcterms:created xsi:type="dcterms:W3CDTF">2020-05-12T05:31:00Z</dcterms:created>
  <dcterms:modified xsi:type="dcterms:W3CDTF">2022-12-07T07:30:00Z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698A74563B0A41D196CFD3EBBB1D74FE</vt:lpwstr>
  </property>
</Properties>
</file>