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76" w:rsidRDefault="00821676" w:rsidP="00415A59">
      <w:pPr>
        <w:jc w:val="center"/>
      </w:pPr>
    </w:p>
    <w:p w:rsidR="00415A59" w:rsidRPr="00443E01" w:rsidRDefault="00E94977" w:rsidP="00415A59">
      <w:pPr>
        <w:jc w:val="center"/>
        <w:rPr>
          <w:sz w:val="24"/>
          <w:szCs w:val="24"/>
        </w:rPr>
      </w:pPr>
      <w:r w:rsidRPr="00443E01">
        <w:rPr>
          <w:sz w:val="24"/>
          <w:szCs w:val="24"/>
        </w:rPr>
        <w:t xml:space="preserve">Перелік змін,що вносяться до тендерної документації на закупівлю </w:t>
      </w:r>
    </w:p>
    <w:p w:rsidR="00415A59" w:rsidRPr="00443E01" w:rsidRDefault="00415A59" w:rsidP="00415A59">
      <w:pPr>
        <w:jc w:val="center"/>
        <w:rPr>
          <w:bCs/>
          <w:color w:val="000000"/>
          <w:sz w:val="24"/>
          <w:szCs w:val="24"/>
        </w:rPr>
      </w:pPr>
      <w:r w:rsidRPr="00443E01">
        <w:rPr>
          <w:sz w:val="24"/>
          <w:szCs w:val="24"/>
        </w:rPr>
        <w:t xml:space="preserve">Код </w:t>
      </w:r>
      <w:proofErr w:type="spellStart"/>
      <w:r w:rsidRPr="00443E01">
        <w:rPr>
          <w:sz w:val="24"/>
          <w:szCs w:val="24"/>
        </w:rPr>
        <w:t>ДК</w:t>
      </w:r>
      <w:proofErr w:type="spellEnd"/>
      <w:r w:rsidRPr="00443E01">
        <w:rPr>
          <w:sz w:val="24"/>
          <w:szCs w:val="24"/>
        </w:rPr>
        <w:t xml:space="preserve"> 021:2015: 50110000-9 – Послуги з ремонту і технічного обслуговування </w:t>
      </w:r>
      <w:proofErr w:type="spellStart"/>
      <w:r w:rsidRPr="00443E01">
        <w:rPr>
          <w:sz w:val="24"/>
          <w:szCs w:val="24"/>
        </w:rPr>
        <w:t>мототранспортних</w:t>
      </w:r>
      <w:proofErr w:type="spellEnd"/>
      <w:r w:rsidRPr="00443E01">
        <w:rPr>
          <w:sz w:val="24"/>
          <w:szCs w:val="24"/>
        </w:rPr>
        <w:t xml:space="preserve"> засобів і супутнього обладнання (послуги з ремонту і технічного обслуговування автомобілів та тракторів)</w:t>
      </w:r>
    </w:p>
    <w:p w:rsidR="00E94977" w:rsidRPr="00443E01" w:rsidRDefault="00E94977" w:rsidP="00415A59">
      <w:pPr>
        <w:spacing w:line="255" w:lineRule="atLeast"/>
        <w:jc w:val="center"/>
        <w:textAlignment w:val="baseline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1"/>
        <w:gridCol w:w="4307"/>
        <w:gridCol w:w="4307"/>
      </w:tblGrid>
      <w:tr w:rsidR="00E94977" w:rsidRPr="00AB4231" w:rsidTr="00821676">
        <w:tc>
          <w:tcPr>
            <w:tcW w:w="1241" w:type="dxa"/>
          </w:tcPr>
          <w:p w:rsidR="00E94977" w:rsidRPr="00AB4231" w:rsidRDefault="00E94977" w:rsidP="00E94977">
            <w:r w:rsidRPr="00AB4231">
              <w:t xml:space="preserve">Частина тендерної документації,до якої вносяться зміни  </w:t>
            </w:r>
          </w:p>
        </w:tc>
        <w:tc>
          <w:tcPr>
            <w:tcW w:w="4307" w:type="dxa"/>
          </w:tcPr>
          <w:p w:rsidR="00E94977" w:rsidRPr="00AB4231" w:rsidRDefault="00E94977" w:rsidP="00E94977">
            <w:r w:rsidRPr="00AB4231">
              <w:t xml:space="preserve">Попередня редакція </w:t>
            </w:r>
          </w:p>
        </w:tc>
        <w:tc>
          <w:tcPr>
            <w:tcW w:w="4307" w:type="dxa"/>
          </w:tcPr>
          <w:p w:rsidR="00E94977" w:rsidRPr="00AB4231" w:rsidRDefault="00E94977" w:rsidP="00E94977">
            <w:r w:rsidRPr="00AB4231">
              <w:t xml:space="preserve">Нова редакція </w:t>
            </w:r>
          </w:p>
        </w:tc>
      </w:tr>
      <w:tr w:rsidR="00E94977" w:rsidRPr="00AB4231" w:rsidTr="00821676">
        <w:tc>
          <w:tcPr>
            <w:tcW w:w="1241" w:type="dxa"/>
          </w:tcPr>
          <w:p w:rsidR="00970466" w:rsidRPr="00443E01" w:rsidRDefault="00415A59" w:rsidP="00E94977">
            <w:pPr>
              <w:rPr>
                <w:color w:val="000000" w:themeColor="text1"/>
                <w:sz w:val="24"/>
                <w:szCs w:val="24"/>
              </w:rPr>
            </w:pPr>
            <w:r w:rsidRPr="00443E01">
              <w:rPr>
                <w:color w:val="000000" w:themeColor="text1"/>
                <w:sz w:val="24"/>
                <w:szCs w:val="24"/>
              </w:rPr>
              <w:t>Умови договору про закупівлю</w:t>
            </w:r>
          </w:p>
          <w:p w:rsidR="00415A59" w:rsidRPr="00970466" w:rsidRDefault="00415A59" w:rsidP="00E94977">
            <w:pPr>
              <w:rPr>
                <w:lang w:val="en-US"/>
              </w:rPr>
            </w:pPr>
            <w:proofErr w:type="spellStart"/>
            <w:r w:rsidRPr="00443E01">
              <w:rPr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443E01">
              <w:rPr>
                <w:color w:val="000000" w:themeColor="text1"/>
                <w:sz w:val="24"/>
                <w:szCs w:val="24"/>
              </w:rPr>
              <w:t xml:space="preserve"> 24</w:t>
            </w:r>
          </w:p>
        </w:tc>
        <w:tc>
          <w:tcPr>
            <w:tcW w:w="4307" w:type="dxa"/>
          </w:tcPr>
          <w:p w:rsidR="00415A59" w:rsidRPr="004E785B" w:rsidRDefault="00415A59" w:rsidP="00415A59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Закону, крім частин другої — п’ятої, сьомої — дев’ятої статті 41 Закону та Особливостей.</w:t>
            </w:r>
          </w:p>
          <w:p w:rsidR="00415A59" w:rsidRPr="004E785B" w:rsidRDefault="00415A59" w:rsidP="00415A59">
            <w:pPr>
              <w:pStyle w:val="1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 xml:space="preserve"> Учасник надає у складі тендерної пропозиції, лист – згоду від Замовника щодо відповідності та наявності товару.</w:t>
            </w:r>
          </w:p>
          <w:p w:rsidR="00415A59" w:rsidRPr="004E785B" w:rsidRDefault="00415A59" w:rsidP="00415A59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Істотними умовами договору про закупівлю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      </w:r>
          </w:p>
          <w:p w:rsidR="00415A59" w:rsidRPr="004E785B" w:rsidRDefault="00415A59" w:rsidP="00415A59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 xml:space="preserve">На підтвердження можливості поставки та наявності товару учасник до кінцевого строку подання пропозицій, повинен надіслати зразки запропонованого товару згідно Додатку №2 Замовнику за адресою 03186, м. Київ, вул. </w:t>
            </w:r>
            <w:proofErr w:type="spellStart"/>
            <w:r w:rsidRPr="004E785B">
              <w:rPr>
                <w:color w:val="000000" w:themeColor="text1"/>
                <w:sz w:val="24"/>
                <w:szCs w:val="24"/>
              </w:rPr>
              <w:t>Jleвка</w:t>
            </w:r>
            <w:proofErr w:type="spellEnd"/>
            <w:r w:rsidRPr="004E78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color w:val="000000" w:themeColor="text1"/>
                <w:sz w:val="24"/>
                <w:szCs w:val="24"/>
              </w:rPr>
              <w:t>Maцієвича</w:t>
            </w:r>
            <w:proofErr w:type="spellEnd"/>
            <w:r w:rsidRPr="004E785B">
              <w:rPr>
                <w:color w:val="000000" w:themeColor="text1"/>
                <w:sz w:val="24"/>
                <w:szCs w:val="24"/>
              </w:rPr>
              <w:t>, 6</w:t>
            </w:r>
          </w:p>
          <w:p w:rsidR="00415A59" w:rsidRPr="004E785B" w:rsidRDefault="00415A59" w:rsidP="00415A59">
            <w:pPr>
              <w:shd w:val="clear" w:color="auto" w:fill="FFFFFF"/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Умови договору про закупівлю не повинні відрізнятися від змісту тендерної пропозиції переможця процедури закупівлі, у тому числі за результатами електронного аукціону, крім випадків:</w:t>
            </w:r>
          </w:p>
          <w:p w:rsidR="00415A59" w:rsidRPr="004E785B" w:rsidRDefault="00415A59" w:rsidP="0041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визначення грошового еквівалента зобов’язання в іноземній валюті;</w:t>
            </w:r>
          </w:p>
          <w:p w:rsidR="00415A59" w:rsidRPr="004E785B" w:rsidRDefault="00415A59" w:rsidP="0041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перерахунку ціни в бік зменшення ціни тендерної пропозиції переможця без зменшення обсягів закупівлі;</w:t>
            </w:r>
          </w:p>
          <w:p w:rsidR="00E94977" w:rsidRDefault="00415A59" w:rsidP="00415A59">
            <w:pPr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перерахунку ціни та обсягів товарів в бік зменшення за умови необхідності приведення обсягів товарів до кратності упаковки.</w:t>
            </w:r>
          </w:p>
          <w:p w:rsidR="00443E01" w:rsidRPr="00AB4231" w:rsidRDefault="00443E01" w:rsidP="00415A59"/>
        </w:tc>
        <w:tc>
          <w:tcPr>
            <w:tcW w:w="4307" w:type="dxa"/>
          </w:tcPr>
          <w:p w:rsidR="00415A59" w:rsidRPr="004E785B" w:rsidRDefault="00415A59" w:rsidP="00415A59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Закону, крім частин другої — п’ятої, сьомої — дев’ятої статті 41 Закону та Особливостей.</w:t>
            </w:r>
          </w:p>
          <w:p w:rsidR="00415A59" w:rsidRPr="004E785B" w:rsidRDefault="00415A59" w:rsidP="00415A59">
            <w:pPr>
              <w:pStyle w:val="1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 xml:space="preserve"> Учасник надає у складі тендерної пропозиції, лист – згоду від Замовника щодо відповідності та наявності товару.</w:t>
            </w:r>
          </w:p>
          <w:p w:rsidR="00415A59" w:rsidRPr="004E785B" w:rsidRDefault="00415A59" w:rsidP="00415A59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 xml:space="preserve">Істотними умовами договору про закупівлю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</w:t>
            </w:r>
            <w:proofErr w:type="spellStart"/>
            <w:r w:rsidRPr="004E785B">
              <w:rPr>
                <w:color w:val="000000" w:themeColor="text1"/>
                <w:sz w:val="24"/>
                <w:szCs w:val="24"/>
              </w:rPr>
              <w:t>кодексів.Умови</w:t>
            </w:r>
            <w:proofErr w:type="spellEnd"/>
            <w:r w:rsidRPr="004E785B">
              <w:rPr>
                <w:color w:val="000000" w:themeColor="text1"/>
                <w:sz w:val="24"/>
                <w:szCs w:val="24"/>
              </w:rPr>
              <w:t xml:space="preserve"> договору про закупівлю не повинні відрізнятися від змісту тендерної пропозиції переможця процедури закупівлі, у тому числі за результатами електронного аукціону, крім випадків:</w:t>
            </w:r>
          </w:p>
          <w:p w:rsidR="00415A59" w:rsidRPr="004E785B" w:rsidRDefault="00415A59" w:rsidP="0041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визначення грошового еквівалента зобов’язання в іноземній валюті;</w:t>
            </w:r>
          </w:p>
          <w:p w:rsidR="00415A59" w:rsidRPr="004E785B" w:rsidRDefault="00415A59" w:rsidP="0041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перерахунку ціни в бік зменшення ціни тендерної пропозиції переможця без зменшення обсягів закупівлі;</w:t>
            </w:r>
          </w:p>
          <w:p w:rsidR="00E94977" w:rsidRPr="00970466" w:rsidRDefault="00415A59" w:rsidP="00415A59">
            <w:pPr>
              <w:jc w:val="left"/>
            </w:pPr>
            <w:r w:rsidRPr="004E785B">
              <w:rPr>
                <w:color w:val="000000" w:themeColor="text1"/>
                <w:sz w:val="24"/>
                <w:szCs w:val="24"/>
              </w:rPr>
              <w:t>перерахунку ціни та обсягів товарів в бік зменшення за умови необхідності приведення обсягів товарів до кратності упаковки.</w:t>
            </w:r>
          </w:p>
        </w:tc>
      </w:tr>
      <w:tr w:rsidR="00415A59" w:rsidRPr="00AB4231" w:rsidTr="00821676">
        <w:tc>
          <w:tcPr>
            <w:tcW w:w="1241" w:type="dxa"/>
          </w:tcPr>
          <w:p w:rsidR="00415A59" w:rsidRDefault="00415A59" w:rsidP="00E94977">
            <w:r>
              <w:lastRenderedPageBreak/>
              <w:t>Додаток 1</w:t>
            </w:r>
          </w:p>
          <w:p w:rsidR="00415A59" w:rsidRDefault="00415A59" w:rsidP="00E94977">
            <w:r>
              <w:t>До тендерної документації</w:t>
            </w:r>
          </w:p>
          <w:p w:rsidR="00821676" w:rsidRPr="00AB4231" w:rsidRDefault="00821676" w:rsidP="00E94977">
            <w:r>
              <w:t>Стр26</w:t>
            </w:r>
          </w:p>
        </w:tc>
        <w:tc>
          <w:tcPr>
            <w:tcW w:w="4307" w:type="dxa"/>
          </w:tcPr>
          <w:p w:rsidR="00415A59" w:rsidRPr="004E785B" w:rsidRDefault="00415A59" w:rsidP="00A513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2.11</w:t>
            </w:r>
            <w:r w:rsidRPr="004E785B">
              <w:rPr>
                <w:color w:val="000000" w:themeColor="text1"/>
              </w:rPr>
              <w:t xml:space="preserve">Гарантійний лист щодо погодження з умовами оплати – «оплата з поточного рахунку протягом </w:t>
            </w:r>
            <w:r w:rsidRPr="004E785B">
              <w:rPr>
                <w:color w:val="000000" w:themeColor="text1"/>
                <w:lang w:val="ru-RU"/>
              </w:rPr>
              <w:t>7</w:t>
            </w:r>
            <w:r w:rsidRPr="004E785B">
              <w:rPr>
                <w:color w:val="000000" w:themeColor="text1"/>
              </w:rPr>
              <w:t xml:space="preserve">0 </w:t>
            </w:r>
            <w:r w:rsidRPr="004E785B">
              <w:rPr>
                <w:color w:val="000000" w:themeColor="text1"/>
                <w:lang w:val="ru-RU"/>
              </w:rPr>
              <w:t>банк</w:t>
            </w:r>
            <w:proofErr w:type="spellStart"/>
            <w:r w:rsidRPr="004E785B">
              <w:rPr>
                <w:color w:val="000000" w:themeColor="text1"/>
              </w:rPr>
              <w:t>івських</w:t>
            </w:r>
            <w:proofErr w:type="spellEnd"/>
            <w:r w:rsidRPr="004E785B">
              <w:rPr>
                <w:color w:val="000000" w:themeColor="text1"/>
              </w:rPr>
              <w:t xml:space="preserve"> днів з дати поставки товару на склад Замовника».</w:t>
            </w:r>
          </w:p>
        </w:tc>
        <w:tc>
          <w:tcPr>
            <w:tcW w:w="4307" w:type="dxa"/>
          </w:tcPr>
          <w:p w:rsidR="00415A59" w:rsidRPr="004E785B" w:rsidRDefault="00733A6A" w:rsidP="007649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2.11 </w:t>
            </w:r>
            <w:r w:rsidRPr="004E785B">
              <w:rPr>
                <w:color w:val="000000" w:themeColor="text1"/>
              </w:rPr>
              <w:t xml:space="preserve">Гарантійний лист щодо погодження з умовами оплати – «оплата з поточного рахунку протягом </w:t>
            </w:r>
            <w:r w:rsidR="007649ED">
              <w:rPr>
                <w:color w:val="000000" w:themeColor="text1"/>
                <w:lang w:val="ru-RU"/>
              </w:rPr>
              <w:t>6</w:t>
            </w:r>
            <w:r w:rsidRPr="004E785B">
              <w:rPr>
                <w:color w:val="000000" w:themeColor="text1"/>
              </w:rPr>
              <w:t xml:space="preserve">0 </w:t>
            </w:r>
            <w:r w:rsidRPr="004E785B">
              <w:rPr>
                <w:color w:val="000000" w:themeColor="text1"/>
                <w:lang w:val="ru-RU"/>
              </w:rPr>
              <w:t>банк</w:t>
            </w:r>
            <w:proofErr w:type="spellStart"/>
            <w:r w:rsidRPr="004E785B">
              <w:rPr>
                <w:color w:val="000000" w:themeColor="text1"/>
              </w:rPr>
              <w:t>івських</w:t>
            </w:r>
            <w:proofErr w:type="spellEnd"/>
            <w:r w:rsidRPr="004E785B">
              <w:rPr>
                <w:color w:val="000000" w:themeColor="text1"/>
              </w:rPr>
              <w:t xml:space="preserve"> днів з дати </w:t>
            </w:r>
            <w:r>
              <w:rPr>
                <w:color w:val="000000" w:themeColor="text1"/>
              </w:rPr>
              <w:t xml:space="preserve">надання послуги </w:t>
            </w:r>
            <w:r w:rsidRPr="004E785B">
              <w:rPr>
                <w:color w:val="000000" w:themeColor="text1"/>
              </w:rPr>
              <w:t xml:space="preserve"> Замовник</w:t>
            </w:r>
            <w:r>
              <w:rPr>
                <w:color w:val="000000" w:themeColor="text1"/>
              </w:rPr>
              <w:t>у</w:t>
            </w:r>
            <w:r w:rsidRPr="004E785B">
              <w:rPr>
                <w:color w:val="000000" w:themeColor="text1"/>
              </w:rPr>
              <w:t>».</w:t>
            </w:r>
          </w:p>
        </w:tc>
      </w:tr>
      <w:tr w:rsidR="00415A59" w:rsidRPr="00AB4231" w:rsidTr="00821676">
        <w:trPr>
          <w:trHeight w:val="267"/>
        </w:trPr>
        <w:tc>
          <w:tcPr>
            <w:tcW w:w="1241" w:type="dxa"/>
            <w:tcBorders>
              <w:bottom w:val="single" w:sz="4" w:space="0" w:color="auto"/>
            </w:tcBorders>
          </w:tcPr>
          <w:p w:rsidR="00821676" w:rsidRDefault="00821676" w:rsidP="00821676">
            <w:r>
              <w:t>Додаток 1</w:t>
            </w:r>
          </w:p>
          <w:p w:rsidR="00415A59" w:rsidRDefault="00821676" w:rsidP="00821676">
            <w:r>
              <w:t>До тендерної документації</w:t>
            </w:r>
          </w:p>
          <w:p w:rsidR="00821676" w:rsidRPr="00AB4231" w:rsidRDefault="00821676" w:rsidP="00821676">
            <w:proofErr w:type="spellStart"/>
            <w:r>
              <w:t>Стр</w:t>
            </w:r>
            <w:proofErr w:type="spellEnd"/>
            <w:r>
              <w:t xml:space="preserve"> 27-28</w:t>
            </w:r>
          </w:p>
        </w:tc>
        <w:tc>
          <w:tcPr>
            <w:tcW w:w="4307" w:type="dxa"/>
            <w:tcBorders>
              <w:bottom w:val="single" w:sz="4" w:space="0" w:color="auto"/>
            </w:tcBorders>
            <w:vAlign w:val="center"/>
          </w:tcPr>
          <w:tbl>
            <w:tblPr>
              <w:tblW w:w="27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56"/>
              <w:gridCol w:w="2625"/>
            </w:tblGrid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Наявність впровадженої системи </w:t>
                  </w:r>
                  <w:proofErr w:type="spellStart"/>
                  <w:r w:rsidRPr="004E785B">
                    <w:rPr>
                      <w:sz w:val="24"/>
                      <w:szCs w:val="24"/>
                    </w:rPr>
                    <w:t>менеджмента</w:t>
                  </w:r>
                  <w:proofErr w:type="spellEnd"/>
                  <w:r w:rsidRPr="004E785B">
                    <w:rPr>
                      <w:sz w:val="24"/>
                      <w:szCs w:val="24"/>
                    </w:rPr>
                    <w:t xml:space="preserve"> та якості на підприємстві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Надати копію сертифікату стандарту </w:t>
                  </w:r>
                  <w:r w:rsidRPr="004E785B">
                    <w:rPr>
                      <w:sz w:val="24"/>
                      <w:szCs w:val="24"/>
                      <w:lang w:val="en-US"/>
                    </w:rPr>
                    <w:t>ISO</w:t>
                  </w:r>
                  <w:r w:rsidRPr="004E785B">
                    <w:rPr>
                      <w:sz w:val="24"/>
                      <w:szCs w:val="24"/>
                      <w:lang w:val="ru-RU"/>
                    </w:rPr>
                    <w:t xml:space="preserve"> 9001:2015 </w:t>
                  </w:r>
                  <w:r w:rsidRPr="004E785B">
                    <w:rPr>
                      <w:sz w:val="24"/>
                      <w:szCs w:val="24"/>
                    </w:rPr>
                    <w:t>дійсну до кінця дії договору</w:t>
                  </w:r>
                </w:p>
              </w:tc>
            </w:tr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Якість інструмента, яким проводиться ремонт, повинна відповідати стандартам 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Надати копію Сертифікату про визнання вимірювальних можливостей </w:t>
                  </w:r>
                  <w:proofErr w:type="spellStart"/>
                  <w:r w:rsidRPr="004E785B">
                    <w:rPr>
                      <w:sz w:val="24"/>
                      <w:szCs w:val="24"/>
                    </w:rPr>
                    <w:t>ДП</w:t>
                  </w:r>
                  <w:proofErr w:type="spellEnd"/>
                  <w:r w:rsidRPr="004E785B">
                    <w:rPr>
                      <w:sz w:val="24"/>
                      <w:szCs w:val="24"/>
                    </w:rPr>
                    <w:t xml:space="preserve"> «УКРМЕТРТЕСТСТАНДАРТ» дійсний на весь час дії договору</w:t>
                  </w:r>
                </w:p>
              </w:tc>
            </w:tr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>Наявність впровадженої Системи екологічного менеджменту на підприємстві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>Надати копію сертифікату стандарту</w:t>
                  </w:r>
                  <w:r w:rsidRPr="004E785B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4E785B">
                    <w:rPr>
                      <w:b/>
                      <w:sz w:val="24"/>
                      <w:szCs w:val="24"/>
                      <w:lang w:val="en-US"/>
                    </w:rPr>
                    <w:t>ISO</w:t>
                  </w:r>
                  <w:r w:rsidRPr="004E785B">
                    <w:rPr>
                      <w:b/>
                      <w:sz w:val="24"/>
                      <w:szCs w:val="24"/>
                    </w:rPr>
                    <w:t xml:space="preserve"> 14001:2015 </w:t>
                  </w:r>
                  <w:r w:rsidRPr="004E785B">
                    <w:rPr>
                      <w:sz w:val="24"/>
                      <w:szCs w:val="24"/>
                    </w:rPr>
                    <w:t>дійсну до кінця дії договору</w:t>
                  </w:r>
                </w:p>
              </w:tc>
            </w:tr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Учасник повинен бути сертифікованим з надання послуг з ремонту та технічного обслуговування колісних транспортних засобів та відповідати вимогам ДСТУ 2322-93, ДСТУ 2323-93, ДСТУ 2324-93, ДСТУ 3649:2010, ДСТУ 4276:2004, ДСТУ 4277:2004 та ремонтно-експлуатаційної </w:t>
                  </w:r>
                  <w:r w:rsidRPr="004E785B">
                    <w:rPr>
                      <w:sz w:val="24"/>
                      <w:szCs w:val="24"/>
                    </w:rPr>
                    <w:lastRenderedPageBreak/>
                    <w:t xml:space="preserve">документації виробників КТЗ. 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E785B">
                    <w:rPr>
                      <w:sz w:val="24"/>
                      <w:szCs w:val="24"/>
                      <w:lang w:val="ru-RU"/>
                    </w:rPr>
                    <w:lastRenderedPageBreak/>
                    <w:t>Надати</w:t>
                  </w:r>
                  <w:proofErr w:type="spellEnd"/>
                  <w:r w:rsidRPr="004E785B">
                    <w:rPr>
                      <w:sz w:val="24"/>
                      <w:szCs w:val="24"/>
                      <w:lang w:val="ru-RU"/>
                    </w:rPr>
                    <w:t xml:space="preserve"> коп</w:t>
                  </w:r>
                  <w:proofErr w:type="spellStart"/>
                  <w:r w:rsidRPr="004E785B">
                    <w:rPr>
                      <w:sz w:val="24"/>
                      <w:szCs w:val="24"/>
                    </w:rPr>
                    <w:t>ію</w:t>
                  </w:r>
                  <w:proofErr w:type="spellEnd"/>
                  <w:r w:rsidRPr="004E785B">
                    <w:rPr>
                      <w:sz w:val="24"/>
                      <w:szCs w:val="24"/>
                    </w:rPr>
                    <w:t xml:space="preserve"> сертифікату дійсну </w:t>
                  </w:r>
                  <w:proofErr w:type="gramStart"/>
                  <w:r w:rsidRPr="004E785B">
                    <w:rPr>
                      <w:sz w:val="24"/>
                      <w:szCs w:val="24"/>
                    </w:rPr>
                    <w:t>до</w:t>
                  </w:r>
                  <w:proofErr w:type="gramEnd"/>
                  <w:r w:rsidRPr="004E785B">
                    <w:rPr>
                      <w:sz w:val="24"/>
                      <w:szCs w:val="24"/>
                    </w:rPr>
                    <w:t xml:space="preserve"> кінця </w:t>
                  </w:r>
                  <w:proofErr w:type="spellStart"/>
                  <w:r w:rsidRPr="004E785B">
                    <w:rPr>
                      <w:sz w:val="24"/>
                      <w:szCs w:val="24"/>
                    </w:rPr>
                    <w:t>діїї</w:t>
                  </w:r>
                  <w:proofErr w:type="spellEnd"/>
                  <w:r w:rsidRPr="004E785B">
                    <w:rPr>
                      <w:sz w:val="24"/>
                      <w:szCs w:val="24"/>
                    </w:rPr>
                    <w:t xml:space="preserve"> договору</w:t>
                  </w:r>
                </w:p>
              </w:tc>
            </w:tr>
          </w:tbl>
          <w:p w:rsidR="00415A59" w:rsidRPr="00F91504" w:rsidRDefault="00415A59" w:rsidP="006B672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jc w:val="both"/>
              <w:rPr>
                <w:sz w:val="24"/>
                <w:szCs w:val="24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</w:tcPr>
          <w:tbl>
            <w:tblPr>
              <w:tblW w:w="27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56"/>
              <w:gridCol w:w="2625"/>
            </w:tblGrid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lastRenderedPageBreak/>
                    <w:t xml:space="preserve">Наявність впровадженої системи </w:t>
                  </w:r>
                  <w:proofErr w:type="spellStart"/>
                  <w:r w:rsidRPr="004E785B">
                    <w:rPr>
                      <w:sz w:val="24"/>
                      <w:szCs w:val="24"/>
                    </w:rPr>
                    <w:t>менеджмента</w:t>
                  </w:r>
                  <w:proofErr w:type="spellEnd"/>
                  <w:r w:rsidRPr="004E785B">
                    <w:rPr>
                      <w:sz w:val="24"/>
                      <w:szCs w:val="24"/>
                    </w:rPr>
                    <w:t xml:space="preserve"> та якості на підприємстві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Надати копію сертифікату стандарту </w:t>
                  </w:r>
                  <w:r w:rsidRPr="004E785B">
                    <w:rPr>
                      <w:sz w:val="24"/>
                      <w:szCs w:val="24"/>
                      <w:lang w:val="en-US"/>
                    </w:rPr>
                    <w:t>ISO</w:t>
                  </w:r>
                  <w:r w:rsidRPr="004E785B">
                    <w:rPr>
                      <w:sz w:val="24"/>
                      <w:szCs w:val="24"/>
                      <w:lang w:val="ru-RU"/>
                    </w:rPr>
                    <w:t xml:space="preserve"> 9001:2015 </w:t>
                  </w:r>
                  <w:r>
                    <w:rPr>
                      <w:color w:val="222222"/>
                      <w:shd w:val="clear" w:color="auto" w:fill="FFFFFF"/>
                    </w:rPr>
                    <w:t xml:space="preserve">який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повиннен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бути чинним на момент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подачи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документів, але з обов'язковим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пролонгуванням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 кінця дії договору, надати гарантійний лист.</w:t>
                  </w:r>
                </w:p>
              </w:tc>
            </w:tr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Якість інструмента, яким проводиться ремонт, повинна відповідати стандартам 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Надати копію Сертифікату про визнання вимірювальних можливостей </w:t>
                  </w:r>
                  <w:proofErr w:type="spellStart"/>
                  <w:r w:rsidRPr="004E785B">
                    <w:rPr>
                      <w:sz w:val="24"/>
                      <w:szCs w:val="24"/>
                    </w:rPr>
                    <w:t>ДП</w:t>
                  </w:r>
                  <w:proofErr w:type="spellEnd"/>
                  <w:r w:rsidRPr="004E785B">
                    <w:rPr>
                      <w:sz w:val="24"/>
                      <w:szCs w:val="24"/>
                    </w:rPr>
                    <w:t xml:space="preserve"> «УКРМЕТРТЕСТСТАНДАРТ» </w:t>
                  </w:r>
                  <w:r>
                    <w:rPr>
                      <w:color w:val="222222"/>
                      <w:shd w:val="clear" w:color="auto" w:fill="FFFFFF"/>
                    </w:rPr>
                    <w:t xml:space="preserve">який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повиннен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бути чинним на момент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подачи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документів, але з обов'язковим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пролонгуванням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 кінця дії договору, надати гарантійний лист.</w:t>
                  </w:r>
                </w:p>
              </w:tc>
            </w:tr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>Наявність впровадженої Системи екологічного менеджменту на підприємстві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>Надати копію сертифікату стандарту</w:t>
                  </w:r>
                  <w:r w:rsidRPr="004E785B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4E785B">
                    <w:rPr>
                      <w:b/>
                      <w:sz w:val="24"/>
                      <w:szCs w:val="24"/>
                      <w:lang w:val="en-US"/>
                    </w:rPr>
                    <w:t>ISO</w:t>
                  </w:r>
                  <w:r w:rsidRPr="004E785B">
                    <w:rPr>
                      <w:b/>
                      <w:sz w:val="24"/>
                      <w:szCs w:val="24"/>
                    </w:rPr>
                    <w:t xml:space="preserve"> 14001:2015 </w:t>
                  </w:r>
                  <w:r>
                    <w:rPr>
                      <w:color w:val="222222"/>
                      <w:shd w:val="clear" w:color="auto" w:fill="FFFFFF"/>
                    </w:rPr>
                    <w:t xml:space="preserve">який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повиннен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бути чинним на момент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подачи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документів, але з обов'язковим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пролонгуванням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 кінця дії договору, надати гарантійний лист.</w:t>
                  </w:r>
                </w:p>
              </w:tc>
            </w:tr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Учасник повинен бути сертифікованим з надання послуг з ремонту та технічного обслуговування колісних транспортних засобів та відповідати вимогам ДСТУ 2322-93, ДСТУ 2323-93, ДСТУ 2324-93, ДСТУ 3649:2010, </w:t>
                  </w:r>
                  <w:r w:rsidRPr="004E785B">
                    <w:rPr>
                      <w:sz w:val="24"/>
                      <w:szCs w:val="24"/>
                    </w:rPr>
                    <w:lastRenderedPageBreak/>
                    <w:t xml:space="preserve">ДСТУ 4276:2004, ДСТУ 4277:2004 та ремонтно-експлуатаційної документації виробників КТЗ. 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E785B">
                    <w:rPr>
                      <w:sz w:val="24"/>
                      <w:szCs w:val="24"/>
                      <w:lang w:val="ru-RU"/>
                    </w:rPr>
                    <w:lastRenderedPageBreak/>
                    <w:t>Надати</w:t>
                  </w:r>
                  <w:proofErr w:type="spellEnd"/>
                  <w:r w:rsidRPr="004E785B">
                    <w:rPr>
                      <w:sz w:val="24"/>
                      <w:szCs w:val="24"/>
                      <w:lang w:val="ru-RU"/>
                    </w:rPr>
                    <w:t xml:space="preserve"> коп</w:t>
                  </w:r>
                  <w:proofErr w:type="spellStart"/>
                  <w:r w:rsidRPr="004E785B">
                    <w:rPr>
                      <w:sz w:val="24"/>
                      <w:szCs w:val="24"/>
                    </w:rPr>
                    <w:t>ію</w:t>
                  </w:r>
                  <w:proofErr w:type="spellEnd"/>
                  <w:r w:rsidRPr="004E785B">
                    <w:rPr>
                      <w:sz w:val="24"/>
                      <w:szCs w:val="24"/>
                    </w:rPr>
                    <w:t xml:space="preserve"> сертифікату </w:t>
                  </w:r>
                  <w:r>
                    <w:rPr>
                      <w:color w:val="222222"/>
                      <w:shd w:val="clear" w:color="auto" w:fill="FFFFFF"/>
                    </w:rPr>
                    <w:t xml:space="preserve">який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повиннен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бути чинним на момент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подачи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документів, але </w:t>
                  </w:r>
                  <w:proofErr w:type="gram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з обов</w:t>
                  </w:r>
                  <w:proofErr w:type="gram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'язковим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пролонгуванням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 кінця дії договору, надати гарантійний лист.</w:t>
                  </w:r>
                </w:p>
              </w:tc>
            </w:tr>
          </w:tbl>
          <w:p w:rsidR="00415A59" w:rsidRPr="00AB4231" w:rsidRDefault="00415A59" w:rsidP="00E94977"/>
        </w:tc>
      </w:tr>
      <w:tr w:rsidR="00415A59" w:rsidRPr="00AB4231" w:rsidTr="00821676">
        <w:trPr>
          <w:trHeight w:val="218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15A59" w:rsidRPr="00443E01" w:rsidRDefault="002265AE" w:rsidP="00970466">
            <w:pPr>
              <w:rPr>
                <w:color w:val="000000" w:themeColor="text1"/>
                <w:sz w:val="24"/>
                <w:szCs w:val="24"/>
              </w:rPr>
            </w:pPr>
            <w:r w:rsidRPr="00443E01">
              <w:rPr>
                <w:color w:val="000000" w:themeColor="text1"/>
                <w:sz w:val="24"/>
                <w:szCs w:val="24"/>
              </w:rPr>
              <w:lastRenderedPageBreak/>
              <w:t>Кінцевий строк подання тендерної пропозиції</w:t>
            </w:r>
          </w:p>
          <w:p w:rsidR="00821676" w:rsidRPr="00AB4231" w:rsidRDefault="00821676" w:rsidP="00970466">
            <w:r w:rsidRPr="00443E01">
              <w:rPr>
                <w:color w:val="000000" w:themeColor="text1"/>
                <w:sz w:val="24"/>
                <w:szCs w:val="24"/>
              </w:rPr>
              <w:t>Ст15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265AE" w:rsidRPr="004E785B" w:rsidRDefault="002265AE" w:rsidP="002265AE">
            <w:pPr>
              <w:widowControl w:val="0"/>
              <w:ind w:left="40" w:right="12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color w:val="000000" w:themeColor="text1"/>
                <w:sz w:val="24"/>
                <w:szCs w:val="24"/>
              </w:rPr>
              <w:t>31.10</w:t>
            </w:r>
            <w:r w:rsidRPr="004E785B">
              <w:rPr>
                <w:color w:val="000000" w:themeColor="text1"/>
                <w:sz w:val="24"/>
                <w:szCs w:val="24"/>
              </w:rPr>
              <w:t xml:space="preserve">.2023 </w:t>
            </w:r>
            <w:r w:rsidRPr="004E785B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4E785B">
              <w:rPr>
                <w:color w:val="000000" w:themeColor="text1"/>
                <w:sz w:val="24"/>
                <w:szCs w:val="24"/>
              </w:rPr>
              <w:t>:00</w:t>
            </w:r>
          </w:p>
          <w:p w:rsidR="00415A59" w:rsidRPr="002265AE" w:rsidRDefault="00415A59" w:rsidP="00E87016">
            <w:pPr>
              <w:rPr>
                <w:lang w:val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265AE" w:rsidRPr="004E785B" w:rsidRDefault="002265AE" w:rsidP="002265AE">
            <w:pPr>
              <w:widowControl w:val="0"/>
              <w:ind w:left="40" w:right="12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color w:val="000000" w:themeColor="text1"/>
                <w:sz w:val="24"/>
                <w:szCs w:val="24"/>
              </w:rPr>
              <w:t>01.11</w:t>
            </w:r>
            <w:r w:rsidRPr="004E785B">
              <w:rPr>
                <w:color w:val="000000" w:themeColor="text1"/>
                <w:sz w:val="24"/>
                <w:szCs w:val="24"/>
              </w:rPr>
              <w:t xml:space="preserve">.2023 </w:t>
            </w:r>
            <w:r w:rsidRPr="004E785B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E785B">
              <w:rPr>
                <w:color w:val="000000" w:themeColor="text1"/>
                <w:sz w:val="24"/>
                <w:szCs w:val="24"/>
              </w:rPr>
              <w:t>:00</w:t>
            </w:r>
          </w:p>
          <w:p w:rsidR="00415A59" w:rsidRPr="002265AE" w:rsidRDefault="00415A59" w:rsidP="00E94977">
            <w:pPr>
              <w:rPr>
                <w:lang w:val="ru-RU"/>
              </w:rPr>
            </w:pPr>
          </w:p>
        </w:tc>
      </w:tr>
    </w:tbl>
    <w:p w:rsidR="00E94977" w:rsidRPr="00AB4231" w:rsidRDefault="00E94977" w:rsidP="00E94977">
      <w:pPr>
        <w:jc w:val="center"/>
      </w:pPr>
    </w:p>
    <w:p w:rsidR="00193422" w:rsidRPr="00AB4231" w:rsidRDefault="00193422"/>
    <w:sectPr w:rsidR="00193422" w:rsidRPr="00AB4231" w:rsidSect="00193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4D8"/>
    <w:multiLevelType w:val="multilevel"/>
    <w:tmpl w:val="52ACF1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217D8"/>
    <w:multiLevelType w:val="multilevel"/>
    <w:tmpl w:val="C7F495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977"/>
    <w:rsid w:val="00193422"/>
    <w:rsid w:val="002265AE"/>
    <w:rsid w:val="00354A71"/>
    <w:rsid w:val="003D206E"/>
    <w:rsid w:val="00415A59"/>
    <w:rsid w:val="00443E01"/>
    <w:rsid w:val="00446A8D"/>
    <w:rsid w:val="005C12C4"/>
    <w:rsid w:val="006372AD"/>
    <w:rsid w:val="006E773C"/>
    <w:rsid w:val="00733A6A"/>
    <w:rsid w:val="007649ED"/>
    <w:rsid w:val="00821676"/>
    <w:rsid w:val="00895DBD"/>
    <w:rsid w:val="008A0BC6"/>
    <w:rsid w:val="00961627"/>
    <w:rsid w:val="00970466"/>
    <w:rsid w:val="00AA3775"/>
    <w:rsid w:val="00AB0D99"/>
    <w:rsid w:val="00AB4231"/>
    <w:rsid w:val="00E50EB8"/>
    <w:rsid w:val="00E87016"/>
    <w:rsid w:val="00E94977"/>
    <w:rsid w:val="00F7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B423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97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77BD-F227-45E6-8A00-8D95DB50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3498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BuhGodv</cp:lastModifiedBy>
  <cp:revision>4</cp:revision>
  <cp:lastPrinted>2023-10-27T09:42:00Z</cp:lastPrinted>
  <dcterms:created xsi:type="dcterms:W3CDTF">2023-10-27T09:42:00Z</dcterms:created>
  <dcterms:modified xsi:type="dcterms:W3CDTF">2023-10-27T10:23:00Z</dcterms:modified>
</cp:coreProperties>
</file>