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21" w:rsidRDefault="00E52621" w:rsidP="00E52621">
      <w:pPr>
        <w:jc w:val="right"/>
        <w:rPr>
          <w:b/>
        </w:rPr>
      </w:pPr>
      <w:r w:rsidRPr="00E52621">
        <w:rPr>
          <w:b/>
        </w:rPr>
        <w:t xml:space="preserve">ДОДАТОК 1 </w:t>
      </w:r>
    </w:p>
    <w:p w:rsidR="00E52621" w:rsidRPr="00C6149C" w:rsidRDefault="00E52621" w:rsidP="00E52621">
      <w:pPr>
        <w:jc w:val="right"/>
        <w:rPr>
          <w:bCs/>
        </w:rPr>
      </w:pPr>
      <w:r w:rsidRPr="00E52621">
        <w:rPr>
          <w:bCs/>
        </w:rPr>
        <w:t xml:space="preserve">до тендерної документації, </w:t>
      </w:r>
      <w:r w:rsidRPr="00C6149C">
        <w:rPr>
          <w:bCs/>
        </w:rPr>
        <w:t xml:space="preserve">затвердженої </w:t>
      </w:r>
    </w:p>
    <w:p w:rsidR="00E52621" w:rsidRPr="00E52621" w:rsidRDefault="00E52621" w:rsidP="00E52621">
      <w:pPr>
        <w:jc w:val="right"/>
        <w:rPr>
          <w:bCs/>
        </w:rPr>
      </w:pPr>
      <w:r w:rsidRPr="00C6149C">
        <w:rPr>
          <w:bCs/>
        </w:rPr>
        <w:t>протокольним рішенням від</w:t>
      </w:r>
      <w:r w:rsidRPr="00E52621">
        <w:rPr>
          <w:bCs/>
        </w:rPr>
        <w:t xml:space="preserve"> </w:t>
      </w:r>
      <w:r w:rsidR="00C6149C" w:rsidRPr="00C6149C">
        <w:rPr>
          <w:bCs/>
        </w:rPr>
        <w:t>2</w:t>
      </w:r>
      <w:r w:rsidR="00CB08C8">
        <w:rPr>
          <w:bCs/>
        </w:rPr>
        <w:t>8</w:t>
      </w:r>
      <w:r w:rsidR="00F67F72" w:rsidRPr="00C6149C">
        <w:rPr>
          <w:bCs/>
        </w:rPr>
        <w:t>.</w:t>
      </w:r>
      <w:r w:rsidR="00DE42B0" w:rsidRPr="00C6149C">
        <w:rPr>
          <w:bCs/>
        </w:rPr>
        <w:t>02</w:t>
      </w:r>
      <w:r w:rsidR="00F67F72" w:rsidRPr="00C6149C">
        <w:rPr>
          <w:bCs/>
        </w:rPr>
        <w:t>.</w:t>
      </w:r>
      <w:r w:rsidRPr="00C6149C">
        <w:rPr>
          <w:bCs/>
        </w:rPr>
        <w:t>202</w:t>
      </w:r>
      <w:r w:rsidR="00AF7533" w:rsidRPr="00C6149C">
        <w:rPr>
          <w:bCs/>
        </w:rPr>
        <w:t>4</w:t>
      </w:r>
      <w:r w:rsidRPr="00C6149C">
        <w:rPr>
          <w:bCs/>
        </w:rPr>
        <w:t xml:space="preserve"> року № </w:t>
      </w:r>
      <w:r w:rsidR="00C6149C" w:rsidRPr="00C6149C">
        <w:rPr>
          <w:bCs/>
        </w:rPr>
        <w:t>25</w:t>
      </w:r>
    </w:p>
    <w:p w:rsidR="00E52621" w:rsidRPr="00050FB5" w:rsidRDefault="00E52621" w:rsidP="00E52621">
      <w:pPr>
        <w:pStyle w:val="1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</w:p>
    <w:p w:rsidR="00E048A3" w:rsidRPr="00050FB5" w:rsidRDefault="00E048A3" w:rsidP="00E048A3">
      <w:pPr>
        <w:pStyle w:val="1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050FB5">
        <w:rPr>
          <w:rFonts w:ascii="Times New Roman" w:hAnsi="Times New Roman" w:cs="Times New Roman"/>
          <w:b/>
          <w:bCs/>
          <w:sz w:val="22"/>
          <w:szCs w:val="22"/>
          <w:lang w:val="uk-UA"/>
        </w:rPr>
        <w:t>1. Кваліфікаційні критерії до учасників, встановлені відповідно до статті 16 Закону, та інформація про спосіб документального підтвердження відповідності учасників встановленим кваліфікаційним критеріям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0"/>
        <w:gridCol w:w="7449"/>
      </w:tblGrid>
      <w:tr w:rsidR="00E048A3" w:rsidRPr="00050FB5" w:rsidTr="00077496">
        <w:trPr>
          <w:jc w:val="center"/>
        </w:trPr>
        <w:tc>
          <w:tcPr>
            <w:tcW w:w="2900" w:type="dxa"/>
            <w:shd w:val="clear" w:color="auto" w:fill="D5DCE4"/>
            <w:vAlign w:val="center"/>
          </w:tcPr>
          <w:p w:rsidR="00E048A3" w:rsidRPr="00050FB5" w:rsidRDefault="00E048A3" w:rsidP="0007749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0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Кваліфікаційні критерії до учасників</w:t>
            </w:r>
          </w:p>
        </w:tc>
        <w:tc>
          <w:tcPr>
            <w:tcW w:w="7449" w:type="dxa"/>
            <w:shd w:val="clear" w:color="auto" w:fill="D5DCE4"/>
            <w:vAlign w:val="center"/>
          </w:tcPr>
          <w:p w:rsidR="00E048A3" w:rsidRPr="00050FB5" w:rsidRDefault="00E048A3" w:rsidP="00077496">
            <w:pPr>
              <w:pStyle w:val="1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0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документального підтвердження відповідності учасників</w:t>
            </w:r>
          </w:p>
        </w:tc>
      </w:tr>
      <w:tr w:rsidR="00E048A3" w:rsidRPr="00050FB5" w:rsidTr="00077496">
        <w:trPr>
          <w:trHeight w:val="416"/>
          <w:jc w:val="center"/>
        </w:trPr>
        <w:tc>
          <w:tcPr>
            <w:tcW w:w="2900" w:type="dxa"/>
            <w:shd w:val="clear" w:color="auto" w:fill="auto"/>
          </w:tcPr>
          <w:p w:rsidR="00E048A3" w:rsidRPr="00050FB5" w:rsidRDefault="00E048A3" w:rsidP="00077496">
            <w:pPr>
              <w:pStyle w:val="1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050FB5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449" w:type="dxa"/>
            <w:shd w:val="clear" w:color="auto" w:fill="auto"/>
          </w:tcPr>
          <w:p w:rsidR="00E048A3" w:rsidRPr="000B2E26" w:rsidRDefault="00E048A3" w:rsidP="000774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ar-SA"/>
              </w:rPr>
            </w:pP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1.1. Для документального підтвердження цієї інформації учасник повинен надати:</w:t>
            </w:r>
          </w:p>
          <w:p w:rsidR="00E048A3" w:rsidRPr="000B2E26" w:rsidRDefault="00E048A3" w:rsidP="000774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ar-SA"/>
              </w:rPr>
            </w:pP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- завірені належним чином копії або оригінали виконаних аналогічних договорів (одного або декілька), з усіма укладеними додатковими угодами (додатковими договорами), додатками та специфікаціями до договору;</w:t>
            </w:r>
          </w:p>
          <w:p w:rsidR="00E048A3" w:rsidRPr="000B2E26" w:rsidRDefault="00E048A3" w:rsidP="000774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ar-SA"/>
              </w:rPr>
            </w:pP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 xml:space="preserve">- завірені належним чином копії або оригінали документів, які підтверджують факт повного виконання наданих аналогічних договорів (або договору), а саме </w:t>
            </w:r>
            <w:r w:rsidRPr="009F0954">
              <w:rPr>
                <w:rFonts w:eastAsia="Calibri"/>
                <w:bCs/>
                <w:sz w:val="22"/>
                <w:szCs w:val="22"/>
                <w:lang w:eastAsia="ar-SA"/>
              </w:rPr>
              <w:t>видаткові накладні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та/або </w:t>
            </w:r>
            <w:r w:rsidRPr="009F0954">
              <w:rPr>
                <w:rFonts w:eastAsia="Calibri"/>
                <w:bCs/>
                <w:sz w:val="22"/>
                <w:szCs w:val="22"/>
                <w:lang w:eastAsia="ar-SA"/>
              </w:rPr>
              <w:t>акти прийому-передачі товарів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 тощо</w:t>
            </w: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.</w:t>
            </w:r>
          </w:p>
          <w:p w:rsidR="00E048A3" w:rsidRPr="00050FB5" w:rsidRDefault="00E048A3" w:rsidP="0007749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ar-SA"/>
              </w:rPr>
            </w:pP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 xml:space="preserve">1.2. Аналогічним договором відповідно до умов цієї тендерної документації є повністю виконаний договір </w:t>
            </w:r>
            <w:r w:rsidRPr="00F67F72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щодо поставки</w:t>
            </w:r>
            <w:r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 xml:space="preserve"> </w:t>
            </w:r>
            <w:r w:rsidR="00D80777" w:rsidRPr="00D80777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відзнак та/або нагород та/або</w:t>
            </w:r>
            <w:r w:rsidR="00D80777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 xml:space="preserve"> медалей</w:t>
            </w:r>
            <w:r w:rsidR="002D1C9B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 xml:space="preserve"> та/або іншого подібного товару, </w:t>
            </w:r>
            <w:r w:rsidR="002D1C9B" w:rsidRPr="002D1C9B">
              <w:rPr>
                <w:rFonts w:eastAsia="Calibri"/>
                <w:b/>
                <w:i/>
                <w:iCs/>
                <w:sz w:val="22"/>
                <w:szCs w:val="22"/>
                <w:lang w:eastAsia="ar-SA"/>
              </w:rPr>
              <w:t>який відповідає даній закупівлі за предметом закупівлі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, </w:t>
            </w: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договірні зобов’язання по якому виконано належним чином та у повному обсязі згідно умов договору та додаткових угод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/</w:t>
            </w: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додаткови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>х</w:t>
            </w: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 xml:space="preserve"> договор</w:t>
            </w:r>
            <w:r>
              <w:rPr>
                <w:rFonts w:eastAsia="Calibri"/>
                <w:bCs/>
                <w:sz w:val="22"/>
                <w:szCs w:val="22"/>
                <w:lang w:eastAsia="ar-SA"/>
              </w:rPr>
              <w:t xml:space="preserve">ів </w:t>
            </w:r>
            <w:r w:rsidRPr="000B2E26">
              <w:rPr>
                <w:rFonts w:eastAsia="Calibri"/>
                <w:bCs/>
                <w:sz w:val="22"/>
                <w:szCs w:val="22"/>
                <w:lang w:eastAsia="ar-SA"/>
              </w:rPr>
              <w:t>(у разі їх наявності), та який не був достроково розірваний з вини учасника.</w:t>
            </w:r>
          </w:p>
        </w:tc>
      </w:tr>
    </w:tbl>
    <w:p w:rsidR="00E048A3" w:rsidRDefault="00E048A3" w:rsidP="00E048A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</w:t>
      </w:r>
      <w:r w:rsidRPr="00F2262F">
        <w:rPr>
          <w:i/>
          <w:iCs/>
          <w:sz w:val="22"/>
          <w:szCs w:val="22"/>
          <w:u w:val="single"/>
        </w:rPr>
        <w:t>У разі участі об'єднання учасників</w:t>
      </w:r>
      <w:r w:rsidRPr="00F2262F">
        <w:rPr>
          <w:sz w:val="22"/>
          <w:szCs w:val="22"/>
        </w:rPr>
        <w:t xml:space="preserve"> підтвердження відповідності кваліфікаційним критеріям здійснюється з урахуванням узагальнених об'єднаних показників кожного учасника такого об'єднання на підставі наданої об'єднанням інформації.</w:t>
      </w:r>
    </w:p>
    <w:p w:rsidR="00E048A3" w:rsidRDefault="00E048A3" w:rsidP="00E52621">
      <w:pPr>
        <w:jc w:val="center"/>
        <w:rPr>
          <w:b/>
          <w:bCs/>
          <w:sz w:val="22"/>
          <w:szCs w:val="22"/>
        </w:rPr>
      </w:pPr>
    </w:p>
    <w:p w:rsidR="00E048A3" w:rsidRDefault="00E048A3" w:rsidP="00E048A3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050FB5">
        <w:rPr>
          <w:b/>
          <w:bCs/>
          <w:sz w:val="22"/>
          <w:szCs w:val="22"/>
        </w:rPr>
        <w:t xml:space="preserve">. </w:t>
      </w:r>
      <w:r w:rsidRPr="000B2E26">
        <w:rPr>
          <w:b/>
          <w:bCs/>
          <w:sz w:val="22"/>
          <w:szCs w:val="22"/>
        </w:rPr>
        <w:t xml:space="preserve">Спосіб підтвердження </w:t>
      </w:r>
      <w:r w:rsidRPr="00050FB5">
        <w:rPr>
          <w:b/>
          <w:bCs/>
          <w:sz w:val="22"/>
          <w:szCs w:val="22"/>
        </w:rPr>
        <w:t xml:space="preserve">та документи, що підтверджують </w:t>
      </w:r>
      <w:r w:rsidRPr="000B2E26">
        <w:rPr>
          <w:b/>
          <w:bCs/>
          <w:sz w:val="22"/>
          <w:szCs w:val="22"/>
        </w:rPr>
        <w:t>відсутн</w:t>
      </w:r>
      <w:r>
        <w:rPr>
          <w:b/>
          <w:bCs/>
          <w:sz w:val="22"/>
          <w:szCs w:val="22"/>
        </w:rPr>
        <w:t>і</w:t>
      </w:r>
      <w:r w:rsidRPr="000B2E26">
        <w:rPr>
          <w:b/>
          <w:bCs/>
          <w:sz w:val="22"/>
          <w:szCs w:val="22"/>
        </w:rPr>
        <w:t>ст</w:t>
      </w:r>
      <w:r>
        <w:rPr>
          <w:b/>
          <w:bCs/>
          <w:sz w:val="22"/>
          <w:szCs w:val="22"/>
        </w:rPr>
        <w:t>ь</w:t>
      </w:r>
      <w:r w:rsidRPr="000B2E26">
        <w:rPr>
          <w:b/>
          <w:bCs/>
          <w:sz w:val="22"/>
          <w:szCs w:val="22"/>
        </w:rPr>
        <w:t xml:space="preserve"> підстав, встановлених пунктом 47 Особливостей</w:t>
      </w:r>
    </w:p>
    <w:p w:rsidR="00E048A3" w:rsidRDefault="00E048A3" w:rsidP="00E52621">
      <w:pPr>
        <w:jc w:val="center"/>
        <w:rPr>
          <w:b/>
          <w:bCs/>
          <w:sz w:val="22"/>
          <w:szCs w:val="22"/>
        </w:rPr>
      </w:pPr>
    </w:p>
    <w:p w:rsidR="00E52621" w:rsidRPr="00050FB5" w:rsidRDefault="00E52621" w:rsidP="00E52621">
      <w:pPr>
        <w:jc w:val="center"/>
        <w:rPr>
          <w:b/>
          <w:bCs/>
          <w:sz w:val="22"/>
          <w:szCs w:val="22"/>
        </w:rPr>
      </w:pPr>
      <w:r w:rsidRPr="00050FB5">
        <w:rPr>
          <w:b/>
          <w:bCs/>
          <w:sz w:val="22"/>
          <w:szCs w:val="22"/>
        </w:rPr>
        <w:t>УЧАСНИК</w:t>
      </w:r>
    </w:p>
    <w:p w:rsidR="00E52621" w:rsidRDefault="00E048A3" w:rsidP="00E52621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2</w:t>
      </w:r>
      <w:r w:rsidR="00E52621" w:rsidRPr="00050FB5">
        <w:rPr>
          <w:sz w:val="22"/>
          <w:szCs w:val="22"/>
        </w:rPr>
        <w:t xml:space="preserve">.1. </w:t>
      </w:r>
      <w:r w:rsidR="00E52621" w:rsidRPr="000B2E26">
        <w:rPr>
          <w:b/>
          <w:bCs/>
          <w:sz w:val="22"/>
          <w:szCs w:val="22"/>
        </w:rPr>
        <w:t>Учасник</w:t>
      </w:r>
      <w:r w:rsidR="00E52621" w:rsidRPr="000B2E26">
        <w:rPr>
          <w:sz w:val="22"/>
          <w:szCs w:val="22"/>
        </w:rPr>
        <w:t xml:space="preserve"> процедури закупівлі підтверджує відсутність підстав, зазначених в пункті 47 Особливостей </w:t>
      </w:r>
      <w:r w:rsidR="00E52621" w:rsidRPr="000B2E26">
        <w:rPr>
          <w:i/>
          <w:iCs/>
          <w:sz w:val="22"/>
          <w:szCs w:val="22"/>
          <w:u w:val="single"/>
        </w:rPr>
        <w:t>(крім підпунктів 1 і 7, абзацу чотирнадцятого пункту</w:t>
      </w:r>
      <w:r w:rsidR="00E52621">
        <w:rPr>
          <w:i/>
          <w:iCs/>
          <w:sz w:val="22"/>
          <w:szCs w:val="22"/>
          <w:u w:val="single"/>
        </w:rPr>
        <w:t xml:space="preserve"> </w:t>
      </w:r>
      <w:r w:rsidR="00E52621" w:rsidRPr="000B2E26">
        <w:rPr>
          <w:i/>
          <w:iCs/>
          <w:sz w:val="22"/>
          <w:szCs w:val="22"/>
          <w:u w:val="single"/>
        </w:rPr>
        <w:t>47 Особливостей)</w:t>
      </w:r>
      <w:r w:rsidR="00E52621" w:rsidRPr="000B2E26">
        <w:rPr>
          <w:sz w:val="22"/>
          <w:szCs w:val="22"/>
        </w:rPr>
        <w:t xml:space="preserve">, </w:t>
      </w:r>
      <w:r w:rsidR="00E52621" w:rsidRPr="000B2E26">
        <w:rPr>
          <w:b/>
          <w:bCs/>
          <w:i/>
          <w:iCs/>
          <w:sz w:val="22"/>
          <w:szCs w:val="22"/>
        </w:rPr>
        <w:t>шляхом</w:t>
      </w:r>
      <w:r w:rsidR="00E52621" w:rsidRPr="000B2E26">
        <w:rPr>
          <w:b/>
          <w:bCs/>
          <w:sz w:val="22"/>
          <w:szCs w:val="22"/>
        </w:rPr>
        <w:t xml:space="preserve"> </w:t>
      </w:r>
      <w:r w:rsidR="00E52621" w:rsidRPr="000B2E26">
        <w:rPr>
          <w:b/>
          <w:bCs/>
          <w:i/>
          <w:iCs/>
          <w:sz w:val="22"/>
          <w:szCs w:val="22"/>
        </w:rPr>
        <w:t>самостійного декларування відсутності таких підстав в електронній системі закупівель під час подання тендерної пропозиції</w:t>
      </w:r>
      <w:r w:rsidR="00E52621" w:rsidRPr="000B2E26">
        <w:rPr>
          <w:sz w:val="22"/>
          <w:szCs w:val="22"/>
        </w:rPr>
        <w:t>.</w:t>
      </w:r>
      <w:r w:rsidR="00E52621" w:rsidRPr="000B2E26">
        <w:rPr>
          <w:b/>
          <w:bCs/>
          <w:sz w:val="22"/>
          <w:szCs w:val="22"/>
        </w:rPr>
        <w:t xml:space="preserve"> </w:t>
      </w:r>
    </w:p>
    <w:p w:rsidR="00E52621" w:rsidRPr="003114AC" w:rsidRDefault="00E52621" w:rsidP="00E52621">
      <w:pPr>
        <w:ind w:firstLine="567"/>
        <w:jc w:val="both"/>
        <w:rPr>
          <w:sz w:val="22"/>
          <w:szCs w:val="22"/>
        </w:rPr>
      </w:pPr>
      <w:r w:rsidRPr="003114AC">
        <w:rPr>
          <w:sz w:val="22"/>
          <w:szCs w:val="22"/>
        </w:rPr>
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підстав, визначених підпунктами 1 і 7 пункту</w:t>
      </w:r>
      <w:r>
        <w:rPr>
          <w:sz w:val="22"/>
          <w:szCs w:val="22"/>
        </w:rPr>
        <w:t xml:space="preserve"> </w:t>
      </w:r>
      <w:r w:rsidRPr="000B2E26">
        <w:rPr>
          <w:sz w:val="22"/>
          <w:szCs w:val="22"/>
        </w:rPr>
        <w:t>47 Особливостей</w:t>
      </w:r>
      <w:r w:rsidRPr="003114AC">
        <w:rPr>
          <w:sz w:val="22"/>
          <w:szCs w:val="22"/>
        </w:rPr>
        <w:t>.</w:t>
      </w:r>
    </w:p>
    <w:p w:rsidR="00E52621" w:rsidRDefault="00E52621" w:rsidP="00E52621">
      <w:pPr>
        <w:pStyle w:val="10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lang w:val="uk-UA"/>
        </w:rPr>
      </w:pPr>
      <w:r w:rsidRPr="000B2E26">
        <w:rPr>
          <w:rFonts w:ascii="Times New Roman" w:eastAsia="Times New Roman" w:hAnsi="Times New Roman" w:cs="Times New Roman"/>
          <w:color w:val="auto"/>
          <w:lang w:val="uk-UA"/>
        </w:rPr>
        <w:t xml:space="preserve"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</w:t>
      </w:r>
      <w:r w:rsidRPr="00C926AE">
        <w:rPr>
          <w:rFonts w:ascii="Times New Roman" w:eastAsia="Times New Roman" w:hAnsi="Times New Roman" w:cs="Times New Roman"/>
          <w:i/>
          <w:iCs/>
          <w:color w:val="auto"/>
          <w:u w:val="single"/>
          <w:lang w:val="uk-UA"/>
        </w:rPr>
        <w:t>(крім абзацу чотирнадцятого пункту 47 Особливостей)</w:t>
      </w:r>
      <w:r w:rsidRPr="000B2E26">
        <w:rPr>
          <w:rFonts w:ascii="Times New Roman" w:eastAsia="Times New Roman" w:hAnsi="Times New Roman" w:cs="Times New Roman"/>
          <w:color w:val="auto"/>
          <w:lang w:val="uk-UA"/>
        </w:rPr>
        <w:t xml:space="preserve">, крім самостійного декларування відсутності таких підстав учасником процедури закупівлі. </w:t>
      </w:r>
    </w:p>
    <w:p w:rsidR="00E52621" w:rsidRPr="006D0BF8" w:rsidRDefault="00E52621" w:rsidP="00E52621">
      <w:pPr>
        <w:ind w:firstLine="567"/>
        <w:jc w:val="both"/>
        <w:rPr>
          <w:sz w:val="22"/>
          <w:szCs w:val="22"/>
        </w:rPr>
      </w:pPr>
      <w:r w:rsidRPr="006D0BF8">
        <w:rPr>
          <w:sz w:val="22"/>
          <w:szCs w:val="22"/>
        </w:rPr>
        <w:t xml:space="preserve">Для підтвердження відсутності підстави, </w:t>
      </w:r>
      <w:r w:rsidRPr="00C926AE">
        <w:rPr>
          <w:b/>
          <w:bCs/>
          <w:i/>
          <w:iCs/>
          <w:sz w:val="22"/>
          <w:szCs w:val="22"/>
        </w:rPr>
        <w:t>визначеної в абзаці чотирнадцятому пункту 47</w:t>
      </w:r>
      <w:r w:rsidRPr="006D0BF8">
        <w:rPr>
          <w:sz w:val="22"/>
          <w:szCs w:val="22"/>
        </w:rPr>
        <w:t xml:space="preserve"> Особливостей, учасник повинен надати: 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11"/>
        <w:gridCol w:w="6538"/>
      </w:tblGrid>
      <w:tr w:rsidR="003F0C76" w:rsidRPr="003F0C76" w:rsidTr="00167256">
        <w:trPr>
          <w:jc w:val="center"/>
        </w:trPr>
        <w:tc>
          <w:tcPr>
            <w:tcW w:w="3811" w:type="dxa"/>
            <w:shd w:val="clear" w:color="auto" w:fill="D5DCE4"/>
            <w:vAlign w:val="center"/>
          </w:tcPr>
          <w:p w:rsidR="003F0C76" w:rsidRPr="003F0C76" w:rsidRDefault="003F0C76" w:rsidP="00A940C6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Підстава, визначена в абзаці чотирнадцятому пункту 47 Особливостей</w:t>
            </w:r>
          </w:p>
        </w:tc>
        <w:tc>
          <w:tcPr>
            <w:tcW w:w="6538" w:type="dxa"/>
            <w:shd w:val="clear" w:color="auto" w:fill="D5DCE4"/>
            <w:vAlign w:val="center"/>
          </w:tcPr>
          <w:p w:rsidR="003F0C76" w:rsidRPr="003F0C76" w:rsidRDefault="003F0C76" w:rsidP="00A940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 xml:space="preserve">Інформація (документи), </w:t>
            </w:r>
          </w:p>
          <w:p w:rsidR="003F0C76" w:rsidRPr="003F0C76" w:rsidRDefault="003F0C76" w:rsidP="00A940C6">
            <w:pPr>
              <w:jc w:val="center"/>
              <w:rPr>
                <w:b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що підтверджують відсутність підстав</w:t>
            </w:r>
          </w:p>
        </w:tc>
      </w:tr>
      <w:tr w:rsidR="003F0C76" w:rsidRPr="003F0C76" w:rsidTr="00D34BA8">
        <w:trPr>
          <w:jc w:val="center"/>
        </w:trPr>
        <w:tc>
          <w:tcPr>
            <w:tcW w:w="3811" w:type="dxa"/>
            <w:shd w:val="clear" w:color="auto" w:fill="auto"/>
          </w:tcPr>
          <w:p w:rsidR="003F0C76" w:rsidRPr="003F0C76" w:rsidRDefault="003F0C76" w:rsidP="00A940C6">
            <w:pPr>
              <w:ind w:right="42"/>
              <w:rPr>
                <w:color w:val="000000"/>
                <w:sz w:val="20"/>
                <w:szCs w:val="20"/>
                <w:highlight w:val="yellow"/>
              </w:rPr>
            </w:pPr>
            <w:r w:rsidRPr="003F0C76">
              <w:rPr>
                <w:color w:val="000000"/>
                <w:sz w:val="20"/>
                <w:szCs w:val="20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</w:p>
        </w:tc>
        <w:tc>
          <w:tcPr>
            <w:tcW w:w="6538" w:type="dxa"/>
            <w:shd w:val="clear" w:color="auto" w:fill="auto"/>
          </w:tcPr>
          <w:p w:rsidR="003F0C76" w:rsidRPr="003F0C76" w:rsidRDefault="003F0C76" w:rsidP="00A940C6">
            <w:pPr>
              <w:jc w:val="both"/>
              <w:rPr>
                <w:color w:val="000000"/>
                <w:sz w:val="20"/>
                <w:szCs w:val="20"/>
              </w:rPr>
            </w:pPr>
            <w:r w:rsidRPr="003F0C76">
              <w:rPr>
                <w:color w:val="000000"/>
                <w:sz w:val="20"/>
                <w:szCs w:val="20"/>
              </w:rPr>
              <w:t xml:space="preserve">Довідка в довільній формі, яка містить інформацію про те, що: </w:t>
            </w:r>
          </w:p>
          <w:p w:rsidR="003F0C76" w:rsidRPr="003F0C76" w:rsidRDefault="003F0C76" w:rsidP="00A940C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- між учасником та замовником раніше не було укладено договорів, </w:t>
            </w:r>
          </w:p>
          <w:p w:rsidR="003F0C76" w:rsidRPr="003F0C76" w:rsidRDefault="003F0C76" w:rsidP="00A940C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>або</w:t>
            </w:r>
          </w:p>
          <w:p w:rsidR="003F0C76" w:rsidRPr="003F0C76" w:rsidRDefault="003F0C76" w:rsidP="00A940C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- учасник процедури закупівлі виконав свої зобов’язання за раніше укладеним із замовником договором про закупівлю, відповідно підстав, що призвели б до його дострокового розірвання, і до застосування санкції у вигляді штрафів та/або відшкодування збитків не було. </w:t>
            </w:r>
          </w:p>
          <w:p w:rsidR="003F0C76" w:rsidRPr="003F0C76" w:rsidRDefault="003F0C76" w:rsidP="00A940C6">
            <w:pPr>
              <w:rPr>
                <w:color w:val="000000"/>
                <w:sz w:val="20"/>
                <w:szCs w:val="20"/>
              </w:rPr>
            </w:pPr>
          </w:p>
          <w:p w:rsidR="003F0C76" w:rsidRPr="003F0C76" w:rsidRDefault="003F0C76" w:rsidP="00A940C6">
            <w:pPr>
              <w:jc w:val="both"/>
              <w:rPr>
                <w:color w:val="000000"/>
                <w:sz w:val="20"/>
                <w:szCs w:val="20"/>
              </w:rPr>
            </w:pPr>
            <w:r w:rsidRPr="003F0C76">
              <w:rPr>
                <w:color w:val="000000"/>
                <w:sz w:val="20"/>
                <w:szCs w:val="20"/>
              </w:rPr>
              <w:t xml:space="preserve">Учасник процедури закупівлі, що перебуває в обставинах, зазначених в абзаці чотирнадцятому пункту 47 Особливостей, може надати підтвердження вжиття заходів для доведення своєї надійності, </w:t>
            </w:r>
            <w:r w:rsidRPr="003F0C76">
              <w:rPr>
                <w:color w:val="000000"/>
                <w:sz w:val="20"/>
                <w:szCs w:val="20"/>
              </w:rPr>
              <w:lastRenderedPageBreak/>
              <w:t xml:space="preserve">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збитків, а саме надати: </w:t>
            </w:r>
          </w:p>
          <w:p w:rsidR="003F0C76" w:rsidRPr="003F0C76" w:rsidRDefault="003F0C76" w:rsidP="00A940C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>- гарантійний лист в довільній формі про те, що учасник гарантує Замовнику сплату штрафу/</w:t>
            </w:r>
            <w:proofErr w:type="spellStart"/>
            <w:r w:rsidRPr="003F0C76">
              <w:rPr>
                <w:i/>
                <w:iCs/>
                <w:color w:val="000000"/>
                <w:sz w:val="20"/>
                <w:szCs w:val="20"/>
              </w:rPr>
              <w:t>ів</w:t>
            </w:r>
            <w:proofErr w:type="spellEnd"/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 та/або відшкодування збитків, з зазначенням строку сплати штрафу/</w:t>
            </w:r>
            <w:proofErr w:type="spellStart"/>
            <w:r w:rsidRPr="003F0C76">
              <w:rPr>
                <w:i/>
                <w:iCs/>
                <w:color w:val="000000"/>
                <w:sz w:val="20"/>
                <w:szCs w:val="20"/>
              </w:rPr>
              <w:t>ів</w:t>
            </w:r>
            <w:proofErr w:type="spellEnd"/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 та/або відшкодування збитків; </w:t>
            </w:r>
          </w:p>
          <w:p w:rsidR="003F0C76" w:rsidRPr="003F0C76" w:rsidRDefault="003F0C76" w:rsidP="00A940C6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/>
                <w:bCs/>
                <w:i/>
                <w:iCs/>
                <w:color w:val="000000"/>
                <w:sz w:val="20"/>
                <w:szCs w:val="20"/>
              </w:rPr>
              <w:t>та/або</w:t>
            </w:r>
          </w:p>
          <w:p w:rsidR="003F0C76" w:rsidRPr="003F0C76" w:rsidRDefault="003F0C76" w:rsidP="00A940C6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 - документ, що підтверджує оплату штрафу/</w:t>
            </w:r>
            <w:proofErr w:type="spellStart"/>
            <w:r w:rsidRPr="003F0C76">
              <w:rPr>
                <w:i/>
                <w:iCs/>
                <w:color w:val="000000"/>
                <w:sz w:val="20"/>
                <w:szCs w:val="20"/>
              </w:rPr>
              <w:t>ів</w:t>
            </w:r>
            <w:proofErr w:type="spellEnd"/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 та/або відшкодування збитків на користь замовника.</w:t>
            </w:r>
          </w:p>
        </w:tc>
      </w:tr>
    </w:tbl>
    <w:p w:rsidR="00E52621" w:rsidRDefault="00E52621" w:rsidP="00E52621">
      <w:pPr>
        <w:jc w:val="center"/>
        <w:rPr>
          <w:b/>
          <w:bCs/>
          <w:sz w:val="22"/>
          <w:szCs w:val="22"/>
        </w:rPr>
      </w:pPr>
    </w:p>
    <w:p w:rsidR="00E52621" w:rsidRDefault="00E52621" w:rsidP="00E52621">
      <w:pPr>
        <w:jc w:val="center"/>
        <w:rPr>
          <w:sz w:val="22"/>
          <w:szCs w:val="22"/>
        </w:rPr>
      </w:pPr>
      <w:r w:rsidRPr="00050FB5">
        <w:rPr>
          <w:b/>
          <w:bCs/>
          <w:sz w:val="22"/>
          <w:szCs w:val="22"/>
        </w:rPr>
        <w:t>ПЕРЕМОЖЕЦЬ</w:t>
      </w:r>
    </w:p>
    <w:p w:rsidR="00E52621" w:rsidRPr="00050FB5" w:rsidRDefault="00E048A3" w:rsidP="00E5262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E52621" w:rsidRPr="00050FB5">
        <w:rPr>
          <w:sz w:val="22"/>
          <w:szCs w:val="22"/>
        </w:rPr>
        <w:t xml:space="preserve">.2. </w:t>
      </w:r>
      <w:r w:rsidR="00E52621" w:rsidRPr="00C926AE">
        <w:rPr>
          <w:b/>
          <w:bCs/>
          <w:sz w:val="22"/>
          <w:szCs w:val="22"/>
        </w:rPr>
        <w:t>Переможець</w:t>
      </w:r>
      <w:r w:rsidR="00E52621" w:rsidRPr="00C926AE">
        <w:rPr>
          <w:sz w:val="22"/>
          <w:szCs w:val="22"/>
        </w:rPr>
        <w:t xml:space="preserve"> процедури закупівлі </w:t>
      </w:r>
      <w:r w:rsidR="00E52621" w:rsidRPr="003114AC">
        <w:rPr>
          <w:b/>
          <w:bCs/>
          <w:i/>
          <w:iCs/>
          <w:sz w:val="22"/>
          <w:szCs w:val="22"/>
          <w:u w:val="single"/>
        </w:rPr>
        <w:t>у строк, що не перевищує чотири дні</w:t>
      </w:r>
      <w:r w:rsidR="00E52621" w:rsidRPr="00C926AE">
        <w:rPr>
          <w:sz w:val="22"/>
          <w:szCs w:val="22"/>
        </w:rPr>
        <w:t xml:space="preserve">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</w:t>
      </w:r>
      <w:r w:rsidR="00E52621" w:rsidRPr="005C61F5">
        <w:rPr>
          <w:b/>
          <w:bCs/>
          <w:i/>
          <w:iCs/>
          <w:sz w:val="22"/>
          <w:szCs w:val="22"/>
        </w:rPr>
        <w:t>у підпунктах 3, 5, 6 і 12 та в абзаці чотирнадцятому пункту 47 Особливостей</w:t>
      </w:r>
      <w:r w:rsidR="00E52621" w:rsidRPr="00C926AE">
        <w:rPr>
          <w:sz w:val="22"/>
          <w:szCs w:val="22"/>
        </w:rPr>
        <w:t>,</w:t>
      </w:r>
      <w:r w:rsidR="00E52621" w:rsidRPr="00050FB5">
        <w:rPr>
          <w:sz w:val="22"/>
          <w:szCs w:val="22"/>
        </w:rPr>
        <w:t xml:space="preserve"> </w:t>
      </w:r>
      <w:r w:rsidR="00E52621">
        <w:rPr>
          <w:sz w:val="22"/>
          <w:szCs w:val="22"/>
        </w:rPr>
        <w:t>а саме:</w:t>
      </w:r>
    </w:p>
    <w:tbl>
      <w:tblPr>
        <w:tblW w:w="10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6523"/>
      </w:tblGrid>
      <w:tr w:rsidR="003F0C76" w:rsidRPr="003F0C76" w:rsidTr="003F0C76">
        <w:trPr>
          <w:jc w:val="center"/>
        </w:trPr>
        <w:tc>
          <w:tcPr>
            <w:tcW w:w="3823" w:type="dxa"/>
            <w:shd w:val="clear" w:color="auto" w:fill="D5DCE4"/>
            <w:vAlign w:val="center"/>
          </w:tcPr>
          <w:p w:rsidR="003F0C76" w:rsidRPr="003F0C76" w:rsidRDefault="003F0C76" w:rsidP="00A940C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 xml:space="preserve">Підстави, встановлені пунктом 47 </w:t>
            </w:r>
            <w:bookmarkStart w:id="0" w:name="_Hlk135998450"/>
            <w:r w:rsidRPr="003F0C76">
              <w:rPr>
                <w:b/>
                <w:color w:val="000000"/>
                <w:sz w:val="20"/>
                <w:szCs w:val="20"/>
              </w:rPr>
              <w:t>Особливостей</w:t>
            </w:r>
            <w:bookmarkEnd w:id="0"/>
          </w:p>
        </w:tc>
        <w:tc>
          <w:tcPr>
            <w:tcW w:w="6523" w:type="dxa"/>
            <w:shd w:val="clear" w:color="auto" w:fill="D5DCE4"/>
            <w:vAlign w:val="center"/>
          </w:tcPr>
          <w:p w:rsidR="003F0C76" w:rsidRPr="003F0C76" w:rsidRDefault="003F0C76" w:rsidP="003F0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 xml:space="preserve">Інформація (документи), </w:t>
            </w:r>
          </w:p>
          <w:p w:rsidR="003F0C76" w:rsidRPr="003F0C76" w:rsidRDefault="003F0C76" w:rsidP="003F0C7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що підтверджують відсутність підстав</w:t>
            </w:r>
          </w:p>
        </w:tc>
      </w:tr>
      <w:tr w:rsidR="003F0C76" w:rsidRPr="003F0C76" w:rsidTr="003F0C76">
        <w:trPr>
          <w:jc w:val="center"/>
        </w:trPr>
        <w:tc>
          <w:tcPr>
            <w:tcW w:w="3823" w:type="dxa"/>
            <w:shd w:val="clear" w:color="auto" w:fill="auto"/>
          </w:tcPr>
          <w:p w:rsidR="003F0C76" w:rsidRPr="003F0C76" w:rsidRDefault="003F0C76" w:rsidP="00A940C6">
            <w:pPr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пп. 3 п. 47 Особливостей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F0C76" w:rsidRPr="003F0C76" w:rsidRDefault="003F0C76" w:rsidP="00A940C6">
            <w:pPr>
              <w:rPr>
                <w:sz w:val="20"/>
                <w:szCs w:val="20"/>
                <w:highlight w:val="yellow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6523" w:type="dxa"/>
            <w:shd w:val="clear" w:color="auto" w:fill="auto"/>
          </w:tcPr>
          <w:p w:rsidR="003F0C76" w:rsidRPr="003F0C76" w:rsidRDefault="003F0C76" w:rsidP="003F0C76">
            <w:pPr>
              <w:jc w:val="both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 xml:space="preserve"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3F0C76">
              <w:rPr>
                <w:b/>
                <w:i/>
                <w:iCs/>
                <w:color w:val="000000"/>
                <w:sz w:val="20"/>
                <w:szCs w:val="20"/>
              </w:rPr>
              <w:t>керівника учасника процедури закупівлі/фізичної особи, яка є учасником процедури закупівлі</w:t>
            </w:r>
          </w:p>
          <w:p w:rsidR="003F0C76" w:rsidRPr="003F0C76" w:rsidRDefault="003F0C76" w:rsidP="003F0C76">
            <w:pPr>
              <w:rPr>
                <w:bCs/>
                <w:color w:val="000000"/>
                <w:sz w:val="20"/>
                <w:szCs w:val="20"/>
              </w:rPr>
            </w:pPr>
          </w:p>
          <w:p w:rsidR="003F0C76" w:rsidRPr="003F0C76" w:rsidRDefault="003F0C76" w:rsidP="003F0C76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Cs/>
                <w:i/>
                <w:iCs/>
                <w:color w:val="000000"/>
                <w:sz w:val="20"/>
                <w:szCs w:val="20"/>
              </w:rPr>
              <w:t xml:space="preserve">Отримати довідку в електронній формі можна за покликанням </w:t>
            </w:r>
            <w:hyperlink r:id="rId5" w:history="1">
              <w:r w:rsidRPr="003F0C76">
                <w:rPr>
                  <w:rStyle w:val="a3"/>
                  <w:bCs/>
                  <w:i/>
                  <w:iCs/>
                  <w:sz w:val="20"/>
                  <w:szCs w:val="20"/>
                </w:rPr>
                <w:t>https://corruptinfo.nazk.gov.ua/</w:t>
              </w:r>
            </w:hyperlink>
            <w:r w:rsidRPr="003F0C76">
              <w:rPr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3F0C76" w:rsidRPr="003F0C76" w:rsidRDefault="003F0C76" w:rsidP="003F0C76">
            <w:pPr>
              <w:rPr>
                <w:sz w:val="20"/>
                <w:szCs w:val="20"/>
              </w:rPr>
            </w:pPr>
          </w:p>
        </w:tc>
      </w:tr>
      <w:tr w:rsidR="003F0C76" w:rsidRPr="003F0C76" w:rsidTr="003F0C76">
        <w:trPr>
          <w:jc w:val="center"/>
        </w:trPr>
        <w:tc>
          <w:tcPr>
            <w:tcW w:w="3823" w:type="dxa"/>
            <w:shd w:val="clear" w:color="auto" w:fill="auto"/>
          </w:tcPr>
          <w:p w:rsidR="003F0C76" w:rsidRPr="003F0C76" w:rsidRDefault="003F0C76" w:rsidP="00A940C6">
            <w:pPr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пп. 5 п. 47 Особливостей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F0C76" w:rsidRPr="003F0C76" w:rsidRDefault="003F0C76" w:rsidP="00A940C6">
            <w:pPr>
              <w:rPr>
                <w:sz w:val="20"/>
                <w:szCs w:val="20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</w:t>
            </w:r>
          </w:p>
        </w:tc>
        <w:tc>
          <w:tcPr>
            <w:tcW w:w="6523" w:type="dxa"/>
            <w:vMerge w:val="restart"/>
            <w:shd w:val="clear" w:color="auto" w:fill="auto"/>
          </w:tcPr>
          <w:p w:rsidR="003F0C76" w:rsidRPr="003F0C76" w:rsidRDefault="003F0C76" w:rsidP="00A940C6">
            <w:pPr>
              <w:ind w:right="38"/>
              <w:jc w:val="both"/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</w:t>
            </w:r>
            <w:r w:rsidRPr="003F0C76">
              <w:rPr>
                <w:b/>
                <w:i/>
                <w:iCs/>
                <w:color w:val="000000"/>
                <w:sz w:val="20"/>
                <w:szCs w:val="20"/>
              </w:rPr>
              <w:t>керівника учасника процедури закупівлі/фізичної особи, яка є учасником процедури закупівлі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3F0C76" w:rsidRPr="003F0C76" w:rsidRDefault="003F0C76" w:rsidP="00A940C6">
            <w:pPr>
              <w:ind w:right="47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3F0C76" w:rsidRPr="003F0C76" w:rsidRDefault="003F0C76" w:rsidP="00A940C6">
            <w:pPr>
              <w:ind w:right="47"/>
              <w:rPr>
                <w:bCs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Cs/>
                <w:i/>
                <w:iCs/>
                <w:color w:val="000000"/>
                <w:sz w:val="20"/>
                <w:szCs w:val="20"/>
              </w:rPr>
              <w:t xml:space="preserve">Замовити витяг в електронній формі можна за покликанням </w:t>
            </w:r>
            <w:hyperlink r:id="rId6" w:history="1">
              <w:r w:rsidRPr="003F0C76">
                <w:rPr>
                  <w:rStyle w:val="a3"/>
                  <w:bCs/>
                  <w:i/>
                  <w:iCs/>
                  <w:sz w:val="20"/>
                  <w:szCs w:val="20"/>
                </w:rPr>
                <w:t>https://vytiah.mvs.gov.ua</w:t>
              </w:r>
            </w:hyperlink>
            <w:r w:rsidRPr="003F0C76">
              <w:rPr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3F0C76" w:rsidRPr="003F0C76" w:rsidRDefault="003F0C76" w:rsidP="00A940C6">
            <w:pPr>
              <w:ind w:right="47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  <w:p w:rsidR="003F0C76" w:rsidRPr="003F0C76" w:rsidRDefault="003F0C76" w:rsidP="00A940C6">
            <w:pPr>
              <w:rPr>
                <w:sz w:val="20"/>
                <w:szCs w:val="20"/>
              </w:rPr>
            </w:pPr>
            <w:r w:rsidRPr="003F0C76">
              <w:rPr>
                <w:i/>
                <w:sz w:val="20"/>
                <w:szCs w:val="20"/>
              </w:rPr>
              <w:t xml:space="preserve">Детальніше щодо витягу можна ознайомитись в </w:t>
            </w:r>
            <w:hyperlink r:id="rId7">
              <w:r w:rsidRPr="003F0C76">
                <w:rPr>
                  <w:i/>
                  <w:color w:val="0000FF"/>
                  <w:sz w:val="20"/>
                  <w:szCs w:val="20"/>
                  <w:u w:val="single"/>
                </w:rPr>
                <w:t>листі Міністерства внутрішніх справ України про надання відомостей щодо наявності/відсутності судимості від 23.05.2022 № 12655/16-2022</w:t>
              </w:r>
            </w:hyperlink>
          </w:p>
        </w:tc>
      </w:tr>
      <w:tr w:rsidR="003F0C76" w:rsidRPr="003F0C76" w:rsidTr="003F0C76">
        <w:trPr>
          <w:jc w:val="center"/>
        </w:trPr>
        <w:tc>
          <w:tcPr>
            <w:tcW w:w="3823" w:type="dxa"/>
            <w:shd w:val="clear" w:color="auto" w:fill="auto"/>
          </w:tcPr>
          <w:p w:rsidR="003F0C76" w:rsidRPr="003F0C76" w:rsidRDefault="003F0C76" w:rsidP="00A940C6">
            <w:pPr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пп. 6 п. 47 Особливостей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F0C76" w:rsidRPr="003F0C76" w:rsidRDefault="003F0C76" w:rsidP="00A940C6">
            <w:pPr>
              <w:rPr>
                <w:sz w:val="20"/>
                <w:szCs w:val="20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>керівник учасника процедури закупівлі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</w:tc>
        <w:tc>
          <w:tcPr>
            <w:tcW w:w="6523" w:type="dxa"/>
            <w:vMerge/>
            <w:shd w:val="clear" w:color="auto" w:fill="auto"/>
          </w:tcPr>
          <w:p w:rsidR="003F0C76" w:rsidRPr="003F0C76" w:rsidRDefault="003F0C76" w:rsidP="00A940C6">
            <w:pPr>
              <w:jc w:val="both"/>
              <w:rPr>
                <w:sz w:val="20"/>
                <w:szCs w:val="20"/>
              </w:rPr>
            </w:pPr>
          </w:p>
        </w:tc>
      </w:tr>
      <w:tr w:rsidR="003F0C76" w:rsidRPr="003F0C76" w:rsidTr="003F0C76">
        <w:trPr>
          <w:jc w:val="center"/>
        </w:trPr>
        <w:tc>
          <w:tcPr>
            <w:tcW w:w="3823" w:type="dxa"/>
            <w:shd w:val="clear" w:color="auto" w:fill="auto"/>
          </w:tcPr>
          <w:p w:rsidR="003F0C76" w:rsidRPr="003F0C76" w:rsidRDefault="003F0C76" w:rsidP="00A940C6">
            <w:pPr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пп. 12 п. 47 Особливостей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F0C76" w:rsidRPr="003F0C76" w:rsidRDefault="003F0C76" w:rsidP="00A940C6">
            <w:pPr>
              <w:rPr>
                <w:sz w:val="20"/>
                <w:szCs w:val="20"/>
                <w:highlight w:val="yellow"/>
              </w:rPr>
            </w:pPr>
            <w:r w:rsidRPr="003F0C76">
              <w:rPr>
                <w:bCs/>
                <w:color w:val="000000"/>
                <w:sz w:val="20"/>
                <w:szCs w:val="20"/>
              </w:rPr>
              <w:t>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6523" w:type="dxa"/>
            <w:vMerge/>
            <w:shd w:val="clear" w:color="auto" w:fill="auto"/>
          </w:tcPr>
          <w:p w:rsidR="003F0C76" w:rsidRPr="003F0C76" w:rsidRDefault="003F0C76" w:rsidP="00A940C6">
            <w:pPr>
              <w:rPr>
                <w:sz w:val="20"/>
                <w:szCs w:val="20"/>
              </w:rPr>
            </w:pPr>
          </w:p>
        </w:tc>
      </w:tr>
      <w:tr w:rsidR="003F0C76" w:rsidRPr="003F0C76" w:rsidTr="003F0C76">
        <w:trPr>
          <w:jc w:val="center"/>
        </w:trPr>
        <w:tc>
          <w:tcPr>
            <w:tcW w:w="3823" w:type="dxa"/>
            <w:shd w:val="clear" w:color="auto" w:fill="auto"/>
          </w:tcPr>
          <w:p w:rsidR="003F0C76" w:rsidRPr="003F0C76" w:rsidRDefault="003F0C76" w:rsidP="00A940C6">
            <w:pPr>
              <w:ind w:right="42"/>
              <w:rPr>
                <w:bCs/>
                <w:color w:val="000000"/>
                <w:sz w:val="20"/>
                <w:szCs w:val="20"/>
              </w:rPr>
            </w:pPr>
            <w:r w:rsidRPr="003F0C76">
              <w:rPr>
                <w:b/>
                <w:color w:val="000000"/>
                <w:sz w:val="20"/>
                <w:szCs w:val="20"/>
              </w:rPr>
              <w:t>абзац чотирнадцятий п. 47 Особливостей</w:t>
            </w:r>
            <w:r w:rsidRPr="003F0C76">
              <w:rPr>
                <w:bCs/>
                <w:color w:val="000000"/>
                <w:sz w:val="20"/>
                <w:szCs w:val="20"/>
              </w:rPr>
              <w:t xml:space="preserve">: </w:t>
            </w:r>
          </w:p>
          <w:p w:rsidR="003F0C76" w:rsidRPr="003F0C76" w:rsidRDefault="003F0C76" w:rsidP="00A940C6">
            <w:pPr>
              <w:ind w:right="42"/>
              <w:rPr>
                <w:color w:val="000000"/>
                <w:sz w:val="20"/>
                <w:szCs w:val="20"/>
                <w:highlight w:val="yellow"/>
              </w:rPr>
            </w:pPr>
            <w:r w:rsidRPr="003F0C76">
              <w:rPr>
                <w:color w:val="000000"/>
                <w:sz w:val="20"/>
                <w:szCs w:val="20"/>
              </w:rPr>
              <w:t>учасник процедури закупівлі не виконав свої зобов’язання за раніше укладеним договором про закупівлю із цим самим замовником, що призвело до його дострокового розірвання, і було застосовано санкції у вигляді штрафів та/або відшкодування збитків протягом трьох років з дати дострокового розірвання такого договору</w:t>
            </w:r>
          </w:p>
        </w:tc>
        <w:tc>
          <w:tcPr>
            <w:tcW w:w="6523" w:type="dxa"/>
            <w:shd w:val="clear" w:color="auto" w:fill="auto"/>
          </w:tcPr>
          <w:p w:rsidR="003F0C76" w:rsidRPr="003F0C76" w:rsidRDefault="003F0C76" w:rsidP="00A940C6">
            <w:pPr>
              <w:ind w:right="47"/>
              <w:jc w:val="both"/>
              <w:rPr>
                <w:color w:val="000000"/>
                <w:sz w:val="20"/>
                <w:szCs w:val="20"/>
              </w:rPr>
            </w:pPr>
            <w:r w:rsidRPr="003F0C76">
              <w:rPr>
                <w:color w:val="000000"/>
                <w:sz w:val="20"/>
                <w:szCs w:val="20"/>
              </w:rPr>
              <w:t xml:space="preserve">Довідка в довільній формі, яка містить інформацію про те, що: </w:t>
            </w:r>
          </w:p>
          <w:p w:rsidR="003F0C76" w:rsidRPr="003F0C76" w:rsidRDefault="003F0C76" w:rsidP="003F0C76">
            <w:pPr>
              <w:ind w:right="40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>- учасник процедури закупівлі виконав свої зобов’язання за раніше укладеним договором про закупівлю з цим самим замовником, дострокове розірвання та санкції у вигляді штрафів та/або відшкодування збитків відсутнє.</w:t>
            </w:r>
          </w:p>
          <w:p w:rsidR="003F0C76" w:rsidRPr="003F0C76" w:rsidRDefault="003F0C76" w:rsidP="00A940C6">
            <w:pPr>
              <w:ind w:right="47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/>
                <w:bCs/>
                <w:i/>
                <w:iCs/>
                <w:color w:val="000000"/>
                <w:sz w:val="20"/>
                <w:szCs w:val="20"/>
              </w:rPr>
              <w:t>або</w:t>
            </w:r>
          </w:p>
          <w:p w:rsidR="003F0C76" w:rsidRPr="003F0C76" w:rsidRDefault="003F0C76" w:rsidP="00A940C6">
            <w:pPr>
              <w:ind w:right="47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- учасник процедури закупівлі протягом трьох років не співпрацював із замовником. </w:t>
            </w:r>
          </w:p>
          <w:p w:rsidR="003F0C76" w:rsidRPr="003F0C76" w:rsidRDefault="003F0C76" w:rsidP="00A940C6">
            <w:pPr>
              <w:ind w:right="47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або </w:t>
            </w:r>
          </w:p>
          <w:p w:rsidR="003F0C76" w:rsidRPr="003F0C76" w:rsidRDefault="003F0C76" w:rsidP="00A940C6">
            <w:pPr>
              <w:ind w:right="47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3F0C76">
              <w:rPr>
                <w:i/>
                <w:iCs/>
                <w:color w:val="000000"/>
                <w:sz w:val="20"/>
                <w:szCs w:val="20"/>
              </w:rPr>
              <w:t xml:space="preserve">- учасник процедури закупівлі надав підтвердження вжиття заходів для доведення своєї надійності, незважаючи на наявність відповідної </w:t>
            </w:r>
            <w:r w:rsidRPr="003F0C76">
              <w:rPr>
                <w:i/>
                <w:iCs/>
                <w:color w:val="000000"/>
                <w:sz w:val="20"/>
                <w:szCs w:val="20"/>
              </w:rPr>
              <w:lastRenderedPageBreak/>
              <w:t>підстави для відмови в участі у процедурі закупівлі в складі тендерної пропозиції.</w:t>
            </w:r>
          </w:p>
        </w:tc>
      </w:tr>
    </w:tbl>
    <w:p w:rsidR="00E52621" w:rsidRPr="005C61F5" w:rsidRDefault="00E52621" w:rsidP="00E52621">
      <w:pPr>
        <w:ind w:firstLine="567"/>
        <w:jc w:val="both"/>
        <w:rPr>
          <w:sz w:val="20"/>
          <w:szCs w:val="20"/>
        </w:rPr>
      </w:pPr>
      <w:r w:rsidRPr="005C61F5">
        <w:rPr>
          <w:sz w:val="22"/>
          <w:szCs w:val="22"/>
        </w:rPr>
        <w:lastRenderedPageBreak/>
        <w:t xml:space="preserve">Замовник не вимагає документального підтвердження публічної інформації, що оприлюднена у формі відкритих даних згідно із Законом України «Про доступ до публічної інформації»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</w:t>
      </w:r>
      <w:r w:rsidRPr="005C61F5">
        <w:rPr>
          <w:b/>
          <w:bCs/>
          <w:i/>
          <w:iCs/>
          <w:sz w:val="22"/>
          <w:szCs w:val="22"/>
        </w:rPr>
        <w:t>крім випадків, коли доступ до такої інформації є обмеженим на момент оприлюднення оголошення про проведення відкритих торгів</w:t>
      </w:r>
      <w:r w:rsidRPr="005C61F5">
        <w:rPr>
          <w:sz w:val="22"/>
          <w:szCs w:val="22"/>
        </w:rPr>
        <w:t>.</w:t>
      </w:r>
    </w:p>
    <w:p w:rsidR="00A06418" w:rsidRDefault="00E048A3" w:rsidP="00A06418">
      <w:pPr>
        <w:ind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2</w:t>
      </w:r>
      <w:r w:rsidR="00E52621" w:rsidRPr="00050FB5">
        <w:rPr>
          <w:sz w:val="22"/>
          <w:szCs w:val="22"/>
        </w:rPr>
        <w:t xml:space="preserve">.3. </w:t>
      </w:r>
      <w:r w:rsidR="00E52621" w:rsidRPr="00460707">
        <w:rPr>
          <w:b/>
          <w:bCs/>
          <w:i/>
          <w:iCs/>
          <w:color w:val="000000"/>
          <w:sz w:val="22"/>
          <w:szCs w:val="22"/>
          <w:u w:val="single"/>
        </w:rPr>
        <w:t>У разі подання тендерної пропозиції об’єднанням учасників</w:t>
      </w:r>
      <w:r w:rsidR="00E52621" w:rsidRPr="006906F1">
        <w:rPr>
          <w:color w:val="000000"/>
          <w:sz w:val="22"/>
          <w:szCs w:val="22"/>
        </w:rPr>
        <w:t xml:space="preserve">, </w:t>
      </w:r>
      <w:r w:rsidR="00E52621" w:rsidRPr="00460707">
        <w:rPr>
          <w:color w:val="000000"/>
          <w:sz w:val="22"/>
          <w:szCs w:val="22"/>
        </w:rPr>
        <w:t xml:space="preserve">документи (інформація), зазначені вище </w:t>
      </w:r>
      <w:r w:rsidR="00E52621" w:rsidRPr="00460707">
        <w:rPr>
          <w:i/>
          <w:iCs/>
          <w:color w:val="000000"/>
          <w:sz w:val="22"/>
          <w:szCs w:val="22"/>
          <w:u w:val="single"/>
        </w:rPr>
        <w:t>у пункт</w:t>
      </w:r>
      <w:r w:rsidR="003F0C76">
        <w:rPr>
          <w:i/>
          <w:iCs/>
          <w:color w:val="000000"/>
          <w:sz w:val="22"/>
          <w:szCs w:val="22"/>
          <w:u w:val="single"/>
        </w:rPr>
        <w:t>і</w:t>
      </w:r>
      <w:r w:rsidR="00E52621" w:rsidRPr="00460707">
        <w:rPr>
          <w:i/>
          <w:iCs/>
          <w:color w:val="000000"/>
          <w:sz w:val="22"/>
          <w:szCs w:val="22"/>
          <w:u w:val="single"/>
        </w:rPr>
        <w:t xml:space="preserve"> 2.</w:t>
      </w:r>
      <w:r w:rsidR="00E52621">
        <w:rPr>
          <w:i/>
          <w:iCs/>
          <w:color w:val="000000"/>
          <w:sz w:val="22"/>
          <w:szCs w:val="22"/>
          <w:u w:val="single"/>
        </w:rPr>
        <w:t>2</w:t>
      </w:r>
      <w:r w:rsidR="00E52621" w:rsidRPr="00460707">
        <w:rPr>
          <w:i/>
          <w:iCs/>
          <w:color w:val="000000"/>
          <w:sz w:val="22"/>
          <w:szCs w:val="22"/>
          <w:u w:val="single"/>
        </w:rPr>
        <w:t>. цього додатку до тендерної документації</w:t>
      </w:r>
      <w:r w:rsidR="00E52621" w:rsidRPr="00460707">
        <w:rPr>
          <w:color w:val="000000"/>
          <w:sz w:val="22"/>
          <w:szCs w:val="22"/>
        </w:rPr>
        <w:t>,</w:t>
      </w:r>
      <w:r w:rsidR="00E52621" w:rsidRPr="006906F1">
        <w:rPr>
          <w:color w:val="000000"/>
          <w:sz w:val="22"/>
          <w:szCs w:val="22"/>
        </w:rPr>
        <w:t xml:space="preserve"> подаються</w:t>
      </w:r>
      <w:r w:rsidR="00E52621">
        <w:rPr>
          <w:color w:val="000000"/>
          <w:sz w:val="22"/>
          <w:szCs w:val="22"/>
        </w:rPr>
        <w:t xml:space="preserve"> </w:t>
      </w:r>
      <w:r w:rsidR="00E52621" w:rsidRPr="008A3C2C">
        <w:rPr>
          <w:color w:val="000000"/>
          <w:sz w:val="22"/>
          <w:szCs w:val="22"/>
        </w:rPr>
        <w:t>шляхом оприлюднення в електронній системі закупівель</w:t>
      </w:r>
      <w:r w:rsidR="00E52621">
        <w:rPr>
          <w:color w:val="000000"/>
          <w:sz w:val="22"/>
          <w:szCs w:val="22"/>
        </w:rPr>
        <w:t xml:space="preserve"> </w:t>
      </w:r>
      <w:r w:rsidR="00E52621" w:rsidRPr="006906F1">
        <w:rPr>
          <w:b/>
          <w:bCs/>
          <w:i/>
          <w:iCs/>
          <w:color w:val="000000"/>
          <w:sz w:val="22"/>
          <w:szCs w:val="22"/>
        </w:rPr>
        <w:t>по кожному з учасників, які входять у склад об’єднання окремо</w:t>
      </w:r>
      <w:r w:rsidR="00E52621" w:rsidRPr="008A3C2C">
        <w:rPr>
          <w:color w:val="000000"/>
          <w:sz w:val="22"/>
          <w:szCs w:val="22"/>
        </w:rPr>
        <w:t>.</w:t>
      </w:r>
    </w:p>
    <w:p w:rsidR="00A06418" w:rsidRDefault="00A06418" w:rsidP="00A06418">
      <w:pPr>
        <w:ind w:firstLine="567"/>
        <w:jc w:val="both"/>
        <w:rPr>
          <w:color w:val="000000"/>
          <w:sz w:val="22"/>
          <w:szCs w:val="22"/>
        </w:rPr>
      </w:pPr>
    </w:p>
    <w:p w:rsidR="00A06418" w:rsidRDefault="00E048A3" w:rsidP="00A0641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3</w:t>
      </w:r>
      <w:r w:rsidR="00A06418" w:rsidRPr="00A06418">
        <w:rPr>
          <w:b/>
          <w:bCs/>
          <w:color w:val="000000"/>
          <w:sz w:val="22"/>
          <w:szCs w:val="22"/>
        </w:rPr>
        <w:t>. Інша інформація</w:t>
      </w:r>
    </w:p>
    <w:p w:rsidR="00A06418" w:rsidRDefault="00E048A3" w:rsidP="00A06418"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A06418">
        <w:rPr>
          <w:color w:val="000000"/>
          <w:sz w:val="22"/>
          <w:szCs w:val="22"/>
        </w:rPr>
        <w:t>.1. Учасник у складі тендерної пропозиції повинен надати заповнену форму «</w:t>
      </w:r>
      <w:r w:rsidR="00A06418" w:rsidRPr="00A06418">
        <w:rPr>
          <w:color w:val="000000"/>
          <w:sz w:val="22"/>
          <w:szCs w:val="22"/>
        </w:rPr>
        <w:t>Відомості про учасника</w:t>
      </w:r>
      <w:r w:rsidR="00A06418">
        <w:rPr>
          <w:color w:val="000000"/>
          <w:sz w:val="22"/>
          <w:szCs w:val="22"/>
        </w:rPr>
        <w:t xml:space="preserve">», </w:t>
      </w:r>
      <w:r w:rsidR="00A06418" w:rsidRPr="00050FB5">
        <w:rPr>
          <w:color w:val="000000"/>
          <w:sz w:val="22"/>
          <w:szCs w:val="22"/>
        </w:rPr>
        <w:t xml:space="preserve">оформлену згідно </w:t>
      </w:r>
      <w:r w:rsidR="00A06418">
        <w:rPr>
          <w:color w:val="000000"/>
          <w:sz w:val="22"/>
          <w:szCs w:val="22"/>
        </w:rPr>
        <w:t>наведеного нижче зразку:</w:t>
      </w:r>
    </w:p>
    <w:p w:rsidR="00655C02" w:rsidRPr="00655C02" w:rsidRDefault="00655C02" w:rsidP="00655C02">
      <w:pPr>
        <w:ind w:firstLine="567"/>
        <w:jc w:val="right"/>
        <w:rPr>
          <w:i/>
          <w:iCs/>
          <w:color w:val="000000"/>
          <w:sz w:val="22"/>
          <w:szCs w:val="22"/>
        </w:rPr>
      </w:pPr>
      <w:r w:rsidRPr="00655C02">
        <w:rPr>
          <w:i/>
          <w:iCs/>
          <w:color w:val="000000"/>
          <w:sz w:val="22"/>
          <w:szCs w:val="22"/>
        </w:rPr>
        <w:t>Зразок</w:t>
      </w:r>
      <w:r>
        <w:rPr>
          <w:i/>
          <w:iCs/>
          <w:color w:val="000000"/>
          <w:sz w:val="22"/>
          <w:szCs w:val="22"/>
        </w:rPr>
        <w:t xml:space="preserve"> форми</w:t>
      </w:r>
    </w:p>
    <w:tbl>
      <w:tblPr>
        <w:tblStyle w:val="a4"/>
        <w:tblW w:w="0" w:type="auto"/>
        <w:tblLook w:val="04A0"/>
      </w:tblPr>
      <w:tblGrid>
        <w:gridCol w:w="9911"/>
      </w:tblGrid>
      <w:tr w:rsidR="00A06418" w:rsidTr="00A06418">
        <w:tc>
          <w:tcPr>
            <w:tcW w:w="9911" w:type="dxa"/>
          </w:tcPr>
          <w:p w:rsidR="00A06418" w:rsidRDefault="00A06418" w:rsidP="00A06418">
            <w:pPr>
              <w:suppressAutoHyphens/>
              <w:jc w:val="center"/>
              <w:rPr>
                <w:b/>
              </w:rPr>
            </w:pPr>
          </w:p>
          <w:p w:rsidR="00A06418" w:rsidRDefault="00A06418" w:rsidP="00A06418">
            <w:pPr>
              <w:suppressAutoHyphens/>
              <w:jc w:val="center"/>
              <w:rPr>
                <w:b/>
              </w:rPr>
            </w:pPr>
            <w:r w:rsidRPr="00447E16">
              <w:rPr>
                <w:b/>
              </w:rPr>
              <w:t>ВІДОМОСТІ ПРО УЧАСНИКА</w:t>
            </w:r>
          </w:p>
          <w:p w:rsidR="00A06418" w:rsidRPr="00447E16" w:rsidRDefault="00A06418" w:rsidP="00A06418">
            <w:pPr>
              <w:suppressAutoHyphens/>
              <w:jc w:val="center"/>
              <w:rPr>
                <w:b/>
              </w:rPr>
            </w:pP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rPr>
                <w:bCs/>
              </w:rPr>
              <w:t xml:space="preserve">1. </w:t>
            </w:r>
            <w:r w:rsidRPr="006D2214">
              <w:t>Повне та скорочене найменування учасника (для юридичних осіб) або прізвище, ім’я та по батькові (для фізичних осіб)</w:t>
            </w:r>
            <w:r>
              <w:t>:</w:t>
            </w:r>
            <w:r w:rsidR="000B7D3A">
              <w:t>____</w:t>
            </w:r>
            <w:r>
              <w:t>___________________________________________________________.</w:t>
            </w: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rPr>
                <w:bCs/>
              </w:rPr>
              <w:t xml:space="preserve">2. </w:t>
            </w:r>
            <w:r w:rsidRPr="006D2214">
              <w:t>Місцезнаходження (адреса здійснення діяльності) та поштова адреса (адреса для листування)</w:t>
            </w:r>
            <w:r>
              <w:t>:____________________________________________________________________________.</w:t>
            </w: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rPr>
                <w:bCs/>
              </w:rPr>
              <w:t xml:space="preserve">3. </w:t>
            </w:r>
            <w:r w:rsidRPr="006D2214">
              <w:t>Ідентифікаційний код юридичної особи учасника (код ЄДРПОУ) або реєстраційний номер облікової картки платника податків (РНОКПП) для фізичних осіб</w:t>
            </w:r>
            <w:r>
              <w:t>:__</w:t>
            </w:r>
            <w:r w:rsidR="000B7D3A">
              <w:t>________</w:t>
            </w:r>
            <w:r>
              <w:t>____________________.</w:t>
            </w: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rPr>
                <w:bCs/>
              </w:rPr>
              <w:t xml:space="preserve">4. </w:t>
            </w:r>
            <w:r w:rsidRPr="006D2214">
              <w:t>Реквізити банку / банків (номер рахунку (у разі наявності), найменування банку та його код), який (які) надають обслуговування учаснику</w:t>
            </w:r>
            <w:r>
              <w:t>:________________</w:t>
            </w:r>
            <w:r w:rsidR="000B7D3A">
              <w:t>________</w:t>
            </w:r>
            <w:r>
              <w:t>________________________.</w:t>
            </w:r>
          </w:p>
          <w:p w:rsidR="00A06418" w:rsidRPr="000B7D3A" w:rsidRDefault="00A06418" w:rsidP="000B7D3A">
            <w:pPr>
              <w:suppressAutoHyphens/>
              <w:ind w:firstLine="709"/>
              <w:jc w:val="both"/>
              <w:rPr>
                <w:bCs/>
                <w:color w:val="000000"/>
              </w:rPr>
            </w:pPr>
            <w:r>
              <w:rPr>
                <w:bCs/>
              </w:rPr>
              <w:t xml:space="preserve">5. </w:t>
            </w:r>
            <w:r w:rsidRPr="006D2214">
              <w:rPr>
                <w:bCs/>
                <w:color w:val="000000"/>
              </w:rPr>
              <w:t>Статус платника податку</w:t>
            </w:r>
            <w:r>
              <w:rPr>
                <w:bCs/>
                <w:color w:val="000000"/>
              </w:rPr>
              <w:t>:</w:t>
            </w:r>
            <w:r>
              <w:t>___________</w:t>
            </w:r>
            <w:r w:rsidR="000B7D3A">
              <w:t>_________</w:t>
            </w:r>
            <w:r>
              <w:t>_____________________________________.</w:t>
            </w: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rPr>
                <w:bCs/>
              </w:rPr>
              <w:t xml:space="preserve">6. </w:t>
            </w:r>
            <w:r w:rsidRPr="006D2214">
              <w:t>Контактний номер телефону</w:t>
            </w:r>
            <w:r>
              <w:t>:_____</w:t>
            </w:r>
            <w:r w:rsidR="000B7D3A">
              <w:t>_________</w:t>
            </w:r>
            <w:r>
              <w:t>________________________________________.</w:t>
            </w:r>
          </w:p>
          <w:p w:rsidR="00A06418" w:rsidRDefault="00A06418" w:rsidP="000B7D3A">
            <w:pPr>
              <w:suppressAutoHyphens/>
              <w:ind w:firstLine="709"/>
              <w:jc w:val="both"/>
            </w:pPr>
            <w:r>
              <w:t xml:space="preserve">7. </w:t>
            </w:r>
            <w:r w:rsidRPr="006D2214">
              <w:t>Електронна пошта (</w:t>
            </w:r>
            <w:r w:rsidRPr="006D2214">
              <w:rPr>
                <w:lang w:val="en-US"/>
              </w:rPr>
              <w:t>e</w:t>
            </w:r>
            <w:r w:rsidRPr="006D2214">
              <w:t>-mail</w:t>
            </w:r>
            <w:r w:rsidRPr="006D2214">
              <w:rPr>
                <w:lang w:val="en-US"/>
              </w:rPr>
              <w:t>)</w:t>
            </w:r>
            <w:r>
              <w:t>:_____________________________</w:t>
            </w:r>
            <w:r w:rsidR="000B7D3A">
              <w:t>________</w:t>
            </w:r>
            <w:r>
              <w:t>___________________.</w:t>
            </w:r>
          </w:p>
          <w:p w:rsidR="00A06418" w:rsidRPr="000B7D3A" w:rsidRDefault="00A06418" w:rsidP="000B7D3A">
            <w:pPr>
              <w:suppressAutoHyphens/>
              <w:ind w:firstLine="709"/>
              <w:jc w:val="both"/>
              <w:rPr>
                <w:bCs/>
                <w:color w:val="000000"/>
              </w:rPr>
            </w:pPr>
            <w:r>
              <w:t xml:space="preserve">8. </w:t>
            </w:r>
            <w:r w:rsidRPr="006D2214">
              <w:rPr>
                <w:bCs/>
                <w:color w:val="000000"/>
              </w:rPr>
              <w:t>Дані про осіб, які мають право на підписання пропозиції та укладання договору (посада, П.І.Б. керівника або представника згідно довіреності)</w:t>
            </w:r>
            <w:r>
              <w:rPr>
                <w:bCs/>
                <w:color w:val="000000"/>
              </w:rPr>
              <w:t>:</w:t>
            </w:r>
            <w:r>
              <w:t>________________</w:t>
            </w:r>
            <w:r w:rsidR="000B7D3A">
              <w:t>_______</w:t>
            </w:r>
            <w:r>
              <w:t>_______________________.</w:t>
            </w:r>
          </w:p>
          <w:p w:rsidR="00A06418" w:rsidRPr="007F0615" w:rsidRDefault="00A06418" w:rsidP="00A06418">
            <w:pPr>
              <w:tabs>
                <w:tab w:val="left" w:pos="993"/>
              </w:tabs>
              <w:suppressAutoHyphens/>
              <w:ind w:firstLine="709"/>
              <w:jc w:val="both"/>
            </w:pPr>
            <w:r>
              <w:t>9</w:t>
            </w:r>
            <w:r w:rsidRPr="007F0615">
              <w:t>.</w:t>
            </w:r>
            <w:r w:rsidRPr="007F0615">
              <w:tab/>
              <w:t xml:space="preserve">Ми погоджуємося дотримуватися умов </w:t>
            </w:r>
            <w:r>
              <w:t xml:space="preserve">поданої </w:t>
            </w:r>
            <w:r w:rsidRPr="007F0615">
              <w:t xml:space="preserve">тендерної пропозиції </w:t>
            </w:r>
            <w:r w:rsidRPr="007F0615">
              <w:rPr>
                <w:b/>
                <w:bCs/>
                <w:i/>
                <w:iCs/>
              </w:rPr>
              <w:t>протягом 120 днів</w:t>
            </w:r>
            <w:r w:rsidRPr="007F0615">
              <w:t xml:space="preserve"> із дати кінцевого строку подання тендерної пропозиції. </w:t>
            </w:r>
          </w:p>
          <w:p w:rsidR="00A06418" w:rsidRDefault="00A06418" w:rsidP="00A06418">
            <w:pPr>
              <w:rPr>
                <w:lang w:eastAsia="en-US"/>
              </w:rPr>
            </w:pPr>
          </w:p>
          <w:p w:rsidR="00A06418" w:rsidRPr="00050FB5" w:rsidRDefault="00A06418" w:rsidP="00A06418">
            <w:pPr>
              <w:rPr>
                <w:lang w:eastAsia="en-US"/>
              </w:rPr>
            </w:pPr>
            <w:r w:rsidRPr="00050FB5">
              <w:rPr>
                <w:lang w:eastAsia="en-US"/>
              </w:rPr>
              <w:t>«___» ___________ 202</w:t>
            </w:r>
            <w:r w:rsidR="00AF7533">
              <w:rPr>
                <w:lang w:eastAsia="en-US"/>
              </w:rPr>
              <w:t>4</w:t>
            </w:r>
            <w:r w:rsidRPr="00050FB5">
              <w:rPr>
                <w:lang w:eastAsia="en-US"/>
              </w:rPr>
              <w:t xml:space="preserve"> року</w:t>
            </w:r>
          </w:p>
          <w:p w:rsidR="00A06418" w:rsidRPr="00050FB5" w:rsidRDefault="00A06418" w:rsidP="00A06418">
            <w:pPr>
              <w:ind w:firstLine="708"/>
              <w:jc w:val="both"/>
              <w:rPr>
                <w:b/>
                <w:bCs/>
              </w:rPr>
            </w:pPr>
          </w:p>
          <w:p w:rsidR="00A06418" w:rsidRPr="00050FB5" w:rsidRDefault="00A06418" w:rsidP="00A06418">
            <w:pPr>
              <w:rPr>
                <w:b/>
                <w:i/>
              </w:rPr>
            </w:pPr>
            <w:r w:rsidRPr="00050FB5">
              <w:rPr>
                <w:b/>
                <w:i/>
              </w:rPr>
              <w:t>Керівник (Уповноважена особа) ________   ______</w:t>
            </w:r>
            <w:r>
              <w:rPr>
                <w:b/>
                <w:i/>
              </w:rPr>
              <w:t>_</w:t>
            </w:r>
            <w:r w:rsidRPr="00050FB5">
              <w:rPr>
                <w:b/>
                <w:i/>
              </w:rPr>
              <w:t>______   ___________________</w:t>
            </w:r>
            <w:r>
              <w:rPr>
                <w:b/>
                <w:i/>
              </w:rPr>
              <w:t>_</w:t>
            </w:r>
            <w:r w:rsidRPr="00050FB5">
              <w:rPr>
                <w:b/>
                <w:i/>
              </w:rPr>
              <w:t>_________</w:t>
            </w:r>
          </w:p>
          <w:p w:rsidR="00A06418" w:rsidRPr="00447E16" w:rsidRDefault="00A06418" w:rsidP="00A06418">
            <w:pPr>
              <w:rPr>
                <w:i/>
                <w:sz w:val="20"/>
                <w:szCs w:val="20"/>
              </w:rPr>
            </w:pPr>
            <w:r w:rsidRPr="00050FB5">
              <w:rPr>
                <w:i/>
              </w:rPr>
              <w:t xml:space="preserve">                                                       </w:t>
            </w:r>
            <w:r>
              <w:rPr>
                <w:i/>
              </w:rPr>
              <w:t xml:space="preserve"> </w:t>
            </w:r>
            <w:r w:rsidRPr="00050FB5">
              <w:rPr>
                <w:i/>
                <w:sz w:val="20"/>
                <w:szCs w:val="20"/>
              </w:rPr>
              <w:t xml:space="preserve">М П                 (підпис)                      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50FB5">
              <w:rPr>
                <w:i/>
                <w:sz w:val="20"/>
                <w:szCs w:val="20"/>
              </w:rPr>
              <w:t>(ініціали та прізвище)</w:t>
            </w:r>
          </w:p>
          <w:p w:rsidR="00A06418" w:rsidRDefault="00A06418" w:rsidP="00A06418">
            <w:pPr>
              <w:rPr>
                <w:b/>
                <w:bCs/>
                <w:color w:val="000000"/>
              </w:rPr>
            </w:pPr>
          </w:p>
        </w:tc>
      </w:tr>
    </w:tbl>
    <w:p w:rsidR="00A06418" w:rsidRDefault="00A06418" w:rsidP="00655C02">
      <w:pPr>
        <w:rPr>
          <w:b/>
          <w:bCs/>
          <w:color w:val="000000"/>
          <w:sz w:val="22"/>
          <w:szCs w:val="22"/>
        </w:rPr>
      </w:pPr>
    </w:p>
    <w:sectPr w:rsidR="00A06418" w:rsidSect="0035266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175811"/>
    <w:rsid w:val="00082B1C"/>
    <w:rsid w:val="000B7D3A"/>
    <w:rsid w:val="00175811"/>
    <w:rsid w:val="00185CBD"/>
    <w:rsid w:val="001E248C"/>
    <w:rsid w:val="002D1C9B"/>
    <w:rsid w:val="00314B6E"/>
    <w:rsid w:val="00352669"/>
    <w:rsid w:val="00354F70"/>
    <w:rsid w:val="003A7978"/>
    <w:rsid w:val="003F0C76"/>
    <w:rsid w:val="00490F7C"/>
    <w:rsid w:val="00502F1C"/>
    <w:rsid w:val="005216B2"/>
    <w:rsid w:val="00534410"/>
    <w:rsid w:val="00534AD5"/>
    <w:rsid w:val="006159BC"/>
    <w:rsid w:val="00642986"/>
    <w:rsid w:val="00655C02"/>
    <w:rsid w:val="00666420"/>
    <w:rsid w:val="0071131E"/>
    <w:rsid w:val="0076448A"/>
    <w:rsid w:val="0076577E"/>
    <w:rsid w:val="007F1643"/>
    <w:rsid w:val="008167E3"/>
    <w:rsid w:val="00904574"/>
    <w:rsid w:val="00954530"/>
    <w:rsid w:val="009705E8"/>
    <w:rsid w:val="009A0338"/>
    <w:rsid w:val="009F0954"/>
    <w:rsid w:val="00A0513A"/>
    <w:rsid w:val="00A06418"/>
    <w:rsid w:val="00A42038"/>
    <w:rsid w:val="00AC6C6E"/>
    <w:rsid w:val="00AF7533"/>
    <w:rsid w:val="00B06C35"/>
    <w:rsid w:val="00B8107E"/>
    <w:rsid w:val="00C353E4"/>
    <w:rsid w:val="00C456E9"/>
    <w:rsid w:val="00C6149C"/>
    <w:rsid w:val="00CB08C8"/>
    <w:rsid w:val="00CD47CA"/>
    <w:rsid w:val="00D148F4"/>
    <w:rsid w:val="00D80777"/>
    <w:rsid w:val="00DE2D7E"/>
    <w:rsid w:val="00DE42B0"/>
    <w:rsid w:val="00DF0C48"/>
    <w:rsid w:val="00DF6A4A"/>
    <w:rsid w:val="00E048A3"/>
    <w:rsid w:val="00E52621"/>
    <w:rsid w:val="00F2262F"/>
    <w:rsid w:val="00F67F72"/>
    <w:rsid w:val="00FF4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2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26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2621"/>
    <w:rPr>
      <w:rFonts w:ascii="Arial" w:eastAsia="Times New Roman" w:hAnsi="Arial" w:cs="Arial"/>
      <w:b/>
      <w:bCs/>
      <w:i/>
      <w:iCs/>
      <w:kern w:val="0"/>
      <w:sz w:val="28"/>
      <w:szCs w:val="28"/>
      <w:lang w:eastAsia="ru-RU"/>
    </w:rPr>
  </w:style>
  <w:style w:type="character" w:styleId="a3">
    <w:name w:val="Hyperlink"/>
    <w:uiPriority w:val="99"/>
    <w:rsid w:val="00E52621"/>
    <w:rPr>
      <w:color w:val="701826"/>
      <w:u w:val="single"/>
    </w:rPr>
  </w:style>
  <w:style w:type="paragraph" w:customStyle="1" w:styleId="1">
    <w:name w:val="Без интервала1"/>
    <w:uiPriority w:val="99"/>
    <w:qFormat/>
    <w:rsid w:val="00E52621"/>
    <w:pPr>
      <w:widowControl w:val="0"/>
      <w:autoSpaceDE w:val="0"/>
      <w:autoSpaceDN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val="ru-RU" w:eastAsia="ru-RU"/>
    </w:rPr>
  </w:style>
  <w:style w:type="paragraph" w:customStyle="1" w:styleId="10">
    <w:name w:val="Обычный1"/>
    <w:qFormat/>
    <w:rsid w:val="00E52621"/>
    <w:pPr>
      <w:spacing w:after="0" w:line="276" w:lineRule="auto"/>
    </w:pPr>
    <w:rPr>
      <w:rFonts w:ascii="Arial" w:eastAsia="Arial" w:hAnsi="Arial" w:cs="Arial"/>
      <w:color w:val="000000"/>
      <w:kern w:val="0"/>
      <w:lang w:val="ru-RU" w:eastAsia="ru-RU"/>
    </w:rPr>
  </w:style>
  <w:style w:type="table" w:styleId="a4">
    <w:name w:val="Table Grid"/>
    <w:basedOn w:val="a1"/>
    <w:uiPriority w:val="39"/>
    <w:rsid w:val="00A06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nuk.com.ua/pravova-baza/lyst-mvs-pro-nadannia-vidomostej-shchodo-naiavnosti-vidsutnosti-sudymost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ytiah.mvs.gov.ua" TargetMode="External"/><Relationship Id="rId5" Type="http://schemas.openxmlformats.org/officeDocument/2006/relationships/hyperlink" Target="https://corruptinfo.nazk.gov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7F1A4-836D-4D57-8CED-839CB815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6912</Words>
  <Characters>3940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K32B</dc:creator>
  <cp:keywords/>
  <dc:description/>
  <cp:lastModifiedBy>Іра Дідух</cp:lastModifiedBy>
  <cp:revision>45</cp:revision>
  <dcterms:created xsi:type="dcterms:W3CDTF">2023-05-26T10:25:00Z</dcterms:created>
  <dcterms:modified xsi:type="dcterms:W3CDTF">2024-02-28T14:49:00Z</dcterms:modified>
</cp:coreProperties>
</file>