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5012" w14:textId="75431EB4" w:rsidR="003A1F4B" w:rsidRPr="003A1F4B" w:rsidRDefault="003A1F4B" w:rsidP="003A1F4B">
      <w:pPr>
        <w:pageBreakBefore/>
        <w:spacing w:after="0" w:line="240" w:lineRule="auto"/>
        <w:jc w:val="right"/>
        <w:rPr>
          <w:rFonts w:ascii="Times New Roman" w:hAnsi="Times New Roman"/>
          <w:shd w:val="clear" w:color="auto" w:fill="FFFFFF"/>
          <w:lang w:val="uk-UA"/>
        </w:rPr>
      </w:pPr>
      <w:r w:rsidRPr="00EF2B5D">
        <w:rPr>
          <w:rFonts w:ascii="Times New Roman" w:hAnsi="Times New Roman"/>
          <w:b/>
          <w:bCs/>
          <w:shd w:val="clear" w:color="auto" w:fill="FFFFFF"/>
        </w:rPr>
        <w:t xml:space="preserve">Додаток </w:t>
      </w:r>
      <w:r>
        <w:rPr>
          <w:rFonts w:ascii="Times New Roman" w:hAnsi="Times New Roman"/>
          <w:b/>
          <w:bCs/>
          <w:shd w:val="clear" w:color="auto" w:fill="FFFFFF"/>
          <w:lang w:val="uk-UA"/>
        </w:rPr>
        <w:t>4</w:t>
      </w:r>
    </w:p>
    <w:p w14:paraId="6CEBA7B1" w14:textId="77777777" w:rsidR="003A1F4B" w:rsidRPr="00EF2B5D" w:rsidRDefault="003A1F4B" w:rsidP="003A1F4B">
      <w:pPr>
        <w:spacing w:after="0" w:line="240" w:lineRule="auto"/>
        <w:jc w:val="right"/>
        <w:rPr>
          <w:rFonts w:ascii="Times New Roman" w:hAnsi="Times New Roman"/>
          <w:shd w:val="clear" w:color="auto" w:fill="FFFFFF"/>
        </w:rPr>
      </w:pPr>
      <w:r w:rsidRPr="00EF2B5D">
        <w:rPr>
          <w:rFonts w:ascii="Times New Roman" w:hAnsi="Times New Roman"/>
          <w:shd w:val="clear" w:color="auto" w:fill="FFFFFF"/>
        </w:rPr>
        <w:t xml:space="preserve"> до тендерної документації</w:t>
      </w:r>
    </w:p>
    <w:p w14:paraId="278D1362" w14:textId="77777777" w:rsidR="003A1F4B" w:rsidRPr="00EF2B5D" w:rsidRDefault="003A1F4B" w:rsidP="003A1F4B">
      <w:pPr>
        <w:tabs>
          <w:tab w:val="left" w:pos="180"/>
        </w:tabs>
        <w:spacing w:after="0" w:line="240" w:lineRule="auto"/>
        <w:jc w:val="center"/>
        <w:rPr>
          <w:rFonts w:ascii="Times New Roman" w:hAnsi="Times New Roman"/>
          <w:b/>
          <w:bCs/>
          <w:shd w:val="clear" w:color="auto" w:fill="FFFFFF"/>
        </w:rPr>
      </w:pPr>
    </w:p>
    <w:p w14:paraId="6A2D6799" w14:textId="77777777" w:rsidR="003A1F4B" w:rsidRPr="00EF2B5D" w:rsidRDefault="003A1F4B" w:rsidP="003A1F4B">
      <w:pPr>
        <w:tabs>
          <w:tab w:val="left" w:pos="180"/>
        </w:tabs>
        <w:spacing w:after="0" w:line="240" w:lineRule="auto"/>
        <w:jc w:val="center"/>
        <w:rPr>
          <w:rFonts w:ascii="Times New Roman" w:hAnsi="Times New Roman"/>
          <w:shd w:val="clear" w:color="auto" w:fill="FFFFFF"/>
        </w:rPr>
      </w:pPr>
      <w:r w:rsidRPr="00EF2B5D">
        <w:rPr>
          <w:rFonts w:ascii="Times New Roman" w:hAnsi="Times New Roman"/>
          <w:b/>
          <w:bCs/>
          <w:shd w:val="clear" w:color="auto" w:fill="FFFFFF"/>
        </w:rPr>
        <w:t xml:space="preserve">Інформація про відсутність підстав для </w:t>
      </w:r>
      <w:r w:rsidRPr="00EF2B5D">
        <w:rPr>
          <w:rFonts w:ascii="Times New Roman" w:hAnsi="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3"/>
        <w:gridCol w:w="2964"/>
        <w:gridCol w:w="2797"/>
        <w:gridCol w:w="3019"/>
      </w:tblGrid>
      <w:tr w:rsidR="003A1F4B" w:rsidRPr="00EF2B5D" w14:paraId="340F9142"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C3FFB" w14:textId="77777777" w:rsidR="003A1F4B" w:rsidRPr="00EF2B5D" w:rsidRDefault="003A1F4B" w:rsidP="002E3780">
            <w:pPr>
              <w:spacing w:after="0" w:line="240" w:lineRule="auto"/>
              <w:jc w:val="center"/>
              <w:rPr>
                <w:rFonts w:ascii="Times New Roman" w:hAnsi="Times New Roman"/>
              </w:rPr>
            </w:pPr>
            <w:r w:rsidRPr="00EF2B5D">
              <w:rPr>
                <w:rFonts w:ascii="Times New Roman" w:hAnsi="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F7381" w14:textId="77777777"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Підстави для відмови в участі у процедурі закупівлі</w:t>
            </w:r>
          </w:p>
          <w:p w14:paraId="5CDEBDF4" w14:textId="77777777" w:rsidR="003A1F4B" w:rsidRPr="001059F7" w:rsidRDefault="003A1F4B" w:rsidP="002E3780">
            <w:pPr>
              <w:spacing w:after="0" w:line="240" w:lineRule="auto"/>
              <w:rPr>
                <w:rFonts w:ascii="Times New Roman" w:hAnsi="Times New Roman"/>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A2C47" w14:textId="77777777"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19C8D" w14:textId="77777777"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A1F4B" w:rsidRPr="00EF2B5D" w14:paraId="5F2B510B"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4681E"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1</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B2A40" w14:textId="77777777" w:rsidR="003A1F4B" w:rsidRPr="00AF5F63" w:rsidRDefault="003A1F4B"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З</w:t>
            </w:r>
            <w:r w:rsidRPr="00AF5F63">
              <w:rPr>
                <w:rFonts w:ascii="Times New Roman" w:hAnsi="Times New Roman"/>
                <w:sz w:val="20"/>
                <w:szCs w:val="20"/>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AF5F63">
              <w:rPr>
                <w:rFonts w:ascii="Times New Roman" w:hAnsi="Times New Roman"/>
                <w:i/>
                <w:iCs/>
                <w:sz w:val="20"/>
                <w:szCs w:val="20"/>
                <w:shd w:val="clear" w:color="auto" w:fill="FFFFFF"/>
                <w:lang w:val="uk-UA"/>
              </w:rPr>
              <w:t xml:space="preserve"> (під</w:t>
            </w:r>
            <w:r w:rsidRPr="00AF5F63">
              <w:rPr>
                <w:rFonts w:ascii="Times New Roman" w:hAnsi="Times New Roman"/>
                <w:i/>
                <w:iCs/>
                <w:sz w:val="20"/>
                <w:szCs w:val="20"/>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D3E8"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 w:anchor="n616" w:history="1">
              <w:r w:rsidRPr="00AF5F63">
                <w:rPr>
                  <w:rStyle w:val="a3"/>
                  <w:rFonts w:ascii="Times New Roman" w:hAnsi="Times New Roman"/>
                  <w:color w:val="auto"/>
                  <w:sz w:val="20"/>
                  <w:szCs w:val="20"/>
                  <w:shd w:val="clear" w:color="auto" w:fill="FFFFFF"/>
                </w:rPr>
                <w:t>підпунктами 1</w:t>
              </w:r>
            </w:hyperlink>
            <w:r w:rsidRPr="00AF5F63">
              <w:rPr>
                <w:rFonts w:ascii="Times New Roman" w:hAnsi="Times New Roman"/>
                <w:sz w:val="20"/>
                <w:szCs w:val="20"/>
                <w:shd w:val="clear" w:color="auto" w:fill="FFFFFF"/>
              </w:rPr>
              <w:t> і </w:t>
            </w:r>
            <w:hyperlink r:id="rId6" w:anchor="n622" w:history="1">
              <w:r w:rsidRPr="00AF5F63">
                <w:rPr>
                  <w:rStyle w:val="a3"/>
                  <w:rFonts w:ascii="Times New Roman" w:hAnsi="Times New Roman"/>
                  <w:color w:val="auto"/>
                  <w:sz w:val="20"/>
                  <w:szCs w:val="20"/>
                  <w:shd w:val="clear" w:color="auto" w:fill="FFFFFF"/>
                </w:rPr>
                <w:t>7</w:t>
              </w:r>
            </w:hyperlink>
            <w:r w:rsidRPr="00AF5F63">
              <w:rPr>
                <w:rFonts w:ascii="Times New Roman" w:hAnsi="Times New Roman"/>
                <w:sz w:val="20"/>
                <w:szCs w:val="20"/>
                <w:shd w:val="clear" w:color="auto" w:fill="FFFFFF"/>
              </w:rPr>
              <w:t> </w:t>
            </w:r>
            <w:r w:rsidRPr="00AF5F63">
              <w:rPr>
                <w:rFonts w:ascii="Times New Roman" w:hAnsi="Times New Roman"/>
                <w:sz w:val="20"/>
                <w:szCs w:val="20"/>
              </w:rPr>
              <w:t>пункту 4</w:t>
            </w:r>
            <w:r w:rsidRPr="00AF5F63">
              <w:rPr>
                <w:rFonts w:ascii="Times New Roman" w:hAnsi="Times New Roman"/>
                <w:sz w:val="20"/>
                <w:szCs w:val="20"/>
                <w:lang w:val="uk-UA"/>
              </w:rPr>
              <w:t>7</w:t>
            </w:r>
            <w:r w:rsidRPr="00AF5F63">
              <w:rPr>
                <w:rFonts w:ascii="Times New Roman" w:hAnsi="Times New Roman"/>
                <w:sz w:val="20"/>
                <w:szCs w:val="20"/>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E5262"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Замовник перевіряє інформацію самостійно. Переможець не надає підтвердження своєї відповідності.</w:t>
            </w:r>
          </w:p>
        </w:tc>
      </w:tr>
      <w:tr w:rsidR="003A1F4B" w:rsidRPr="00EF2B5D" w14:paraId="24C4D39D"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0EBDD"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2</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54119"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AF5F63">
              <w:rPr>
                <w:rFonts w:ascii="Times New Roman" w:hAnsi="Times New Roman"/>
                <w:sz w:val="20"/>
                <w:szCs w:val="20"/>
                <w:shd w:val="clear" w:color="auto" w:fill="FFFFFF"/>
                <w:lang w:val="uk-UA"/>
              </w:rPr>
              <w:t xml:space="preserve"> </w:t>
            </w:r>
            <w:r w:rsidRPr="00AF5F63">
              <w:rPr>
                <w:rFonts w:ascii="Times New Roman" w:hAnsi="Times New Roman"/>
                <w:i/>
                <w:iCs/>
                <w:sz w:val="20"/>
                <w:szCs w:val="20"/>
                <w:shd w:val="clear" w:color="auto" w:fill="FFFFFF"/>
                <w:lang w:val="uk-UA"/>
              </w:rPr>
              <w:t>(під</w:t>
            </w:r>
            <w:r w:rsidRPr="00AF5F63">
              <w:rPr>
                <w:rFonts w:ascii="Times New Roman" w:hAnsi="Times New Roman"/>
                <w:i/>
                <w:iCs/>
                <w:sz w:val="20"/>
                <w:szCs w:val="20"/>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F1E52"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AF925"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14:paraId="2291E967"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6F957"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3</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84722"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F5F63">
              <w:rPr>
                <w:rFonts w:ascii="Times New Roman" w:hAnsi="Times New Roman"/>
                <w:sz w:val="20"/>
                <w:szCs w:val="20"/>
                <w:shd w:val="clear" w:color="auto" w:fill="FFFFFF"/>
                <w:lang w:val="uk-UA"/>
              </w:rPr>
              <w:t xml:space="preserve"> </w:t>
            </w:r>
            <w:r w:rsidRPr="00AF5F63">
              <w:rPr>
                <w:rFonts w:ascii="Times New Roman" w:hAnsi="Times New Roman"/>
                <w:i/>
                <w:iCs/>
                <w:sz w:val="20"/>
                <w:szCs w:val="20"/>
                <w:shd w:val="clear" w:color="auto" w:fill="FFFFFF"/>
              </w:rPr>
              <w:t>(під</w:t>
            </w:r>
            <w:r w:rsidRPr="00AF5F63">
              <w:rPr>
                <w:rFonts w:ascii="Times New Roman" w:hAnsi="Times New Roman"/>
                <w:i/>
                <w:iCs/>
                <w:sz w:val="20"/>
                <w:szCs w:val="20"/>
              </w:rPr>
              <w:t>пункт 3 пункту 4</w:t>
            </w:r>
            <w:r w:rsidRPr="00AF5F63">
              <w:rPr>
                <w:rFonts w:ascii="Times New Roman" w:hAnsi="Times New Roman"/>
                <w:i/>
                <w:iCs/>
                <w:sz w:val="20"/>
                <w:szCs w:val="20"/>
                <w:lang w:val="uk-UA"/>
              </w:rPr>
              <w:t>7</w:t>
            </w:r>
            <w:r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DCF5"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29BB7" w14:textId="77777777" w:rsidR="003A1F4B" w:rsidRPr="00AF5F63" w:rsidRDefault="003A1F4B" w:rsidP="002E3780">
            <w:pPr>
              <w:spacing w:after="0" w:line="240" w:lineRule="auto"/>
              <w:jc w:val="both"/>
              <w:rPr>
                <w:rFonts w:ascii="Times New Roman" w:hAnsi="Times New Roman"/>
                <w:sz w:val="20"/>
                <w:szCs w:val="20"/>
                <w:shd w:val="clear" w:color="auto" w:fill="FFFFFF"/>
              </w:rPr>
            </w:pPr>
            <w:r w:rsidRPr="00AF5F63">
              <w:rPr>
                <w:rFonts w:ascii="Times New Roman" w:hAnsi="Times New Roman"/>
                <w:sz w:val="20"/>
                <w:szCs w:val="20"/>
              </w:rPr>
              <w:t>Якщо на момент визначення переможця торгів доступ до Єдиного державного реєстру осіб, які вчинили корупційні або пов’язані з корупцією правопорушення є обмеженим</w:t>
            </w:r>
            <w:r w:rsidRPr="00AF5F63">
              <w:rPr>
                <w:rFonts w:ascii="Times New Roman" w:hAnsi="Times New Roman"/>
                <w:sz w:val="20"/>
                <w:szCs w:val="20"/>
                <w:lang w:val="uk-UA"/>
              </w:rPr>
              <w:t xml:space="preserve"> для Замовника</w:t>
            </w:r>
            <w:r w:rsidRPr="00AF5F63">
              <w:rPr>
                <w:rFonts w:ascii="Times New Roman" w:hAnsi="Times New Roman"/>
                <w:sz w:val="20"/>
                <w:szCs w:val="20"/>
              </w:rPr>
              <w:t>, то відповідно до пункту 4</w:t>
            </w:r>
            <w:r w:rsidRPr="00AF5F63">
              <w:rPr>
                <w:rFonts w:ascii="Times New Roman" w:hAnsi="Times New Roman"/>
                <w:sz w:val="20"/>
                <w:szCs w:val="20"/>
                <w:lang w:val="uk-UA"/>
              </w:rPr>
              <w:t>7</w:t>
            </w:r>
            <w:r w:rsidRPr="00AF5F63">
              <w:rPr>
                <w:rFonts w:ascii="Times New Roman" w:hAnsi="Times New Roman"/>
                <w:sz w:val="20"/>
                <w:szCs w:val="20"/>
              </w:rPr>
              <w:t xml:space="preserve"> постанови Кабінету Міністрів України від 12 жовтня 2022 р. № 1178,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F5F63">
              <w:rPr>
                <w:rFonts w:ascii="Times New Roman" w:hAnsi="Times New Roman"/>
                <w:sz w:val="20"/>
                <w:szCs w:val="20"/>
              </w:rPr>
              <w:lastRenderedPageBreak/>
              <w:t>правопорушення, пов’язаного з корупцією</w:t>
            </w:r>
            <w:r w:rsidRPr="00AF5F63">
              <w:rPr>
                <w:rFonts w:ascii="Times New Roman" w:hAnsi="Times New Roman"/>
                <w:sz w:val="20"/>
                <w:szCs w:val="20"/>
                <w:shd w:val="clear" w:color="auto" w:fill="FFFFFF"/>
              </w:rPr>
              <w:t>.</w:t>
            </w:r>
          </w:p>
          <w:p w14:paraId="714C86EE"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shd w:val="clear" w:color="auto" w:fill="FFFFFF"/>
              </w:rPr>
              <w:t xml:space="preserve">Якщо </w:t>
            </w:r>
            <w:r w:rsidRPr="00AF5F63">
              <w:rPr>
                <w:rFonts w:ascii="Times New Roman" w:hAnsi="Times New Roman"/>
                <w:sz w:val="20"/>
                <w:szCs w:val="20"/>
              </w:rPr>
              <w:t xml:space="preserve">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14:paraId="1FE1554B"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w:t>
            </w:r>
            <w:hyperlink r:id="rId7">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14:paraId="5531041F"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3CF03"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4</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98194"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r w:rsidRPr="00AF5F63">
                <w:rPr>
                  <w:rFonts w:ascii="Times New Roman" w:hAnsi="Times New Roman"/>
                  <w:sz w:val="20"/>
                  <w:szCs w:val="20"/>
                  <w:u w:val="single"/>
                  <w:lang w:val="uk-UA"/>
                </w:rPr>
                <w:t>пунктом 4</w:t>
              </w:r>
            </w:hyperlink>
            <w:r w:rsidRPr="00AF5F63">
              <w:rPr>
                <w:rFonts w:ascii="Times New Roman" w:hAnsi="Times New Roman"/>
                <w:sz w:val="20"/>
                <w:szCs w:val="20"/>
                <w:lang w:val="uk-UA"/>
              </w:rPr>
              <w:t xml:space="preserve"> частини другої статті 6, </w:t>
            </w:r>
            <w:hyperlink r:id="rId9">
              <w:r w:rsidRPr="00AF5F63">
                <w:rPr>
                  <w:rFonts w:ascii="Times New Roman" w:hAnsi="Times New Roman"/>
                  <w:sz w:val="20"/>
                  <w:szCs w:val="20"/>
                  <w:u w:val="single"/>
                  <w:lang w:val="uk-UA"/>
                </w:rPr>
                <w:t>пунктом 1</w:t>
              </w:r>
            </w:hyperlink>
            <w:r w:rsidRPr="00AF5F63">
              <w:rPr>
                <w:rFonts w:ascii="Times New Roman" w:hAnsi="Times New Roman"/>
                <w:sz w:val="20"/>
                <w:szCs w:val="20"/>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AF5F63">
              <w:rPr>
                <w:rFonts w:ascii="Times New Roman" w:hAnsi="Times New Roman"/>
                <w:sz w:val="20"/>
                <w:szCs w:val="20"/>
                <w:shd w:val="clear" w:color="auto" w:fill="FFFFFF"/>
                <w:lang w:val="uk-UA"/>
              </w:rPr>
              <w:t xml:space="preserve"> </w:t>
            </w:r>
            <w:r w:rsidRPr="00AF5F63">
              <w:rPr>
                <w:rFonts w:ascii="Times New Roman" w:hAnsi="Times New Roman"/>
                <w:i/>
                <w:iCs/>
                <w:sz w:val="20"/>
                <w:szCs w:val="20"/>
                <w:shd w:val="clear" w:color="auto" w:fill="FFFFFF"/>
                <w:lang w:val="uk-UA"/>
              </w:rPr>
              <w:t>(під</w:t>
            </w:r>
            <w:r w:rsidRPr="00AF5F63">
              <w:rPr>
                <w:rFonts w:ascii="Times New Roman" w:hAnsi="Times New Roman"/>
                <w:i/>
                <w:iCs/>
                <w:sz w:val="20"/>
                <w:szCs w:val="20"/>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CDC4B"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Замовник перевіряє інформацію самостійно.</w:t>
            </w:r>
          </w:p>
          <w:p w14:paraId="1EEBCE57"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78FB5"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Замовник перевіряє інформацію самостійно. Переможець не надає підтвердження своєї відповідності.</w:t>
            </w:r>
          </w:p>
        </w:tc>
      </w:tr>
      <w:tr w:rsidR="003A1F4B" w:rsidRPr="00EF2B5D" w14:paraId="40415397"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7EC48"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5</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69E3"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F5F63">
              <w:rPr>
                <w:rFonts w:ascii="Times New Roman" w:hAnsi="Times New Roman"/>
                <w:sz w:val="20"/>
                <w:szCs w:val="20"/>
                <w:shd w:val="clear" w:color="auto" w:fill="FFFFFF"/>
              </w:rPr>
              <w:t xml:space="preserve"> </w:t>
            </w:r>
            <w:r w:rsidRPr="00AF5F63">
              <w:rPr>
                <w:rFonts w:ascii="Times New Roman" w:hAnsi="Times New Roman"/>
                <w:i/>
                <w:iCs/>
                <w:sz w:val="20"/>
                <w:szCs w:val="20"/>
                <w:shd w:val="clear" w:color="auto" w:fill="FFFFFF"/>
              </w:rPr>
              <w:t>(під</w:t>
            </w:r>
            <w:r w:rsidRPr="00AF5F63">
              <w:rPr>
                <w:rFonts w:ascii="Times New Roman" w:hAnsi="Times New Roman"/>
                <w:i/>
                <w:iCs/>
                <w:sz w:val="20"/>
                <w:szCs w:val="20"/>
              </w:rPr>
              <w:t>пункт 5 пункту 4</w:t>
            </w:r>
            <w:r w:rsidRPr="00AF5F63">
              <w:rPr>
                <w:rFonts w:ascii="Times New Roman" w:hAnsi="Times New Roman"/>
                <w:i/>
                <w:iCs/>
                <w:sz w:val="20"/>
                <w:szCs w:val="20"/>
                <w:lang w:val="uk-UA"/>
              </w:rPr>
              <w:t>7</w:t>
            </w:r>
            <w:r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AFA3C"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EC8A9"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E24AE58"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10">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w:t>
            </w:r>
            <w:r w:rsidRPr="00AF5F63">
              <w:rPr>
                <w:rFonts w:ascii="Times New Roman" w:hAnsi="Times New Roman"/>
                <w:sz w:val="20"/>
                <w:szCs w:val="20"/>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14:paraId="7DFB9C62"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097BB"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6</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9AC89"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F5F63">
              <w:rPr>
                <w:rFonts w:ascii="Times New Roman" w:hAnsi="Times New Roman"/>
                <w:sz w:val="20"/>
                <w:szCs w:val="20"/>
                <w:shd w:val="clear" w:color="auto" w:fill="FFFFFF"/>
              </w:rPr>
              <w:t xml:space="preserve"> </w:t>
            </w:r>
            <w:r w:rsidRPr="00AF5F63">
              <w:rPr>
                <w:rFonts w:ascii="Times New Roman" w:hAnsi="Times New Roman"/>
                <w:i/>
                <w:iCs/>
                <w:sz w:val="20"/>
                <w:szCs w:val="20"/>
                <w:shd w:val="clear" w:color="auto" w:fill="FFFFFF"/>
              </w:rPr>
              <w:t>(під</w:t>
            </w:r>
            <w:r w:rsidRPr="00AF5F63">
              <w:rPr>
                <w:rFonts w:ascii="Times New Roman" w:hAnsi="Times New Roman"/>
                <w:i/>
                <w:iCs/>
                <w:sz w:val="20"/>
                <w:szCs w:val="20"/>
              </w:rPr>
              <w:t>пункт 6 пункту 4</w:t>
            </w:r>
            <w:r w:rsidRPr="00AF5F63">
              <w:rPr>
                <w:rFonts w:ascii="Times New Roman" w:hAnsi="Times New Roman"/>
                <w:i/>
                <w:iCs/>
                <w:sz w:val="20"/>
                <w:szCs w:val="20"/>
                <w:lang w:val="uk-UA"/>
              </w:rPr>
              <w:t>7</w:t>
            </w:r>
            <w:r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CE82C"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3C91B"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5BC70AF1"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11">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14:paraId="40797B52"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B5DD4"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7</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B5C2B"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AF5F63">
              <w:rPr>
                <w:rFonts w:ascii="Times New Roman" w:hAnsi="Times New Roman"/>
                <w:sz w:val="20"/>
                <w:szCs w:val="20"/>
                <w:shd w:val="clear" w:color="auto" w:fill="FFFFFF"/>
              </w:rPr>
              <w:t xml:space="preserve"> </w:t>
            </w:r>
            <w:r w:rsidRPr="00AF5F63">
              <w:rPr>
                <w:rFonts w:ascii="Times New Roman" w:hAnsi="Times New Roman"/>
                <w:i/>
                <w:iCs/>
                <w:sz w:val="20"/>
                <w:szCs w:val="20"/>
                <w:shd w:val="clear" w:color="auto" w:fill="FFFFFF"/>
              </w:rPr>
              <w:t>(під</w:t>
            </w:r>
            <w:r w:rsidRPr="00AF5F63">
              <w:rPr>
                <w:rFonts w:ascii="Times New Roman" w:hAnsi="Times New Roman"/>
                <w:i/>
                <w:iCs/>
                <w:sz w:val="20"/>
                <w:szCs w:val="20"/>
              </w:rPr>
              <w:t>пункт 7 пункту 4</w:t>
            </w:r>
            <w:r w:rsidRPr="00AF5F63">
              <w:rPr>
                <w:rFonts w:ascii="Times New Roman" w:hAnsi="Times New Roman"/>
                <w:i/>
                <w:iCs/>
                <w:sz w:val="20"/>
                <w:szCs w:val="20"/>
                <w:lang w:val="uk-UA"/>
              </w:rPr>
              <w:t>7</w:t>
            </w:r>
            <w:r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BA267"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AF5F63">
                <w:rPr>
                  <w:rStyle w:val="a3"/>
                  <w:rFonts w:ascii="Times New Roman" w:hAnsi="Times New Roman"/>
                  <w:color w:val="auto"/>
                  <w:sz w:val="20"/>
                  <w:szCs w:val="20"/>
                  <w:shd w:val="clear" w:color="auto" w:fill="FFFFFF"/>
                </w:rPr>
                <w:t>підпунктами 1</w:t>
              </w:r>
            </w:hyperlink>
            <w:r w:rsidRPr="00AF5F63">
              <w:rPr>
                <w:rFonts w:ascii="Times New Roman" w:hAnsi="Times New Roman"/>
                <w:sz w:val="20"/>
                <w:szCs w:val="20"/>
                <w:shd w:val="clear" w:color="auto" w:fill="FFFFFF"/>
              </w:rPr>
              <w:t> і </w:t>
            </w:r>
            <w:hyperlink r:id="rId13" w:anchor="n622" w:history="1">
              <w:r w:rsidRPr="00AF5F63">
                <w:rPr>
                  <w:rStyle w:val="a3"/>
                  <w:rFonts w:ascii="Times New Roman" w:hAnsi="Times New Roman"/>
                  <w:color w:val="auto"/>
                  <w:sz w:val="20"/>
                  <w:szCs w:val="20"/>
                  <w:shd w:val="clear" w:color="auto" w:fill="FFFFFF"/>
                </w:rPr>
                <w:t>7</w:t>
              </w:r>
            </w:hyperlink>
            <w:r w:rsidRPr="00AF5F63">
              <w:rPr>
                <w:rFonts w:ascii="Times New Roman" w:hAnsi="Times New Roman"/>
                <w:sz w:val="20"/>
                <w:szCs w:val="20"/>
                <w:shd w:val="clear" w:color="auto" w:fill="FFFFFF"/>
              </w:rPr>
              <w:t> </w:t>
            </w:r>
            <w:r w:rsidRPr="00AF5F63">
              <w:rPr>
                <w:rFonts w:ascii="Times New Roman" w:hAnsi="Times New Roman"/>
                <w:sz w:val="20"/>
                <w:szCs w:val="20"/>
              </w:rPr>
              <w:t>пункту 4</w:t>
            </w:r>
            <w:r w:rsidRPr="00AF5F63">
              <w:rPr>
                <w:rFonts w:ascii="Times New Roman" w:hAnsi="Times New Roman"/>
                <w:sz w:val="20"/>
                <w:szCs w:val="20"/>
                <w:lang w:val="uk-UA"/>
              </w:rPr>
              <w:t>7</w:t>
            </w:r>
            <w:r w:rsidRPr="00AF5F63">
              <w:rPr>
                <w:rFonts w:ascii="Times New Roman" w:hAnsi="Times New Roman"/>
                <w:sz w:val="20"/>
                <w:szCs w:val="20"/>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23FE1"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14:paraId="03F5179B"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CD7CD"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8</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F933D"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AF5F63">
              <w:rPr>
                <w:rFonts w:ascii="Times New Roman" w:hAnsi="Times New Roman"/>
                <w:sz w:val="20"/>
                <w:szCs w:val="20"/>
                <w:shd w:val="clear" w:color="auto" w:fill="FFFFFF"/>
              </w:rPr>
              <w:t xml:space="preserve"> </w:t>
            </w:r>
            <w:r w:rsidRPr="00AF5F63">
              <w:rPr>
                <w:rFonts w:ascii="Times New Roman" w:hAnsi="Times New Roman"/>
                <w:i/>
                <w:iCs/>
                <w:sz w:val="20"/>
                <w:szCs w:val="20"/>
                <w:shd w:val="clear" w:color="auto" w:fill="FFFFFF"/>
              </w:rPr>
              <w:t>(під</w:t>
            </w:r>
            <w:r w:rsidRPr="00AF5F63">
              <w:rPr>
                <w:rFonts w:ascii="Times New Roman" w:hAnsi="Times New Roman"/>
                <w:i/>
                <w:iCs/>
                <w:sz w:val="20"/>
                <w:szCs w:val="20"/>
              </w:rPr>
              <w:t>пункт 8 пункту 4</w:t>
            </w:r>
            <w:r w:rsidRPr="00AF5F63">
              <w:rPr>
                <w:rFonts w:ascii="Times New Roman" w:hAnsi="Times New Roman"/>
                <w:i/>
                <w:iCs/>
                <w:sz w:val="20"/>
                <w:szCs w:val="20"/>
                <w:lang w:val="uk-UA"/>
              </w:rPr>
              <w:t>7</w:t>
            </w:r>
            <w:r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054BE"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FBEBD"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14:paraId="4096C443"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73899"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9</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34A1"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 xml:space="preserve">у Єдиному державному реєстрі юридичних осіб, фізичних осіб - підприємців та громадських формувань відсутня </w:t>
            </w:r>
            <w:r w:rsidRPr="00AF5F63">
              <w:rPr>
                <w:rFonts w:ascii="Times New Roman" w:hAnsi="Times New Roman"/>
                <w:sz w:val="20"/>
                <w:szCs w:val="20"/>
                <w:lang w:val="uk-UA"/>
              </w:rPr>
              <w:lastRenderedPageBreak/>
              <w:t xml:space="preserve">інформація, передбачена </w:t>
            </w:r>
            <w:hyperlink r:id="rId14">
              <w:r w:rsidRPr="00AF5F63">
                <w:rPr>
                  <w:rFonts w:ascii="Times New Roman" w:hAnsi="Times New Roman"/>
                  <w:sz w:val="20"/>
                  <w:szCs w:val="20"/>
                  <w:u w:val="single"/>
                  <w:lang w:val="uk-UA"/>
                </w:rPr>
                <w:t>пунктом 9</w:t>
              </w:r>
            </w:hyperlink>
            <w:r w:rsidRPr="00AF5F63">
              <w:rPr>
                <w:rFonts w:ascii="Times New Roman" w:hAnsi="Times New Roman"/>
                <w:sz w:val="20"/>
                <w:szCs w:val="20"/>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AF5F63">
              <w:rPr>
                <w:rFonts w:ascii="Times New Roman" w:hAnsi="Times New Roman"/>
                <w:sz w:val="20"/>
                <w:szCs w:val="20"/>
                <w:shd w:val="clear" w:color="auto" w:fill="FFFFFF"/>
                <w:lang w:val="uk-UA"/>
              </w:rPr>
              <w:t xml:space="preserve"> </w:t>
            </w:r>
            <w:r w:rsidRPr="00AF5F63">
              <w:rPr>
                <w:rFonts w:ascii="Times New Roman" w:hAnsi="Times New Roman"/>
                <w:i/>
                <w:iCs/>
                <w:sz w:val="20"/>
                <w:szCs w:val="20"/>
                <w:shd w:val="clear" w:color="auto" w:fill="FFFFFF"/>
                <w:lang w:val="uk-UA"/>
              </w:rPr>
              <w:t>(під</w:t>
            </w:r>
            <w:r w:rsidRPr="00AF5F63">
              <w:rPr>
                <w:rFonts w:ascii="Times New Roman" w:hAnsi="Times New Roman"/>
                <w:i/>
                <w:iCs/>
                <w:sz w:val="20"/>
                <w:szCs w:val="20"/>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6BF74"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lastRenderedPageBreak/>
              <w:t xml:space="preserve">Учасник процедури закупівлі підтверджує відсутність підстави шляхом самостійного декларування </w:t>
            </w:r>
            <w:r w:rsidRPr="00AF5F63">
              <w:rPr>
                <w:rFonts w:ascii="Times New Roman" w:hAnsi="Times New Roman"/>
                <w:sz w:val="20"/>
                <w:szCs w:val="20"/>
                <w:lang w:val="uk-UA"/>
              </w:rPr>
              <w:lastRenderedPageBreak/>
              <w:t>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BC379"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lastRenderedPageBreak/>
              <w:t>Переможець не надає підтвердження своєї відповідності.</w:t>
            </w:r>
          </w:p>
        </w:tc>
      </w:tr>
      <w:tr w:rsidR="003A1F4B" w:rsidRPr="00EF2B5D" w14:paraId="57621068"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406DE"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10</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86C43"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AF5F63">
                <w:rPr>
                  <w:rFonts w:ascii="Times New Roman" w:hAnsi="Times New Roman"/>
                  <w:sz w:val="20"/>
                  <w:szCs w:val="20"/>
                  <w:lang w:val="uk-UA"/>
                </w:rPr>
                <w:t>Законом України</w:t>
              </w:r>
            </w:hyperlink>
            <w:r w:rsidRPr="00AF5F63">
              <w:rPr>
                <w:rFonts w:ascii="Times New Roman" w:hAnsi="Times New Roman"/>
                <w:sz w:val="20"/>
                <w:szCs w:val="20"/>
                <w:lang w:val="uk-UA"/>
              </w:rPr>
              <w:t xml:space="preserve"> “Про санкції”, крім випадку, коли активи такої особи в установленому законодавством порядку передані в управління АРМА</w:t>
            </w:r>
            <w:r w:rsidRPr="00AF5F63">
              <w:rPr>
                <w:rFonts w:ascii="Times New Roman" w:hAnsi="Times New Roman"/>
                <w:sz w:val="20"/>
                <w:szCs w:val="20"/>
              </w:rPr>
              <w:t>.</w:t>
            </w:r>
            <w:r w:rsidRPr="00AF5F63">
              <w:rPr>
                <w:rFonts w:ascii="Times New Roman" w:hAnsi="Times New Roman"/>
                <w:sz w:val="20"/>
                <w:szCs w:val="20"/>
                <w:lang w:val="uk-UA"/>
              </w:rPr>
              <w:t xml:space="preserve"> (підпункт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DF253"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Замовник перевіряє інформацію самостійно.</w:t>
            </w:r>
          </w:p>
          <w:p w14:paraId="63E62587"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AA1E9"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14:paraId="64195FF1"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386D"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11</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D94DA"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F5F63">
              <w:rPr>
                <w:rFonts w:ascii="Times New Roman" w:hAnsi="Times New Roman"/>
                <w:sz w:val="20"/>
                <w:szCs w:val="20"/>
                <w:shd w:val="clear" w:color="auto" w:fill="FFFFFF"/>
                <w:lang w:val="uk-UA"/>
              </w:rPr>
              <w:t xml:space="preserve"> </w:t>
            </w:r>
            <w:r w:rsidRPr="00AF5F63">
              <w:rPr>
                <w:rFonts w:ascii="Times New Roman" w:hAnsi="Times New Roman"/>
                <w:i/>
                <w:iCs/>
                <w:sz w:val="20"/>
                <w:szCs w:val="20"/>
                <w:shd w:val="clear" w:color="auto" w:fill="FFFFFF"/>
                <w:lang w:val="uk-UA"/>
              </w:rPr>
              <w:t>(під</w:t>
            </w:r>
            <w:r w:rsidRPr="00AF5F63">
              <w:rPr>
                <w:rFonts w:ascii="Times New Roman" w:hAnsi="Times New Roman"/>
                <w:i/>
                <w:iCs/>
                <w:sz w:val="20"/>
                <w:szCs w:val="20"/>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42E36"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D9E3E" w14:textId="77777777"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C0C7516"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судимості не має та в розшуку не перебуває.</w:t>
            </w:r>
          </w:p>
          <w:p w14:paraId="74F4882F"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16">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14:paraId="63D8D100" w14:textId="77777777"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29DE8" w14:textId="77777777"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12</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0A2B2" w14:textId="77777777" w:rsidR="003A1F4B" w:rsidRPr="00AF5F63" w:rsidRDefault="003A1F4B" w:rsidP="002E3780">
            <w:pPr>
              <w:spacing w:after="150" w:line="240" w:lineRule="auto"/>
              <w:jc w:val="both"/>
              <w:rPr>
                <w:rFonts w:ascii="Times New Roman" w:hAnsi="Times New Roman"/>
                <w:sz w:val="20"/>
                <w:szCs w:val="20"/>
              </w:rPr>
            </w:pPr>
            <w:r w:rsidRPr="00AF5F63">
              <w:rPr>
                <w:rFonts w:ascii="Times New Roman" w:hAnsi="Times New Roman"/>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F5F63">
              <w:rPr>
                <w:rFonts w:ascii="Times New Roman" w:hAnsi="Times New Roman"/>
                <w:i/>
                <w:iCs/>
                <w:sz w:val="20"/>
                <w:szCs w:val="20"/>
                <w:shd w:val="clear" w:color="auto" w:fill="FFFFFF"/>
              </w:rPr>
              <w:t>(абзац 14 пункту 4</w:t>
            </w:r>
            <w:r w:rsidRPr="00AF5F63">
              <w:rPr>
                <w:rFonts w:ascii="Times New Roman" w:hAnsi="Times New Roman"/>
                <w:i/>
                <w:iCs/>
                <w:sz w:val="20"/>
                <w:szCs w:val="20"/>
                <w:shd w:val="clear" w:color="auto" w:fill="FFFFFF"/>
                <w:lang w:val="uk-UA"/>
              </w:rPr>
              <w:t>7</w:t>
            </w:r>
            <w:r w:rsidRPr="00AF5F63">
              <w:rPr>
                <w:rFonts w:ascii="Times New Roman" w:hAnsi="Times New Roman"/>
                <w:i/>
                <w:iCs/>
                <w:sz w:val="20"/>
                <w:szCs w:val="20"/>
                <w:shd w:val="clear" w:color="auto" w:fill="FFFFFF"/>
              </w:rPr>
              <w:t xml:space="preserve"> Постанови)</w:t>
            </w:r>
            <w:r w:rsidRPr="00AF5F63">
              <w:rPr>
                <w:rFonts w:ascii="Times New Roman" w:hAnsi="Times New Roman"/>
                <w:sz w:val="20"/>
                <w:szCs w:val="20"/>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E8991"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lang w:val="uk-UA"/>
              </w:rPr>
              <w:t>У</w:t>
            </w:r>
            <w:r w:rsidRPr="00AF5F63">
              <w:rPr>
                <w:rFonts w:ascii="Times New Roman" w:hAnsi="Times New Roman"/>
                <w:sz w:val="20"/>
                <w:szCs w:val="20"/>
              </w:rPr>
              <w:t>часник має надати:</w:t>
            </w:r>
          </w:p>
          <w:p w14:paraId="20103FBE" w14:textId="77777777" w:rsidR="003A1F4B" w:rsidRPr="00AF5F63" w:rsidRDefault="003A1F4B" w:rsidP="00B116E7">
            <w:pPr>
              <w:numPr>
                <w:ilvl w:val="0"/>
                <w:numId w:val="22"/>
              </w:numPr>
              <w:ind w:left="720" w:hanging="360"/>
              <w:jc w:val="both"/>
              <w:rPr>
                <w:rFonts w:ascii="Times New Roman" w:hAnsi="Times New Roman"/>
                <w:sz w:val="20"/>
                <w:szCs w:val="20"/>
              </w:rPr>
            </w:pPr>
            <w:r w:rsidRPr="00AF5F63">
              <w:rPr>
                <w:rFonts w:ascii="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A1B1D" w14:textId="77777777" w:rsidR="003A1F4B" w:rsidRPr="00AF5F63" w:rsidRDefault="003A1F4B" w:rsidP="002E3780">
            <w:pPr>
              <w:spacing w:after="0" w:line="240" w:lineRule="auto"/>
              <w:ind w:left="50"/>
              <w:jc w:val="both"/>
              <w:rPr>
                <w:rFonts w:ascii="Times New Roman" w:hAnsi="Times New Roman"/>
                <w:sz w:val="20"/>
                <w:szCs w:val="20"/>
              </w:rPr>
            </w:pPr>
            <w:r w:rsidRPr="00AF5F63">
              <w:rPr>
                <w:rFonts w:ascii="Times New Roman" w:hAnsi="Times New Roman"/>
                <w:sz w:val="20"/>
                <w:szCs w:val="20"/>
              </w:rPr>
              <w:t xml:space="preserve">або </w:t>
            </w:r>
          </w:p>
          <w:p w14:paraId="439EFF20" w14:textId="77777777" w:rsidR="003A1F4B" w:rsidRPr="00AF5F63" w:rsidRDefault="003A1F4B" w:rsidP="00B116E7">
            <w:pPr>
              <w:numPr>
                <w:ilvl w:val="0"/>
                <w:numId w:val="23"/>
              </w:numPr>
              <w:ind w:left="720" w:hanging="360"/>
              <w:jc w:val="both"/>
              <w:rPr>
                <w:rFonts w:ascii="Times New Roman" w:hAnsi="Times New Roman"/>
                <w:sz w:val="20"/>
                <w:szCs w:val="20"/>
              </w:rPr>
            </w:pPr>
            <w:r w:rsidRPr="00AF5F63">
              <w:rPr>
                <w:rFonts w:ascii="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E556D"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101887"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або</w:t>
            </w:r>
          </w:p>
          <w:p w14:paraId="2089DC65" w14:textId="77777777"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0FD6E3B1" w14:textId="77777777" w:rsidR="003A1F4B" w:rsidRPr="00EF2B5D" w:rsidRDefault="003A1F4B" w:rsidP="003A1F4B">
      <w:pPr>
        <w:tabs>
          <w:tab w:val="left" w:pos="180"/>
        </w:tabs>
        <w:spacing w:after="0" w:line="240" w:lineRule="auto"/>
        <w:jc w:val="center"/>
        <w:rPr>
          <w:rFonts w:ascii="Times New Roman" w:hAnsi="Times New Roman"/>
          <w:shd w:val="clear" w:color="auto" w:fill="FFFFFF"/>
        </w:rPr>
      </w:pPr>
    </w:p>
    <w:p w14:paraId="3C363BC8" w14:textId="07A02B05" w:rsidR="00BE6E41" w:rsidRDefault="00BE6E41" w:rsidP="00106A76">
      <w:pPr>
        <w:rPr>
          <w:rFonts w:ascii="Times New Roman" w:hAnsi="Times New Roman"/>
          <w:b/>
          <w:bCs/>
          <w:sz w:val="24"/>
          <w:szCs w:val="24"/>
          <w:lang w:val="uk-UA"/>
        </w:rPr>
      </w:pPr>
      <w:bookmarkStart w:id="0" w:name="_GoBack"/>
      <w:bookmarkEnd w:id="0"/>
    </w:p>
    <w:sectPr w:rsidR="00BE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06A76"/>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B726C"/>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11691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Buhgalter</cp:lastModifiedBy>
  <cp:revision>4</cp:revision>
  <cp:lastPrinted>2023-11-24T11:25:00Z</cp:lastPrinted>
  <dcterms:created xsi:type="dcterms:W3CDTF">2023-12-08T13:02:00Z</dcterms:created>
  <dcterms:modified xsi:type="dcterms:W3CDTF">2023-12-08T13:08:00Z</dcterms:modified>
</cp:coreProperties>
</file>