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10" w:rsidRDefault="00801610" w:rsidP="00801610">
      <w:pPr>
        <w:spacing w:after="0" w:line="240" w:lineRule="auto"/>
        <w:ind w:left="5660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ДОДАТОК  2</w:t>
      </w:r>
      <w:proofErr w:type="gramEnd"/>
    </w:p>
    <w:p w:rsidR="00801610" w:rsidRDefault="00801610" w:rsidP="00801610">
      <w:pPr>
        <w:spacing w:after="0" w:line="240" w:lineRule="auto"/>
        <w:ind w:left="566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140B42" w:rsidRDefault="00140B42" w:rsidP="00140B42">
      <w:pPr>
        <w:jc w:val="center"/>
        <w:rPr>
          <w:b/>
          <w:shd w:val="clear" w:color="auto" w:fill="FFFFFF"/>
          <w:lang w:val="uk-UA"/>
        </w:rPr>
      </w:pPr>
    </w:p>
    <w:p w:rsidR="009142CE" w:rsidRPr="009142CE" w:rsidRDefault="00140B42" w:rsidP="009142CE">
      <w:pPr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D218EE">
        <w:rPr>
          <w:rFonts w:ascii="Times New Roman" w:hAnsi="Times New Roman"/>
          <w:b/>
          <w:i/>
          <w:sz w:val="24"/>
          <w:szCs w:val="24"/>
          <w:lang w:val="uk-UA"/>
        </w:rPr>
        <w:t xml:space="preserve">Технічні вимоги код </w:t>
      </w:r>
      <w:r w:rsidRPr="00C91E74">
        <w:rPr>
          <w:rFonts w:ascii="Times New Roman" w:hAnsi="Times New Roman"/>
          <w:b/>
          <w:bCs/>
          <w:i/>
          <w:sz w:val="24"/>
          <w:szCs w:val="24"/>
          <w:lang w:val="uk-UA"/>
        </w:rPr>
        <w:t>ДК 021:2015 –</w:t>
      </w:r>
      <w:r w:rsidR="009142CE" w:rsidRPr="009142C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33124130-5 Діагностичне приладдя, </w:t>
      </w:r>
    </w:p>
    <w:p w:rsidR="009142CE" w:rsidRPr="009142CE" w:rsidRDefault="009142CE" w:rsidP="009142CE">
      <w:pPr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9142CE">
        <w:rPr>
          <w:rFonts w:ascii="Times New Roman" w:hAnsi="Times New Roman"/>
          <w:b/>
          <w:bCs/>
          <w:i/>
          <w:sz w:val="24"/>
          <w:szCs w:val="24"/>
          <w:lang w:val="uk-UA"/>
        </w:rPr>
        <w:t>за НК 024:2023- 62644 - Система моніторингу глюкози/</w:t>
      </w:r>
      <w:proofErr w:type="spellStart"/>
      <w:r w:rsidRPr="009142CE">
        <w:rPr>
          <w:rFonts w:ascii="Times New Roman" w:hAnsi="Times New Roman"/>
          <w:b/>
          <w:bCs/>
          <w:i/>
          <w:sz w:val="24"/>
          <w:szCs w:val="24"/>
          <w:lang w:val="uk-UA"/>
        </w:rPr>
        <w:t>кетонов</w:t>
      </w:r>
      <w:proofErr w:type="spellEnd"/>
      <w:r w:rsidRPr="009142C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в крові IVD (діагностика </w:t>
      </w:r>
      <w:proofErr w:type="spellStart"/>
      <w:r w:rsidRPr="009142CE">
        <w:rPr>
          <w:rFonts w:ascii="Times New Roman" w:hAnsi="Times New Roman"/>
          <w:b/>
          <w:bCs/>
          <w:i/>
          <w:sz w:val="24"/>
          <w:szCs w:val="24"/>
          <w:lang w:val="uk-UA"/>
        </w:rPr>
        <w:t>in</w:t>
      </w:r>
      <w:proofErr w:type="spellEnd"/>
      <w:r w:rsidRPr="009142C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9142CE">
        <w:rPr>
          <w:rFonts w:ascii="Times New Roman" w:hAnsi="Times New Roman"/>
          <w:b/>
          <w:bCs/>
          <w:i/>
          <w:sz w:val="24"/>
          <w:szCs w:val="24"/>
          <w:lang w:val="uk-UA"/>
        </w:rPr>
        <w:t>vitro</w:t>
      </w:r>
      <w:proofErr w:type="spellEnd"/>
      <w:r w:rsidRPr="009142C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) для використання біля пацієнта  </w:t>
      </w:r>
    </w:p>
    <w:p w:rsidR="009142CE" w:rsidRPr="009142CE" w:rsidRDefault="009142CE" w:rsidP="009142CE">
      <w:pPr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644"/>
        <w:gridCol w:w="3693"/>
        <w:gridCol w:w="3250"/>
        <w:gridCol w:w="1144"/>
        <w:gridCol w:w="1759"/>
      </w:tblGrid>
      <w:tr w:rsidR="00140B42" w:rsidRPr="001930B3" w:rsidTr="00A84FFA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42" w:rsidRPr="00506F4F" w:rsidRDefault="00140B42" w:rsidP="00A8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42" w:rsidRPr="00506F4F" w:rsidRDefault="00140B42" w:rsidP="00A8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B42" w:rsidRPr="00506F4F" w:rsidRDefault="009142CE" w:rsidP="00A8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Класифікація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за НК 024:2023</w:t>
            </w:r>
            <w:r w:rsidR="00140B42"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="00140B42"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Класифікатор</w:t>
            </w:r>
            <w:proofErr w:type="spellEnd"/>
            <w:r w:rsidR="00140B42"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40B42"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медичних</w:t>
            </w:r>
            <w:proofErr w:type="spellEnd"/>
            <w:r w:rsidR="00140B42"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40B42"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виробів</w:t>
            </w:r>
            <w:proofErr w:type="spellEnd"/>
            <w:r w:rsidR="00140B42"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":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42" w:rsidRPr="00506F4F" w:rsidRDefault="00140B42" w:rsidP="00A8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Одиниці виміру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42" w:rsidRPr="00506F4F" w:rsidRDefault="00140B42" w:rsidP="00A8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140B42" w:rsidRPr="00140B42" w:rsidTr="00A84FFA">
        <w:trPr>
          <w:trHeight w:val="6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2" w:rsidRPr="00506F4F" w:rsidRDefault="00140B42" w:rsidP="00A8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2" w:rsidRPr="00140B42" w:rsidRDefault="00140B42" w:rsidP="00A84F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140B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Тест- смужки до </w:t>
            </w:r>
            <w:proofErr w:type="spellStart"/>
            <w:r w:rsidRPr="00140B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глюкометра</w:t>
            </w:r>
            <w:proofErr w:type="spellEnd"/>
            <w:r w:rsidRPr="00140B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0B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Accu</w:t>
            </w:r>
            <w:proofErr w:type="spellEnd"/>
            <w:r w:rsidRPr="00140B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140B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Chek</w:t>
            </w:r>
            <w:proofErr w:type="spellEnd"/>
            <w:r w:rsidRPr="00140B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0B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active</w:t>
            </w:r>
            <w:proofErr w:type="spellEnd"/>
            <w:r w:rsidRPr="00140B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" №50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B42" w:rsidRPr="00140B42" w:rsidRDefault="009142CE" w:rsidP="00A84F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C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62644 - Система моніторингу глюкози/</w:t>
            </w:r>
            <w:proofErr w:type="spellStart"/>
            <w:r w:rsidRPr="009142C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кетонов</w:t>
            </w:r>
            <w:proofErr w:type="spellEnd"/>
            <w:r w:rsidRPr="009142C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в крові IVD (діагностика </w:t>
            </w:r>
            <w:proofErr w:type="spellStart"/>
            <w:r w:rsidRPr="009142C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in</w:t>
            </w:r>
            <w:proofErr w:type="spellEnd"/>
            <w:r w:rsidRPr="009142C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42C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vitro</w:t>
            </w:r>
            <w:proofErr w:type="spellEnd"/>
            <w:r w:rsidRPr="009142C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) для використання біля пацієнта 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2" w:rsidRPr="00506F4F" w:rsidRDefault="00140B42" w:rsidP="00A8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2" w:rsidRPr="00506F4F" w:rsidRDefault="001031D5" w:rsidP="00A8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130</w:t>
            </w:r>
          </w:p>
        </w:tc>
      </w:tr>
      <w:tr w:rsidR="00140B42" w:rsidRPr="001930B3" w:rsidTr="00A84FFA">
        <w:trPr>
          <w:trHeight w:val="6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2" w:rsidRPr="00506F4F" w:rsidRDefault="00140B42" w:rsidP="00A8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2" w:rsidRPr="00140B42" w:rsidRDefault="00140B42" w:rsidP="00140B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140B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Тест-смужки  для </w:t>
            </w:r>
            <w:proofErr w:type="spellStart"/>
            <w:r w:rsidRPr="00140B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глюкометра</w:t>
            </w:r>
            <w:proofErr w:type="spellEnd"/>
            <w:r w:rsidRPr="00140B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0B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GlucoDr</w:t>
            </w:r>
            <w:proofErr w:type="spellEnd"/>
            <w:r w:rsidRPr="00140B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40B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</w:t>
            </w:r>
            <w:proofErr w:type="spellEnd"/>
            <w:r w:rsidRPr="00140B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140B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AGM</w:t>
            </w:r>
            <w:r w:rsidRPr="00140B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4000 (50 шт.)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B42" w:rsidRPr="00506F4F" w:rsidRDefault="009142CE" w:rsidP="00A84FFA">
            <w:pPr>
              <w:rPr>
                <w:rFonts w:ascii="Times New Roman" w:hAnsi="Times New Roman"/>
                <w:sz w:val="24"/>
                <w:szCs w:val="24"/>
              </w:rPr>
            </w:pPr>
            <w:r w:rsidRPr="009142C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62644 - Система моніторингу глюкози/</w:t>
            </w:r>
            <w:proofErr w:type="spellStart"/>
            <w:r w:rsidRPr="009142C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кетонов</w:t>
            </w:r>
            <w:proofErr w:type="spellEnd"/>
            <w:r w:rsidRPr="009142C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в крові IVD (діагностика </w:t>
            </w:r>
            <w:proofErr w:type="spellStart"/>
            <w:r w:rsidRPr="009142C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in</w:t>
            </w:r>
            <w:proofErr w:type="spellEnd"/>
            <w:r w:rsidRPr="009142C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42C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vitro</w:t>
            </w:r>
            <w:proofErr w:type="spellEnd"/>
            <w:r w:rsidRPr="009142C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) для використання біля пацієнта 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2" w:rsidRPr="00506F4F" w:rsidRDefault="00140B42" w:rsidP="00A8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2" w:rsidRPr="00506F4F" w:rsidRDefault="001031D5" w:rsidP="00A8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140B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</w:tr>
      <w:tr w:rsidR="00140B42" w:rsidRPr="001930B3" w:rsidTr="00A84FFA">
        <w:trPr>
          <w:trHeight w:val="129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2" w:rsidRDefault="00140B42" w:rsidP="00A8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bookmarkStart w:id="0" w:name="_GoBack" w:colFirst="1" w:colLast="1"/>
          </w:p>
          <w:p w:rsidR="00E31A6C" w:rsidRPr="00E31A6C" w:rsidRDefault="00E31A6C" w:rsidP="00A84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2" w:rsidRPr="00506F4F" w:rsidRDefault="00140B42" w:rsidP="00A84F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C91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Тест-смужки </w:t>
            </w:r>
            <w:proofErr w:type="spellStart"/>
            <w:r w:rsidRPr="00C91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Акку</w:t>
            </w:r>
            <w:proofErr w:type="spellEnd"/>
            <w:r w:rsidRPr="00C91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-Чек®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Instant</w:t>
            </w:r>
            <w:r w:rsidRPr="00C91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№50</w:t>
            </w:r>
          </w:p>
          <w:p w:rsidR="00140B42" w:rsidRPr="00506F4F" w:rsidRDefault="00140B42" w:rsidP="00A84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B42" w:rsidRPr="00506F4F" w:rsidRDefault="009142CE" w:rsidP="00A84F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142CE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62644 - Система моніторингу глюкози/</w:t>
            </w:r>
            <w:proofErr w:type="spellStart"/>
            <w:r w:rsidRPr="009142CE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кетонов</w:t>
            </w:r>
            <w:proofErr w:type="spellEnd"/>
            <w:r w:rsidRPr="009142CE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 xml:space="preserve"> в крові IVD (діагностика </w:t>
            </w:r>
            <w:proofErr w:type="spellStart"/>
            <w:r w:rsidRPr="009142CE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in</w:t>
            </w:r>
            <w:proofErr w:type="spellEnd"/>
            <w:r w:rsidRPr="009142CE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142CE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vitro</w:t>
            </w:r>
            <w:proofErr w:type="spellEnd"/>
            <w:r w:rsidRPr="009142CE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 xml:space="preserve">) для використання біля пацієнта 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2" w:rsidRPr="00506F4F" w:rsidRDefault="00140B42" w:rsidP="0014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42" w:rsidRPr="00506F4F" w:rsidRDefault="001031D5" w:rsidP="0010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150</w:t>
            </w:r>
          </w:p>
        </w:tc>
      </w:tr>
      <w:bookmarkEnd w:id="0"/>
    </w:tbl>
    <w:p w:rsidR="00140B42" w:rsidRDefault="00140B42" w:rsidP="00140B42">
      <w:pPr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9142CE" w:rsidRDefault="009142CE" w:rsidP="009142C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F3982">
        <w:rPr>
          <w:rFonts w:ascii="Times New Roman" w:hAnsi="Times New Roman"/>
          <w:sz w:val="24"/>
          <w:szCs w:val="24"/>
          <w:lang w:val="uk-UA"/>
        </w:rPr>
        <w:t>Обґрунтування: посилання на конкретну марку тест-смужок обумовлене використанням (наявних) відповідних приладів для вимірювання рівня глюкози в крові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глюкометрів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);</w:t>
      </w:r>
    </w:p>
    <w:p w:rsidR="009142CE" w:rsidRDefault="009142CE" w:rsidP="009142C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F33A3">
        <w:rPr>
          <w:rFonts w:ascii="Times New Roman" w:hAnsi="Times New Roman"/>
          <w:sz w:val="24"/>
          <w:szCs w:val="24"/>
        </w:rPr>
        <w:t xml:space="preserve">–  в </w:t>
      </w:r>
      <w:proofErr w:type="spellStart"/>
      <w:r w:rsidRPr="001F33A3">
        <w:rPr>
          <w:rFonts w:ascii="Times New Roman" w:hAnsi="Times New Roman"/>
          <w:sz w:val="24"/>
          <w:szCs w:val="24"/>
        </w:rPr>
        <w:t>даному</w:t>
      </w:r>
      <w:proofErr w:type="spellEnd"/>
      <w:r w:rsidRPr="001F3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3A3">
        <w:rPr>
          <w:rFonts w:ascii="Times New Roman" w:hAnsi="Times New Roman"/>
          <w:sz w:val="24"/>
          <w:szCs w:val="24"/>
        </w:rPr>
        <w:t>технічному</w:t>
      </w:r>
      <w:proofErr w:type="spellEnd"/>
      <w:r w:rsidRPr="001F3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3A3">
        <w:rPr>
          <w:rFonts w:ascii="Times New Roman" w:hAnsi="Times New Roman"/>
          <w:sz w:val="24"/>
          <w:szCs w:val="24"/>
        </w:rPr>
        <w:t>завданні</w:t>
      </w:r>
      <w:proofErr w:type="spellEnd"/>
      <w:r w:rsidRPr="001F3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3A3">
        <w:rPr>
          <w:rFonts w:ascii="Times New Roman" w:hAnsi="Times New Roman"/>
          <w:sz w:val="24"/>
          <w:szCs w:val="24"/>
        </w:rPr>
        <w:t>зазначені</w:t>
      </w:r>
      <w:proofErr w:type="spellEnd"/>
      <w:r w:rsidRPr="001F3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3A3">
        <w:rPr>
          <w:rFonts w:ascii="Times New Roman" w:hAnsi="Times New Roman"/>
          <w:sz w:val="24"/>
          <w:szCs w:val="24"/>
        </w:rPr>
        <w:t>мінімальні</w:t>
      </w:r>
      <w:proofErr w:type="spellEnd"/>
      <w:r w:rsidRPr="001F3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3A3">
        <w:rPr>
          <w:rFonts w:ascii="Times New Roman" w:hAnsi="Times New Roman"/>
          <w:sz w:val="24"/>
          <w:szCs w:val="24"/>
        </w:rPr>
        <w:t>вимоги</w:t>
      </w:r>
      <w:proofErr w:type="spellEnd"/>
      <w:r w:rsidRPr="001F3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3A3">
        <w:rPr>
          <w:rFonts w:ascii="Times New Roman" w:hAnsi="Times New Roman"/>
          <w:sz w:val="24"/>
          <w:szCs w:val="24"/>
        </w:rPr>
        <w:t>щодо</w:t>
      </w:r>
      <w:proofErr w:type="spellEnd"/>
      <w:r w:rsidRPr="001F3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3A3">
        <w:rPr>
          <w:rFonts w:ascii="Times New Roman" w:hAnsi="Times New Roman"/>
          <w:sz w:val="24"/>
          <w:szCs w:val="24"/>
        </w:rPr>
        <w:t>якісних</w:t>
      </w:r>
      <w:proofErr w:type="spellEnd"/>
      <w:r w:rsidRPr="001F33A3">
        <w:rPr>
          <w:rFonts w:ascii="Times New Roman" w:hAnsi="Times New Roman"/>
          <w:sz w:val="24"/>
          <w:szCs w:val="24"/>
        </w:rPr>
        <w:t xml:space="preserve"> характеристик та складу предмету </w:t>
      </w:r>
      <w:proofErr w:type="spellStart"/>
      <w:r w:rsidRPr="001F33A3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F33A3">
        <w:rPr>
          <w:rFonts w:ascii="Times New Roman" w:hAnsi="Times New Roman"/>
          <w:sz w:val="24"/>
          <w:szCs w:val="24"/>
        </w:rPr>
        <w:t>;</w:t>
      </w:r>
    </w:p>
    <w:p w:rsidR="009142CE" w:rsidRPr="00400069" w:rsidRDefault="009142CE" w:rsidP="009142CE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00069">
        <w:rPr>
          <w:rFonts w:ascii="Times New Roman" w:hAnsi="Times New Roman"/>
          <w:sz w:val="24"/>
          <w:szCs w:val="24"/>
          <w:lang w:val="uk-UA" w:eastAsia="uk-UA"/>
        </w:rPr>
        <w:t>у</w:t>
      </w:r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цій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документації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всі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посилання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конкретну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марку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чи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виробника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конкретний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процес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характеризує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продукт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чи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послугу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певного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суб’єкта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господарювання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чи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торгові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марки,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патенти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типи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конкретне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місце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походження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чи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спосіб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виробництва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вживаються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значенні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«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0069">
        <w:rPr>
          <w:rFonts w:ascii="Times New Roman" w:hAnsi="Times New Roman"/>
          <w:sz w:val="24"/>
          <w:szCs w:val="24"/>
          <w:lang w:eastAsia="uk-UA"/>
        </w:rPr>
        <w:t>еквівалент</w:t>
      </w:r>
      <w:proofErr w:type="spellEnd"/>
      <w:r w:rsidRPr="00400069">
        <w:rPr>
          <w:rFonts w:ascii="Times New Roman" w:hAnsi="Times New Roman"/>
          <w:sz w:val="24"/>
          <w:szCs w:val="24"/>
          <w:lang w:eastAsia="uk-UA"/>
        </w:rPr>
        <w:t>»</w:t>
      </w:r>
      <w:r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9142CE" w:rsidRDefault="009142CE" w:rsidP="009142C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807F7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957B9C">
        <w:rPr>
          <w:rFonts w:ascii="Times New Roman" w:hAnsi="Times New Roman"/>
          <w:sz w:val="24"/>
          <w:szCs w:val="24"/>
        </w:rPr>
        <w:t xml:space="preserve">при  </w:t>
      </w:r>
      <w:proofErr w:type="spellStart"/>
      <w:r w:rsidRPr="00957B9C">
        <w:rPr>
          <w:rFonts w:ascii="Times New Roman" w:hAnsi="Times New Roman"/>
          <w:sz w:val="24"/>
          <w:szCs w:val="24"/>
        </w:rPr>
        <w:t>формуванні</w:t>
      </w:r>
      <w:proofErr w:type="spellEnd"/>
      <w:proofErr w:type="gramEnd"/>
      <w:r w:rsidRPr="00957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B9C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957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B9C">
        <w:rPr>
          <w:rFonts w:ascii="Times New Roman" w:hAnsi="Times New Roman"/>
          <w:sz w:val="24"/>
          <w:szCs w:val="24"/>
        </w:rPr>
        <w:t>учасник</w:t>
      </w:r>
      <w:proofErr w:type="spellEnd"/>
      <w:r w:rsidRPr="00957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B9C">
        <w:rPr>
          <w:rFonts w:ascii="Times New Roman" w:hAnsi="Times New Roman"/>
          <w:sz w:val="24"/>
          <w:szCs w:val="24"/>
        </w:rPr>
        <w:t>має</w:t>
      </w:r>
      <w:proofErr w:type="spellEnd"/>
      <w:r w:rsidRPr="00957B9C">
        <w:rPr>
          <w:rFonts w:ascii="Times New Roman" w:hAnsi="Times New Roman"/>
          <w:sz w:val="24"/>
          <w:szCs w:val="24"/>
        </w:rPr>
        <w:t xml:space="preserve"> право за </w:t>
      </w:r>
      <w:proofErr w:type="spellStart"/>
      <w:r w:rsidRPr="00957B9C">
        <w:rPr>
          <w:rFonts w:ascii="Times New Roman" w:hAnsi="Times New Roman"/>
          <w:sz w:val="24"/>
          <w:szCs w:val="24"/>
        </w:rPr>
        <w:t>власним</w:t>
      </w:r>
      <w:proofErr w:type="spellEnd"/>
      <w:r w:rsidRPr="00957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B9C">
        <w:rPr>
          <w:rFonts w:ascii="Times New Roman" w:hAnsi="Times New Roman"/>
          <w:sz w:val="24"/>
          <w:szCs w:val="24"/>
        </w:rPr>
        <w:t>вибором</w:t>
      </w:r>
      <w:proofErr w:type="spellEnd"/>
      <w:r w:rsidRPr="00957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B9C">
        <w:rPr>
          <w:rFonts w:ascii="Times New Roman" w:hAnsi="Times New Roman"/>
          <w:sz w:val="24"/>
          <w:szCs w:val="24"/>
        </w:rPr>
        <w:t>пропонувати</w:t>
      </w:r>
      <w:proofErr w:type="spellEnd"/>
      <w:r w:rsidRPr="00957B9C">
        <w:rPr>
          <w:rFonts w:ascii="Times New Roman" w:hAnsi="Times New Roman"/>
          <w:sz w:val="24"/>
          <w:szCs w:val="24"/>
        </w:rPr>
        <w:t xml:space="preserve"> на торги </w:t>
      </w:r>
      <w:proofErr w:type="spellStart"/>
      <w:r w:rsidRPr="00957B9C">
        <w:rPr>
          <w:rFonts w:ascii="Times New Roman" w:hAnsi="Times New Roman"/>
          <w:sz w:val="24"/>
          <w:szCs w:val="24"/>
        </w:rPr>
        <w:t>зазначений</w:t>
      </w:r>
      <w:proofErr w:type="spellEnd"/>
      <w:r w:rsidRPr="00957B9C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957B9C">
        <w:rPr>
          <w:rFonts w:ascii="Times New Roman" w:hAnsi="Times New Roman"/>
          <w:sz w:val="24"/>
          <w:szCs w:val="24"/>
        </w:rPr>
        <w:t>або</w:t>
      </w:r>
      <w:proofErr w:type="spellEnd"/>
      <w:r w:rsidRPr="00957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B9C">
        <w:rPr>
          <w:rFonts w:ascii="Times New Roman" w:hAnsi="Times New Roman"/>
          <w:sz w:val="24"/>
          <w:szCs w:val="24"/>
        </w:rPr>
        <w:t>його</w:t>
      </w:r>
      <w:proofErr w:type="spellEnd"/>
      <w:r w:rsidRPr="00957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B9C">
        <w:rPr>
          <w:rFonts w:ascii="Times New Roman" w:hAnsi="Times New Roman"/>
          <w:sz w:val="24"/>
          <w:szCs w:val="24"/>
        </w:rPr>
        <w:t>еквівалент</w:t>
      </w:r>
      <w:proofErr w:type="spellEnd"/>
      <w:r w:rsidRPr="00957B9C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57B9C">
        <w:rPr>
          <w:rFonts w:ascii="Times New Roman" w:hAnsi="Times New Roman"/>
          <w:sz w:val="24"/>
          <w:szCs w:val="24"/>
        </w:rPr>
        <w:t>врахуванням</w:t>
      </w:r>
      <w:proofErr w:type="spellEnd"/>
      <w:r w:rsidRPr="00957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B9C">
        <w:rPr>
          <w:rFonts w:ascii="Times New Roman" w:hAnsi="Times New Roman"/>
          <w:sz w:val="24"/>
          <w:szCs w:val="24"/>
        </w:rPr>
        <w:t>можливості</w:t>
      </w:r>
      <w:proofErr w:type="spellEnd"/>
      <w:r w:rsidRPr="00957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B9C">
        <w:rPr>
          <w:rFonts w:ascii="Times New Roman" w:hAnsi="Times New Roman"/>
          <w:sz w:val="24"/>
          <w:szCs w:val="24"/>
        </w:rPr>
        <w:t>взаємозаміни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  <w:r w:rsidRPr="00957B9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142CE" w:rsidRDefault="009142CE" w:rsidP="009142CE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D62C85">
        <w:rPr>
          <w:rFonts w:ascii="Times New Roman" w:hAnsi="Times New Roman"/>
          <w:sz w:val="24"/>
          <w:szCs w:val="24"/>
          <w:lang w:val="uk-UA"/>
        </w:rPr>
        <w:t>ля підтвердження відповідн</w:t>
      </w:r>
      <w:r>
        <w:rPr>
          <w:rFonts w:ascii="Times New Roman" w:hAnsi="Times New Roman"/>
          <w:sz w:val="24"/>
          <w:szCs w:val="24"/>
          <w:lang w:val="uk-UA"/>
        </w:rPr>
        <w:t>ості</w:t>
      </w:r>
      <w:r w:rsidRPr="00D62C85">
        <w:rPr>
          <w:rFonts w:ascii="Times New Roman" w:hAnsi="Times New Roman"/>
          <w:sz w:val="24"/>
          <w:szCs w:val="24"/>
          <w:lang w:val="uk-UA"/>
        </w:rPr>
        <w:t xml:space="preserve"> запропонованого товару вимогам до предмету закупівлі учасник у складі своєї тендерної пропозиції надає </w:t>
      </w:r>
      <w:r>
        <w:rPr>
          <w:rFonts w:ascii="Times New Roman" w:hAnsi="Times New Roman"/>
          <w:sz w:val="24"/>
          <w:szCs w:val="24"/>
          <w:lang w:val="uk-UA"/>
        </w:rPr>
        <w:t xml:space="preserve">наступні </w:t>
      </w:r>
      <w:r w:rsidRPr="00D62C85">
        <w:rPr>
          <w:rFonts w:ascii="Times New Roman" w:hAnsi="Times New Roman"/>
          <w:sz w:val="24"/>
          <w:szCs w:val="24"/>
          <w:lang w:val="uk-UA"/>
        </w:rPr>
        <w:t>документи</w:t>
      </w:r>
      <w:r>
        <w:rPr>
          <w:rFonts w:ascii="Times New Roman" w:hAnsi="Times New Roman"/>
          <w:sz w:val="24"/>
          <w:szCs w:val="24"/>
          <w:lang w:val="uk-UA"/>
        </w:rPr>
        <w:t xml:space="preserve"> (чинні на момент подання):</w:t>
      </w:r>
      <w:r w:rsidRPr="00D62C8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142CE" w:rsidRPr="00002F7C" w:rsidRDefault="009142CE" w:rsidP="009142C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F7C">
        <w:rPr>
          <w:rFonts w:ascii="Times New Roman" w:hAnsi="Times New Roman"/>
          <w:sz w:val="24"/>
          <w:szCs w:val="24"/>
          <w:lang w:val="uk-UA"/>
        </w:rPr>
        <w:t>декларації про відповідність з додатками), сертифікати відповідності</w:t>
      </w:r>
      <w:r>
        <w:rPr>
          <w:rFonts w:ascii="Times New Roman" w:hAnsi="Times New Roman"/>
          <w:sz w:val="24"/>
          <w:szCs w:val="24"/>
          <w:lang w:val="uk-UA"/>
        </w:rPr>
        <w:t>/якості</w:t>
      </w:r>
      <w:r w:rsidRPr="00002F7C">
        <w:rPr>
          <w:rFonts w:ascii="Times New Roman" w:hAnsi="Times New Roman"/>
          <w:sz w:val="24"/>
          <w:szCs w:val="24"/>
          <w:lang w:val="uk-UA"/>
        </w:rPr>
        <w:t xml:space="preserve"> (з додатками), копії інструкцій з експлуатації (використання) та/або </w:t>
      </w:r>
      <w:proofErr w:type="spellStart"/>
      <w:r w:rsidRPr="00002F7C">
        <w:rPr>
          <w:rFonts w:ascii="Times New Roman" w:hAnsi="Times New Roman"/>
          <w:sz w:val="24"/>
          <w:szCs w:val="24"/>
          <w:lang w:val="uk-UA"/>
        </w:rPr>
        <w:t>техдокументацію</w:t>
      </w:r>
      <w:proofErr w:type="spellEnd"/>
      <w:r w:rsidRPr="00002F7C">
        <w:rPr>
          <w:rFonts w:ascii="Times New Roman" w:hAnsi="Times New Roman"/>
          <w:sz w:val="24"/>
          <w:szCs w:val="24"/>
          <w:lang w:val="uk-UA"/>
        </w:rPr>
        <w:t xml:space="preserve"> (паспорт</w:t>
      </w:r>
      <w:r>
        <w:rPr>
          <w:rFonts w:ascii="Times New Roman" w:hAnsi="Times New Roman"/>
          <w:sz w:val="24"/>
          <w:szCs w:val="24"/>
          <w:lang w:val="uk-UA"/>
        </w:rPr>
        <w:t>, інший документ</w:t>
      </w:r>
      <w:r w:rsidRPr="00002F7C">
        <w:rPr>
          <w:rFonts w:ascii="Times New Roman" w:hAnsi="Times New Roman"/>
          <w:sz w:val="24"/>
          <w:szCs w:val="24"/>
          <w:lang w:val="uk-UA"/>
        </w:rPr>
        <w:t>)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на кожен вид товару</w:t>
      </w:r>
      <w:r w:rsidRPr="00002F7C">
        <w:rPr>
          <w:rFonts w:ascii="Times New Roman" w:hAnsi="Times New Roman"/>
          <w:sz w:val="24"/>
          <w:szCs w:val="24"/>
          <w:lang w:val="uk-UA"/>
        </w:rPr>
        <w:t>;</w:t>
      </w:r>
    </w:p>
    <w:p w:rsidR="009142CE" w:rsidRDefault="009142CE" w:rsidP="009142CE">
      <w:pPr>
        <w:pStyle w:val="a3"/>
        <w:numPr>
          <w:ilvl w:val="0"/>
          <w:numId w:val="4"/>
        </w:numPr>
        <w:shd w:val="clear" w:color="auto" w:fill="FFFFFF"/>
        <w:tabs>
          <w:tab w:val="left" w:pos="2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87231F"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 w:rsidRPr="008723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231F">
        <w:rPr>
          <w:rFonts w:ascii="Times New Roman" w:eastAsia="Times New Roman" w:hAnsi="Times New Roman"/>
          <w:sz w:val="24"/>
          <w:szCs w:val="24"/>
        </w:rPr>
        <w:t>Учасник</w:t>
      </w:r>
      <w:proofErr w:type="spellEnd"/>
      <w:r w:rsidRPr="008723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231F">
        <w:rPr>
          <w:rFonts w:ascii="Times New Roman" w:eastAsia="Times New Roman" w:hAnsi="Times New Roman"/>
          <w:sz w:val="24"/>
          <w:szCs w:val="24"/>
        </w:rPr>
        <w:t>пропонує</w:t>
      </w:r>
      <w:proofErr w:type="spellEnd"/>
      <w:r w:rsidRPr="0087231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«</w:t>
      </w:r>
      <w:proofErr w:type="spellStart"/>
      <w:r w:rsidRPr="0087231F">
        <w:rPr>
          <w:rFonts w:ascii="Times New Roman" w:eastAsia="Times New Roman" w:hAnsi="Times New Roman"/>
          <w:sz w:val="24"/>
          <w:szCs w:val="24"/>
        </w:rPr>
        <w:t>еквівалент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>»</w:t>
      </w:r>
      <w:r w:rsidRPr="0087231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7231F">
        <w:rPr>
          <w:rFonts w:ascii="Times New Roman" w:eastAsia="Times New Roman" w:hAnsi="Times New Roman"/>
          <w:sz w:val="24"/>
          <w:szCs w:val="24"/>
        </w:rPr>
        <w:t>даний</w:t>
      </w:r>
      <w:proofErr w:type="spellEnd"/>
      <w:r w:rsidRPr="0087231F">
        <w:rPr>
          <w:rFonts w:ascii="Times New Roman" w:eastAsia="Times New Roman" w:hAnsi="Times New Roman"/>
          <w:sz w:val="24"/>
          <w:szCs w:val="24"/>
        </w:rPr>
        <w:t xml:space="preserve"> товар за </w:t>
      </w:r>
      <w:proofErr w:type="spellStart"/>
      <w:r w:rsidRPr="0087231F">
        <w:rPr>
          <w:rFonts w:ascii="Times New Roman" w:eastAsia="Times New Roman" w:hAnsi="Times New Roman"/>
          <w:sz w:val="24"/>
          <w:szCs w:val="24"/>
        </w:rPr>
        <w:t>своїми</w:t>
      </w:r>
      <w:proofErr w:type="spellEnd"/>
      <w:r w:rsidRPr="008723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231F">
        <w:rPr>
          <w:rFonts w:ascii="Times New Roman" w:eastAsia="Times New Roman" w:hAnsi="Times New Roman"/>
          <w:sz w:val="24"/>
          <w:szCs w:val="24"/>
        </w:rPr>
        <w:t>властивостями</w:t>
      </w:r>
      <w:proofErr w:type="spellEnd"/>
      <w:r w:rsidRPr="0087231F">
        <w:rPr>
          <w:rFonts w:ascii="Times New Roman" w:eastAsia="Times New Roman" w:hAnsi="Times New Roman"/>
          <w:sz w:val="24"/>
          <w:szCs w:val="24"/>
        </w:rPr>
        <w:t xml:space="preserve"> повинен </w:t>
      </w:r>
      <w:proofErr w:type="spellStart"/>
      <w:r w:rsidRPr="0087231F">
        <w:rPr>
          <w:rFonts w:ascii="Times New Roman" w:eastAsia="Times New Roman" w:hAnsi="Times New Roman"/>
          <w:sz w:val="24"/>
          <w:szCs w:val="24"/>
        </w:rPr>
        <w:t>повністю</w:t>
      </w:r>
      <w:proofErr w:type="spellEnd"/>
      <w:r w:rsidRPr="008723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231F">
        <w:rPr>
          <w:rFonts w:ascii="Times New Roman" w:eastAsia="Times New Roman" w:hAnsi="Times New Roman"/>
          <w:sz w:val="24"/>
          <w:szCs w:val="24"/>
        </w:rPr>
        <w:t>відповідати</w:t>
      </w:r>
      <w:proofErr w:type="spellEnd"/>
      <w:r w:rsidRPr="0087231F">
        <w:rPr>
          <w:rFonts w:ascii="Times New Roman" w:eastAsia="Times New Roman" w:hAnsi="Times New Roman"/>
          <w:sz w:val="24"/>
          <w:szCs w:val="24"/>
        </w:rPr>
        <w:t xml:space="preserve"> товару, </w:t>
      </w:r>
      <w:proofErr w:type="spellStart"/>
      <w:r w:rsidRPr="0087231F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87231F">
        <w:rPr>
          <w:rFonts w:ascii="Times New Roman" w:eastAsia="Times New Roman" w:hAnsi="Times New Roman"/>
          <w:sz w:val="24"/>
          <w:szCs w:val="24"/>
        </w:rPr>
        <w:t xml:space="preserve"> є предметом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усіма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A7242">
        <w:rPr>
          <w:rFonts w:ascii="Times New Roman" w:hAnsi="Times New Roman"/>
          <w:bCs/>
          <w:sz w:val="24"/>
          <w:szCs w:val="24"/>
          <w:lang w:val="uk-UA"/>
        </w:rPr>
        <w:t xml:space="preserve">Учасник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у складі своєї пропозиції </w:t>
      </w:r>
      <w:r w:rsidRPr="006A7242">
        <w:rPr>
          <w:rFonts w:ascii="Times New Roman" w:hAnsi="Times New Roman"/>
          <w:bCs/>
          <w:sz w:val="24"/>
          <w:szCs w:val="24"/>
          <w:lang w:val="uk-UA"/>
        </w:rPr>
        <w:t xml:space="preserve">подає порівняльну характеристику запропонованого ним </w:t>
      </w:r>
      <w:r>
        <w:rPr>
          <w:rFonts w:ascii="Times New Roman" w:hAnsi="Times New Roman"/>
          <w:bCs/>
          <w:sz w:val="24"/>
          <w:szCs w:val="24"/>
          <w:lang w:val="uk-UA"/>
        </w:rPr>
        <w:t>виробу</w:t>
      </w:r>
      <w:r w:rsidRPr="006A7242">
        <w:rPr>
          <w:rFonts w:ascii="Times New Roman" w:hAnsi="Times New Roman"/>
          <w:bCs/>
          <w:sz w:val="24"/>
          <w:szCs w:val="24"/>
          <w:lang w:val="uk-UA"/>
        </w:rPr>
        <w:t xml:space="preserve"> з відомостями щодо відповідності вимогам Замовника,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та</w:t>
      </w:r>
      <w:r w:rsidRPr="006A7242">
        <w:rPr>
          <w:rFonts w:ascii="Times New Roman" w:hAnsi="Times New Roman"/>
          <w:bCs/>
          <w:sz w:val="24"/>
          <w:szCs w:val="24"/>
          <w:lang w:val="uk-UA"/>
        </w:rPr>
        <w:t xml:space="preserve"> з зазначенням торговельної назви </w:t>
      </w: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виробу</w:t>
      </w:r>
      <w:r w:rsidRPr="006A7242">
        <w:rPr>
          <w:rFonts w:ascii="Times New Roman" w:hAnsi="Times New Roman"/>
          <w:bCs/>
          <w:sz w:val="24"/>
          <w:szCs w:val="24"/>
          <w:lang w:val="uk-UA"/>
        </w:rPr>
        <w:t>, найменування виробника та країни виробника, пакування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та можливості використання відповідними (наявними у замовника)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глюкометрами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(підтверджується документально – інструкцією, технічним паспортом або іншим документом виробника).</w:t>
      </w:r>
    </w:p>
    <w:p w:rsidR="009142CE" w:rsidRPr="0095015A" w:rsidRDefault="009142CE" w:rsidP="009142CE">
      <w:pPr>
        <w:shd w:val="clear" w:color="auto" w:fill="FFFFFF"/>
        <w:tabs>
          <w:tab w:val="left" w:pos="293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02F7C">
        <w:rPr>
          <w:rFonts w:ascii="Times New Roman" w:hAnsi="Times New Roman"/>
          <w:color w:val="000000"/>
          <w:sz w:val="24"/>
          <w:szCs w:val="24"/>
          <w:lang w:val="uk-UA"/>
        </w:rPr>
        <w:t>З метою запобігання закупівлі фальсифікатів та отримання гарантій на своєчасне постачання товару у кількості, якості та зі строками придатності,</w:t>
      </w:r>
      <w:r w:rsidRPr="002B3ABE">
        <w:rPr>
          <w:rFonts w:ascii="Times New Roman" w:hAnsi="Times New Roman"/>
          <w:color w:val="000000"/>
          <w:sz w:val="24"/>
          <w:szCs w:val="24"/>
          <w:lang w:val="uk-UA"/>
        </w:rPr>
        <w:t xml:space="preserve"> які вимага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ються</w:t>
      </w:r>
      <w:r w:rsidRPr="002B3ABE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замовник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ом у документації</w:t>
      </w:r>
      <w:r w:rsidRPr="002B3ABE">
        <w:rPr>
          <w:rFonts w:ascii="Times New Roman" w:hAnsi="Times New Roman"/>
          <w:color w:val="000000"/>
          <w:sz w:val="24"/>
          <w:szCs w:val="24"/>
          <w:lang w:val="uk-UA"/>
        </w:rPr>
        <w:t>, учасник надає гарантійн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ий</w:t>
      </w:r>
      <w:r w:rsidRPr="002B3ABE">
        <w:rPr>
          <w:rFonts w:ascii="Times New Roman" w:hAnsi="Times New Roman"/>
          <w:color w:val="000000"/>
          <w:sz w:val="24"/>
          <w:szCs w:val="24"/>
          <w:lang w:val="uk-UA"/>
        </w:rPr>
        <w:t xml:space="preserve"> лист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(інший документ)</w:t>
      </w:r>
      <w:r w:rsidRPr="002B3ABE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виробника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Pr="002B3AB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або представництва, філії виробника, дилера/бізнес-партнера, дистриб’ютора уповноваженого на це виробником, якщо їх відповідні повноваження поширюються на території України</w:t>
      </w:r>
      <w:r w:rsidRPr="002B3ABE">
        <w:rPr>
          <w:rFonts w:ascii="Times New Roman" w:hAnsi="Times New Roman"/>
          <w:color w:val="000000"/>
          <w:sz w:val="24"/>
          <w:szCs w:val="24"/>
          <w:lang w:val="uk-UA"/>
        </w:rPr>
        <w:t xml:space="preserve">), яким підтверджується можливість поставки </w:t>
      </w:r>
      <w:r w:rsidRPr="002B3AB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якісного оригінального товару, який є </w:t>
      </w:r>
      <w:r w:rsidRPr="002B3ABE">
        <w:rPr>
          <w:rFonts w:ascii="Times New Roman" w:hAnsi="Times New Roman"/>
          <w:color w:val="000000"/>
          <w:sz w:val="24"/>
          <w:szCs w:val="24"/>
          <w:lang w:val="uk-UA"/>
        </w:rPr>
        <w:t xml:space="preserve">предметом закупівлі цих торгів та пропонується учасником, зі строками придатності та в терміни, визначені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тендерною </w:t>
      </w:r>
      <w:r w:rsidRPr="002B3ABE">
        <w:rPr>
          <w:rFonts w:ascii="Times New Roman" w:hAnsi="Times New Roman"/>
          <w:color w:val="000000"/>
          <w:sz w:val="24"/>
          <w:szCs w:val="24"/>
          <w:lang w:val="uk-UA"/>
        </w:rPr>
        <w:t>документацією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цих</w:t>
      </w:r>
      <w:r w:rsidRPr="002B3ABE">
        <w:rPr>
          <w:rFonts w:ascii="Times New Roman" w:hAnsi="Times New Roman"/>
          <w:color w:val="000000"/>
          <w:sz w:val="24"/>
          <w:szCs w:val="24"/>
          <w:lang w:val="uk-UA"/>
        </w:rPr>
        <w:t xml:space="preserve"> торгів. </w:t>
      </w:r>
      <w:proofErr w:type="spellStart"/>
      <w:r w:rsidRPr="00FC1EF4">
        <w:rPr>
          <w:rFonts w:ascii="Times New Roman" w:hAnsi="Times New Roman"/>
          <w:sz w:val="24"/>
          <w:szCs w:val="24"/>
        </w:rPr>
        <w:t>Якщо</w:t>
      </w:r>
      <w:proofErr w:type="spellEnd"/>
      <w:r w:rsidRPr="00FC1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EF4">
        <w:rPr>
          <w:rFonts w:ascii="Times New Roman" w:hAnsi="Times New Roman"/>
          <w:sz w:val="24"/>
          <w:szCs w:val="24"/>
        </w:rPr>
        <w:t>гарантійний</w:t>
      </w:r>
      <w:proofErr w:type="spellEnd"/>
      <w:r w:rsidRPr="00FC1EF4">
        <w:rPr>
          <w:rFonts w:ascii="Times New Roman" w:hAnsi="Times New Roman"/>
          <w:sz w:val="24"/>
          <w:szCs w:val="24"/>
        </w:rPr>
        <w:t xml:space="preserve"> лист </w:t>
      </w:r>
      <w:r>
        <w:rPr>
          <w:rFonts w:ascii="Times New Roman" w:hAnsi="Times New Roman"/>
          <w:sz w:val="24"/>
          <w:szCs w:val="24"/>
          <w:lang w:val="uk-UA"/>
        </w:rPr>
        <w:t xml:space="preserve">(інший документ) </w:t>
      </w:r>
      <w:proofErr w:type="spellStart"/>
      <w:r w:rsidRPr="00FC1EF4">
        <w:rPr>
          <w:rFonts w:ascii="Times New Roman" w:hAnsi="Times New Roman"/>
          <w:sz w:val="24"/>
          <w:szCs w:val="24"/>
        </w:rPr>
        <w:t>видається</w:t>
      </w:r>
      <w:proofErr w:type="spellEnd"/>
      <w:r w:rsidRPr="00FC1EF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C1EF4">
        <w:rPr>
          <w:rFonts w:ascii="Times New Roman" w:hAnsi="Times New Roman"/>
          <w:sz w:val="24"/>
          <w:szCs w:val="24"/>
        </w:rPr>
        <w:t>виробником</w:t>
      </w:r>
      <w:proofErr w:type="spellEnd"/>
      <w:r w:rsidRPr="00FC1EF4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FC1EF4">
        <w:rPr>
          <w:rFonts w:ascii="Times New Roman" w:hAnsi="Times New Roman"/>
          <w:sz w:val="24"/>
          <w:szCs w:val="24"/>
        </w:rPr>
        <w:t>складі</w:t>
      </w:r>
      <w:proofErr w:type="spellEnd"/>
      <w:r w:rsidRPr="00FC1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EF4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FC1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EF4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C1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EF4">
        <w:rPr>
          <w:rFonts w:ascii="Times New Roman" w:hAnsi="Times New Roman"/>
          <w:sz w:val="24"/>
          <w:szCs w:val="24"/>
        </w:rPr>
        <w:t>Учасник</w:t>
      </w:r>
      <w:proofErr w:type="spellEnd"/>
      <w:r w:rsidRPr="00FC1EF4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FC1EF4">
        <w:rPr>
          <w:rFonts w:ascii="Times New Roman" w:hAnsi="Times New Roman"/>
          <w:sz w:val="24"/>
          <w:szCs w:val="24"/>
        </w:rPr>
        <w:t>надати</w:t>
      </w:r>
      <w:proofErr w:type="spellEnd"/>
      <w:r w:rsidRPr="00FC1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EF4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FC1E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1EF4">
        <w:rPr>
          <w:rFonts w:ascii="Times New Roman" w:hAnsi="Times New Roman"/>
          <w:sz w:val="24"/>
          <w:szCs w:val="24"/>
        </w:rPr>
        <w:t>що</w:t>
      </w:r>
      <w:proofErr w:type="spellEnd"/>
      <w:r w:rsidRPr="00FC1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EF4">
        <w:rPr>
          <w:rFonts w:ascii="Times New Roman" w:hAnsi="Times New Roman"/>
          <w:sz w:val="24"/>
          <w:szCs w:val="24"/>
        </w:rPr>
        <w:t>підтверджують</w:t>
      </w:r>
      <w:proofErr w:type="spellEnd"/>
      <w:r w:rsidRPr="00FC1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EF4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FC1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EF4">
        <w:rPr>
          <w:rFonts w:ascii="Times New Roman" w:hAnsi="Times New Roman"/>
          <w:sz w:val="24"/>
          <w:szCs w:val="24"/>
        </w:rPr>
        <w:t>представника</w:t>
      </w:r>
      <w:proofErr w:type="spellEnd"/>
      <w:r w:rsidRPr="00FC1E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1EF4">
        <w:rPr>
          <w:rFonts w:ascii="Times New Roman" w:hAnsi="Times New Roman"/>
          <w:sz w:val="24"/>
          <w:szCs w:val="24"/>
        </w:rPr>
        <w:t>представництва</w:t>
      </w:r>
      <w:proofErr w:type="spellEnd"/>
      <w:r w:rsidRPr="00FC1E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1EF4">
        <w:rPr>
          <w:rFonts w:ascii="Times New Roman" w:hAnsi="Times New Roman"/>
          <w:sz w:val="24"/>
          <w:szCs w:val="24"/>
        </w:rPr>
        <w:t>філії</w:t>
      </w:r>
      <w:proofErr w:type="spellEnd"/>
      <w:r w:rsidRPr="00FC1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EF4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FC1EF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B3ABE">
        <w:rPr>
          <w:rFonts w:ascii="Times New Roman" w:hAnsi="Times New Roman"/>
          <w:color w:val="000000"/>
          <w:sz w:val="24"/>
          <w:szCs w:val="24"/>
        </w:rPr>
        <w:t>Гарантійний</w:t>
      </w:r>
      <w:proofErr w:type="spellEnd"/>
      <w:r w:rsidRPr="002B3ABE">
        <w:rPr>
          <w:rFonts w:ascii="Times New Roman" w:hAnsi="Times New Roman"/>
          <w:color w:val="000000"/>
          <w:sz w:val="24"/>
          <w:szCs w:val="24"/>
        </w:rPr>
        <w:t xml:space="preserve"> лист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(інший документ) </w:t>
      </w:r>
      <w:r w:rsidRPr="002B3ABE">
        <w:rPr>
          <w:rFonts w:ascii="Times New Roman" w:hAnsi="Times New Roman"/>
          <w:color w:val="000000"/>
          <w:sz w:val="24"/>
          <w:szCs w:val="24"/>
        </w:rPr>
        <w:t xml:space="preserve">повинен </w:t>
      </w:r>
      <w:proofErr w:type="spellStart"/>
      <w:r w:rsidRPr="002B3ABE">
        <w:rPr>
          <w:rFonts w:ascii="Times New Roman" w:hAnsi="Times New Roman"/>
          <w:color w:val="000000"/>
          <w:sz w:val="24"/>
          <w:szCs w:val="24"/>
        </w:rPr>
        <w:t>включати</w:t>
      </w:r>
      <w:proofErr w:type="spellEnd"/>
      <w:r w:rsidRPr="002B3ABE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2B3ABE">
        <w:rPr>
          <w:rFonts w:ascii="Times New Roman" w:hAnsi="Times New Roman"/>
          <w:color w:val="000000"/>
          <w:sz w:val="24"/>
          <w:szCs w:val="24"/>
        </w:rPr>
        <w:t>повну</w:t>
      </w:r>
      <w:proofErr w:type="spellEnd"/>
      <w:r w:rsidRPr="002B3A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3ABE">
        <w:rPr>
          <w:rFonts w:ascii="Times New Roman" w:hAnsi="Times New Roman"/>
          <w:color w:val="000000"/>
          <w:sz w:val="24"/>
          <w:szCs w:val="24"/>
        </w:rPr>
        <w:t>назву</w:t>
      </w:r>
      <w:proofErr w:type="spellEnd"/>
      <w:r w:rsidRPr="002B3A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3ABE">
        <w:rPr>
          <w:rFonts w:ascii="Times New Roman" w:hAnsi="Times New Roman"/>
          <w:color w:val="000000"/>
          <w:sz w:val="24"/>
          <w:szCs w:val="24"/>
        </w:rPr>
        <w:t>замовника</w:t>
      </w:r>
      <w:proofErr w:type="spellEnd"/>
      <w:r w:rsidRPr="002B3ABE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2B3ABE">
        <w:rPr>
          <w:rFonts w:ascii="Times New Roman" w:hAnsi="Times New Roman"/>
          <w:color w:val="000000"/>
          <w:sz w:val="24"/>
          <w:szCs w:val="24"/>
        </w:rPr>
        <w:t>учасника</w:t>
      </w:r>
      <w:proofErr w:type="spellEnd"/>
      <w:r w:rsidRPr="002B3AB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B3ABE">
        <w:rPr>
          <w:rFonts w:ascii="Times New Roman" w:hAnsi="Times New Roman"/>
          <w:color w:val="000000"/>
          <w:sz w:val="24"/>
          <w:szCs w:val="24"/>
          <w:lang w:val="uk-UA"/>
        </w:rPr>
        <w:t xml:space="preserve">назву </w:t>
      </w:r>
      <w:r w:rsidRPr="002B3ABE">
        <w:rPr>
          <w:rFonts w:ascii="Times New Roman" w:hAnsi="Times New Roman"/>
          <w:color w:val="000000"/>
          <w:sz w:val="24"/>
          <w:szCs w:val="24"/>
        </w:rPr>
        <w:t>предмет</w:t>
      </w:r>
      <w:r w:rsidRPr="002B3ABE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2B3A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3ABE"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 w:rsidRPr="002B3ABE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2B3ABE">
        <w:rPr>
          <w:rFonts w:ascii="Times New Roman" w:hAnsi="Times New Roman"/>
          <w:color w:val="000000"/>
          <w:sz w:val="24"/>
          <w:szCs w:val="24"/>
        </w:rPr>
        <w:t>обов’язковим</w:t>
      </w:r>
      <w:proofErr w:type="spellEnd"/>
      <w:r w:rsidRPr="002B3A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3ABE">
        <w:rPr>
          <w:rFonts w:ascii="Times New Roman" w:hAnsi="Times New Roman"/>
          <w:color w:val="000000"/>
          <w:sz w:val="24"/>
          <w:szCs w:val="24"/>
        </w:rPr>
        <w:t>зазначенням</w:t>
      </w:r>
      <w:proofErr w:type="spellEnd"/>
      <w:r w:rsidRPr="002B3A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3ABE">
        <w:rPr>
          <w:rFonts w:ascii="Times New Roman" w:hAnsi="Times New Roman"/>
          <w:color w:val="000000"/>
          <w:sz w:val="24"/>
          <w:szCs w:val="24"/>
          <w:lang w:val="uk-UA"/>
        </w:rPr>
        <w:t>ідентифікатора</w:t>
      </w:r>
      <w:r w:rsidRPr="002B3A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3ABE"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9142CE" w:rsidRPr="00DA73D7" w:rsidRDefault="009142CE" w:rsidP="009142C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</w:t>
      </w:r>
      <w:r w:rsidRPr="009F329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1F23F4">
        <w:rPr>
          <w:rFonts w:ascii="Times New Roman" w:hAnsi="Times New Roman"/>
          <w:sz w:val="24"/>
          <w:szCs w:val="24"/>
          <w:lang w:val="uk-UA"/>
        </w:rPr>
        <w:t xml:space="preserve">окументи про відповідність товару технічним регламентам (за результатами процедури оцінки відповідності) згідно із Законом України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1F23F4">
        <w:rPr>
          <w:rFonts w:ascii="Times New Roman" w:hAnsi="Times New Roman"/>
          <w:sz w:val="24"/>
          <w:szCs w:val="24"/>
          <w:lang w:val="uk-UA"/>
        </w:rPr>
        <w:t>Про технічні регламенти та оцінку відповідності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1F23F4">
        <w:rPr>
          <w:rFonts w:ascii="Times New Roman" w:hAnsi="Times New Roman"/>
          <w:sz w:val="24"/>
          <w:szCs w:val="24"/>
          <w:lang w:val="uk-UA"/>
        </w:rPr>
        <w:t xml:space="preserve"> пода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1F23F4">
        <w:rPr>
          <w:rFonts w:ascii="Times New Roman" w:hAnsi="Times New Roman"/>
          <w:sz w:val="24"/>
          <w:szCs w:val="24"/>
          <w:lang w:val="uk-UA"/>
        </w:rPr>
        <w:t xml:space="preserve">ться переможцем </w:t>
      </w:r>
      <w:r>
        <w:rPr>
          <w:rFonts w:ascii="Times New Roman" w:hAnsi="Times New Roman"/>
          <w:sz w:val="24"/>
          <w:szCs w:val="24"/>
          <w:lang w:val="uk-UA"/>
        </w:rPr>
        <w:t>процедури</w:t>
      </w:r>
      <w:r w:rsidRPr="001F23F4">
        <w:rPr>
          <w:rFonts w:ascii="Times New Roman" w:hAnsi="Times New Roman"/>
          <w:sz w:val="24"/>
          <w:szCs w:val="24"/>
          <w:lang w:val="uk-UA"/>
        </w:rPr>
        <w:t xml:space="preserve"> закупівлі під час поста</w:t>
      </w:r>
      <w:r>
        <w:rPr>
          <w:rFonts w:ascii="Times New Roman" w:hAnsi="Times New Roman"/>
          <w:sz w:val="24"/>
          <w:szCs w:val="24"/>
          <w:lang w:val="uk-UA"/>
        </w:rPr>
        <w:t>чання</w:t>
      </w:r>
      <w:r w:rsidRPr="001F23F4">
        <w:rPr>
          <w:rFonts w:ascii="Times New Roman" w:hAnsi="Times New Roman"/>
          <w:sz w:val="24"/>
          <w:szCs w:val="24"/>
          <w:lang w:val="uk-UA"/>
        </w:rPr>
        <w:t xml:space="preserve"> товару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142CE" w:rsidRPr="0075405A" w:rsidRDefault="009142CE" w:rsidP="009142C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–</w:t>
      </w:r>
      <w:r w:rsidRPr="0075405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F172A">
        <w:rPr>
          <w:rFonts w:ascii="Times New Roman" w:hAnsi="Times New Roman"/>
          <w:bCs/>
          <w:sz w:val="24"/>
          <w:szCs w:val="24"/>
          <w:lang w:val="uk-UA"/>
        </w:rPr>
        <w:t>переможець</w:t>
      </w:r>
      <w:r w:rsidRPr="00BF172A">
        <w:rPr>
          <w:rFonts w:ascii="Times New Roman" w:eastAsia="Times New Roman" w:hAnsi="Times New Roman"/>
          <w:sz w:val="24"/>
          <w:szCs w:val="24"/>
          <w:lang w:val="uk-UA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val="uk-UA"/>
        </w:rPr>
        <w:t>ід час</w:t>
      </w:r>
      <w:r w:rsidRPr="00BF172A">
        <w:rPr>
          <w:rFonts w:ascii="Times New Roman" w:eastAsia="Times New Roman" w:hAnsi="Times New Roman"/>
          <w:sz w:val="24"/>
          <w:szCs w:val="24"/>
          <w:lang w:val="uk-UA"/>
        </w:rPr>
        <w:t xml:space="preserve"> поста</w:t>
      </w:r>
      <w:r>
        <w:rPr>
          <w:rFonts w:ascii="Times New Roman" w:eastAsia="Times New Roman" w:hAnsi="Times New Roman"/>
          <w:sz w:val="24"/>
          <w:szCs w:val="24"/>
          <w:lang w:val="uk-UA"/>
        </w:rPr>
        <w:t>чання</w:t>
      </w:r>
      <w:r w:rsidRPr="00BF172A">
        <w:rPr>
          <w:rFonts w:ascii="Times New Roman" w:eastAsia="Times New Roman" w:hAnsi="Times New Roman"/>
          <w:sz w:val="24"/>
          <w:szCs w:val="24"/>
          <w:lang w:val="uk-UA"/>
        </w:rPr>
        <w:t xml:space="preserve"> товару</w:t>
      </w:r>
      <w:r w:rsidRPr="00BF172A">
        <w:rPr>
          <w:rFonts w:ascii="Times New Roman" w:hAnsi="Times New Roman"/>
          <w:bCs/>
          <w:sz w:val="24"/>
          <w:szCs w:val="24"/>
          <w:lang w:val="uk-UA"/>
        </w:rPr>
        <w:t xml:space="preserve"> повинен надати </w:t>
      </w:r>
      <w:r w:rsidRPr="0075405A">
        <w:rPr>
          <w:rFonts w:ascii="Times New Roman" w:hAnsi="Times New Roman"/>
          <w:bCs/>
          <w:sz w:val="24"/>
          <w:szCs w:val="24"/>
          <w:lang w:val="uk-UA"/>
        </w:rPr>
        <w:t xml:space="preserve">копії </w:t>
      </w:r>
      <w:r>
        <w:rPr>
          <w:rFonts w:ascii="Times New Roman" w:hAnsi="Times New Roman"/>
          <w:bCs/>
          <w:sz w:val="24"/>
          <w:szCs w:val="24"/>
          <w:lang w:val="uk-UA"/>
        </w:rPr>
        <w:t>Декларацій відповідності/с</w:t>
      </w:r>
      <w:r w:rsidRPr="0075405A">
        <w:rPr>
          <w:rFonts w:ascii="Times New Roman" w:hAnsi="Times New Roman"/>
          <w:bCs/>
          <w:sz w:val="24"/>
          <w:szCs w:val="24"/>
          <w:lang w:val="uk-UA"/>
        </w:rPr>
        <w:t>ертифікатів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(паспортів)</w:t>
      </w:r>
      <w:r w:rsidRPr="0075405A">
        <w:rPr>
          <w:rFonts w:ascii="Times New Roman" w:hAnsi="Times New Roman"/>
          <w:bCs/>
          <w:sz w:val="24"/>
          <w:szCs w:val="24"/>
          <w:lang w:val="uk-UA"/>
        </w:rPr>
        <w:t xml:space="preserve"> якості</w:t>
      </w:r>
      <w:r>
        <w:rPr>
          <w:rFonts w:ascii="Times New Roman" w:hAnsi="Times New Roman"/>
          <w:bCs/>
          <w:sz w:val="24"/>
          <w:szCs w:val="24"/>
          <w:lang w:val="uk-UA"/>
        </w:rPr>
        <w:t>/відповідності,</w:t>
      </w:r>
      <w:r w:rsidRPr="004B497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тощо,</w:t>
      </w:r>
      <w:r w:rsidRPr="0075405A">
        <w:rPr>
          <w:rFonts w:ascii="Times New Roman" w:hAnsi="Times New Roman"/>
          <w:bCs/>
          <w:sz w:val="24"/>
          <w:szCs w:val="24"/>
          <w:lang w:val="uk-UA"/>
        </w:rPr>
        <w:t xml:space="preserve"> на поставлену продукцію, </w:t>
      </w:r>
      <w:r w:rsidRPr="00BF172A">
        <w:rPr>
          <w:rFonts w:ascii="Times New Roman" w:hAnsi="Times New Roman"/>
          <w:sz w:val="24"/>
          <w:szCs w:val="24"/>
          <w:lang w:val="uk-UA"/>
        </w:rPr>
        <w:t>завірен</w:t>
      </w:r>
      <w:r w:rsidRPr="0075405A">
        <w:rPr>
          <w:rFonts w:ascii="Times New Roman" w:hAnsi="Times New Roman"/>
          <w:sz w:val="24"/>
          <w:szCs w:val="24"/>
          <w:lang w:val="uk-UA"/>
        </w:rPr>
        <w:t>их</w:t>
      </w:r>
      <w:r w:rsidRPr="00BF172A">
        <w:rPr>
          <w:rFonts w:ascii="Times New Roman" w:hAnsi="Times New Roman"/>
          <w:sz w:val="24"/>
          <w:szCs w:val="24"/>
          <w:lang w:val="uk-UA"/>
        </w:rPr>
        <w:t xml:space="preserve"> печаткою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172A">
        <w:rPr>
          <w:rFonts w:ascii="Times New Roman" w:hAnsi="Times New Roman"/>
          <w:i/>
          <w:sz w:val="24"/>
          <w:szCs w:val="24"/>
          <w:lang w:val="uk-UA"/>
        </w:rPr>
        <w:t>(у разі її використання)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387F">
        <w:rPr>
          <w:rFonts w:ascii="Times New Roman" w:hAnsi="Times New Roman"/>
          <w:i/>
          <w:sz w:val="24"/>
          <w:szCs w:val="24"/>
          <w:lang w:val="uk-UA"/>
        </w:rPr>
        <w:t>(дана вимога стосується дистриб’ютора</w:t>
      </w:r>
      <w:r>
        <w:rPr>
          <w:rFonts w:ascii="Times New Roman" w:hAnsi="Times New Roman"/>
          <w:i/>
          <w:sz w:val="24"/>
          <w:szCs w:val="24"/>
          <w:lang w:val="uk-UA"/>
        </w:rPr>
        <w:t>/постачальника</w:t>
      </w:r>
      <w:r w:rsidRPr="006C387F">
        <w:rPr>
          <w:rFonts w:ascii="Times New Roman" w:hAnsi="Times New Roman"/>
          <w:i/>
          <w:sz w:val="24"/>
          <w:szCs w:val="24"/>
          <w:lang w:val="uk-UA"/>
        </w:rPr>
        <w:t>)</w:t>
      </w:r>
      <w:r w:rsidRPr="00BF172A">
        <w:rPr>
          <w:rFonts w:ascii="Times New Roman" w:hAnsi="Times New Roman"/>
          <w:i/>
          <w:sz w:val="24"/>
          <w:szCs w:val="24"/>
          <w:lang w:val="uk-UA"/>
        </w:rPr>
        <w:t>,</w:t>
      </w:r>
      <w:r w:rsidRPr="006C387F">
        <w:rPr>
          <w:rFonts w:ascii="Times New Roman" w:hAnsi="Times New Roman"/>
          <w:sz w:val="24"/>
          <w:szCs w:val="24"/>
          <w:lang w:val="uk-UA"/>
        </w:rPr>
        <w:t xml:space="preserve"> а виробник</w:t>
      </w:r>
      <w:r w:rsidRPr="00BF172A">
        <w:rPr>
          <w:rFonts w:ascii="Times New Roman" w:hAnsi="Times New Roman"/>
          <w:sz w:val="24"/>
          <w:szCs w:val="24"/>
          <w:lang w:val="uk-UA"/>
        </w:rPr>
        <w:t>и</w:t>
      </w:r>
      <w:r w:rsidRPr="006C387F">
        <w:rPr>
          <w:rFonts w:ascii="Times New Roman" w:hAnsi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bCs/>
          <w:sz w:val="24"/>
          <w:szCs w:val="24"/>
          <w:lang w:val="uk-UA"/>
        </w:rPr>
        <w:t>Декларацій відповідності/с</w:t>
      </w:r>
      <w:r w:rsidRPr="0075405A">
        <w:rPr>
          <w:rFonts w:ascii="Times New Roman" w:hAnsi="Times New Roman"/>
          <w:bCs/>
          <w:sz w:val="24"/>
          <w:szCs w:val="24"/>
          <w:lang w:val="uk-UA"/>
        </w:rPr>
        <w:t>ертифікатів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(паспортів)</w:t>
      </w:r>
      <w:r w:rsidRPr="0075405A">
        <w:rPr>
          <w:rFonts w:ascii="Times New Roman" w:hAnsi="Times New Roman"/>
          <w:bCs/>
          <w:sz w:val="24"/>
          <w:szCs w:val="24"/>
          <w:lang w:val="uk-UA"/>
        </w:rPr>
        <w:t xml:space="preserve"> якості</w:t>
      </w:r>
      <w:r>
        <w:rPr>
          <w:rFonts w:ascii="Times New Roman" w:hAnsi="Times New Roman"/>
          <w:bCs/>
          <w:sz w:val="24"/>
          <w:szCs w:val="24"/>
          <w:lang w:val="uk-UA"/>
        </w:rPr>
        <w:t>/відповідності</w:t>
      </w:r>
      <w:r w:rsidRPr="006C387F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тощо, </w:t>
      </w:r>
      <w:r w:rsidRPr="006C387F">
        <w:rPr>
          <w:rFonts w:ascii="Times New Roman" w:hAnsi="Times New Roman"/>
          <w:sz w:val="24"/>
          <w:szCs w:val="24"/>
          <w:lang w:val="uk-UA"/>
        </w:rPr>
        <w:t>завірен</w:t>
      </w:r>
      <w:r w:rsidRPr="00BF172A">
        <w:rPr>
          <w:rFonts w:ascii="Times New Roman" w:hAnsi="Times New Roman"/>
          <w:sz w:val="24"/>
          <w:szCs w:val="24"/>
          <w:lang w:val="uk-UA"/>
        </w:rPr>
        <w:t>і</w:t>
      </w:r>
      <w:r w:rsidRPr="006C387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172A">
        <w:rPr>
          <w:rFonts w:ascii="Times New Roman" w:hAnsi="Times New Roman"/>
          <w:sz w:val="24"/>
          <w:szCs w:val="24"/>
          <w:lang w:val="uk-UA"/>
        </w:rPr>
        <w:t xml:space="preserve">печаткою </w:t>
      </w:r>
      <w:r w:rsidRPr="00BF172A">
        <w:rPr>
          <w:rFonts w:ascii="Times New Roman" w:hAnsi="Times New Roman"/>
          <w:i/>
          <w:sz w:val="24"/>
          <w:szCs w:val="24"/>
          <w:lang w:val="uk-UA"/>
        </w:rPr>
        <w:t>(у разі її використання)</w:t>
      </w:r>
      <w:r>
        <w:rPr>
          <w:rFonts w:ascii="Times New Roman" w:hAnsi="Times New Roman"/>
          <w:sz w:val="24"/>
          <w:szCs w:val="24"/>
          <w:lang w:val="uk-UA"/>
        </w:rPr>
        <w:t xml:space="preserve"> виробника;</w:t>
      </w:r>
    </w:p>
    <w:p w:rsidR="009142CE" w:rsidRDefault="009142CE" w:rsidP="009142C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Pr="002A128C">
        <w:rPr>
          <w:rFonts w:ascii="Times New Roman" w:eastAsia="Times New Roman" w:hAnsi="Times New Roman"/>
          <w:sz w:val="24"/>
          <w:szCs w:val="24"/>
          <w:lang w:val="uk-UA"/>
        </w:rPr>
        <w:t xml:space="preserve"> товар повинен бути зареєстрований в Україні (підтверджуючи документи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Pr="002A128C">
        <w:rPr>
          <w:rFonts w:ascii="Times New Roman" w:eastAsia="Times New Roman" w:hAnsi="Times New Roman"/>
          <w:sz w:val="24"/>
          <w:szCs w:val="24"/>
          <w:lang w:val="uk-UA"/>
        </w:rPr>
        <w:t>надаються під час поста</w:t>
      </w:r>
      <w:r>
        <w:rPr>
          <w:rFonts w:ascii="Times New Roman" w:eastAsia="Times New Roman" w:hAnsi="Times New Roman"/>
          <w:sz w:val="24"/>
          <w:szCs w:val="24"/>
          <w:lang w:val="uk-UA"/>
        </w:rPr>
        <w:t>чання товару);</w:t>
      </w:r>
    </w:p>
    <w:p w:rsidR="009142CE" w:rsidRDefault="009142CE" w:rsidP="009142C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– т</w:t>
      </w:r>
      <w:r>
        <w:rPr>
          <w:rFonts w:ascii="Times New Roman" w:hAnsi="Times New Roman"/>
          <w:sz w:val="24"/>
          <w:szCs w:val="24"/>
          <w:lang w:val="uk-UA"/>
        </w:rPr>
        <w:t>ермін придатності кожного виду виробу предмета закупівлі на момент поставки повинен складати не менше  1</w:t>
      </w:r>
      <w:r w:rsidR="002401A6">
        <w:rPr>
          <w:rFonts w:ascii="Times New Roman" w:hAnsi="Times New Roman"/>
          <w:sz w:val="24"/>
          <w:szCs w:val="24"/>
          <w:lang w:val="uk-UA"/>
        </w:rPr>
        <w:t xml:space="preserve">2  місяців </w:t>
      </w:r>
      <w:r>
        <w:rPr>
          <w:rFonts w:ascii="Times New Roman" w:hAnsi="Times New Roman"/>
          <w:sz w:val="24"/>
          <w:szCs w:val="24"/>
          <w:lang w:val="uk-UA"/>
        </w:rPr>
        <w:t xml:space="preserve">  від дати виготовлення, визначеної виробником;</w:t>
      </w:r>
    </w:p>
    <w:p w:rsidR="009142CE" w:rsidRDefault="009142CE" w:rsidP="009142C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7405E">
        <w:rPr>
          <w:rFonts w:ascii="Times New Roman" w:hAnsi="Times New Roman"/>
          <w:sz w:val="24"/>
          <w:szCs w:val="24"/>
          <w:lang w:val="uk-UA"/>
        </w:rPr>
        <w:t>– товар обов’язк</w:t>
      </w:r>
      <w:r>
        <w:rPr>
          <w:rFonts w:ascii="Times New Roman" w:hAnsi="Times New Roman"/>
          <w:sz w:val="24"/>
          <w:szCs w:val="24"/>
          <w:lang w:val="uk-UA"/>
        </w:rPr>
        <w:t xml:space="preserve">ово постачається з інструкцією з використання.  </w:t>
      </w:r>
    </w:p>
    <w:p w:rsidR="009142CE" w:rsidRPr="009A646D" w:rsidRDefault="009142CE" w:rsidP="009142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40B42" w:rsidRPr="009142CE" w:rsidRDefault="00140B42" w:rsidP="009142CE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667C4" w:rsidRPr="00140B42" w:rsidRDefault="004667C4" w:rsidP="00140B42">
      <w:pPr>
        <w:tabs>
          <w:tab w:val="left" w:pos="851"/>
          <w:tab w:val="left" w:pos="993"/>
        </w:tabs>
        <w:spacing w:after="200" w:line="276" w:lineRule="auto"/>
        <w:jc w:val="both"/>
        <w:rPr>
          <w:rFonts w:ascii="Times New Roman" w:hAnsi="Times New Roman"/>
        </w:rPr>
      </w:pPr>
    </w:p>
    <w:p w:rsidR="004667C4" w:rsidRPr="004667C4" w:rsidRDefault="004667C4" w:rsidP="004667C4">
      <w:pPr>
        <w:spacing w:after="0" w:line="240" w:lineRule="auto"/>
        <w:ind w:left="5660"/>
        <w:rPr>
          <w:rFonts w:ascii="Times New Roman" w:eastAsia="Times New Roman" w:hAnsi="Times New Roman"/>
          <w:sz w:val="24"/>
          <w:szCs w:val="24"/>
          <w:lang w:val="uk-UA"/>
        </w:rPr>
      </w:pPr>
    </w:p>
    <w:sectPr w:rsidR="004667C4" w:rsidRPr="004667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562D"/>
    <w:multiLevelType w:val="hybridMultilevel"/>
    <w:tmpl w:val="1BF4E7D0"/>
    <w:lvl w:ilvl="0" w:tplc="B83424E0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00C08"/>
    <w:multiLevelType w:val="hybridMultilevel"/>
    <w:tmpl w:val="B8F4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46BB"/>
    <w:multiLevelType w:val="hybridMultilevel"/>
    <w:tmpl w:val="AE1292A0"/>
    <w:lvl w:ilvl="0" w:tplc="15D83CB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D536B"/>
    <w:multiLevelType w:val="hybridMultilevel"/>
    <w:tmpl w:val="30128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F7076"/>
    <w:multiLevelType w:val="hybridMultilevel"/>
    <w:tmpl w:val="1FFA2A12"/>
    <w:lvl w:ilvl="0" w:tplc="2E1A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0"/>
    <w:rsid w:val="00077A29"/>
    <w:rsid w:val="000B70AA"/>
    <w:rsid w:val="001031D5"/>
    <w:rsid w:val="00140B42"/>
    <w:rsid w:val="00217266"/>
    <w:rsid w:val="00223FC0"/>
    <w:rsid w:val="002401A6"/>
    <w:rsid w:val="002A538D"/>
    <w:rsid w:val="004667C4"/>
    <w:rsid w:val="0049740C"/>
    <w:rsid w:val="004E5A0F"/>
    <w:rsid w:val="00587B8A"/>
    <w:rsid w:val="00631717"/>
    <w:rsid w:val="00717A17"/>
    <w:rsid w:val="00725BDB"/>
    <w:rsid w:val="007A361F"/>
    <w:rsid w:val="00801610"/>
    <w:rsid w:val="00814D8A"/>
    <w:rsid w:val="0083767D"/>
    <w:rsid w:val="00846E4A"/>
    <w:rsid w:val="009142CE"/>
    <w:rsid w:val="00986B50"/>
    <w:rsid w:val="009C23B2"/>
    <w:rsid w:val="00A04E7A"/>
    <w:rsid w:val="00C31A93"/>
    <w:rsid w:val="00C6439F"/>
    <w:rsid w:val="00C71C75"/>
    <w:rsid w:val="00D218EE"/>
    <w:rsid w:val="00DC7062"/>
    <w:rsid w:val="00DC7BD1"/>
    <w:rsid w:val="00E31A6C"/>
    <w:rsid w:val="00E67C6F"/>
    <w:rsid w:val="00E72F2F"/>
    <w:rsid w:val="00EA1F72"/>
    <w:rsid w:val="00F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8B15-7E4C-484C-AAD2-A63DFD2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8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38D"/>
    <w:pPr>
      <w:ind w:left="720"/>
      <w:contextualSpacing/>
    </w:pPr>
  </w:style>
  <w:style w:type="character" w:styleId="a5">
    <w:name w:val="Emphasis"/>
    <w:qFormat/>
    <w:rsid w:val="002A538D"/>
    <w:rPr>
      <w:i/>
      <w:iCs/>
    </w:rPr>
  </w:style>
  <w:style w:type="paragraph" w:customStyle="1" w:styleId="a6">
    <w:name w:val="Вміст таблиці"/>
    <w:basedOn w:val="a"/>
    <w:rsid w:val="002A538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4">
    <w:name w:val="Абзац списка Знак"/>
    <w:link w:val="a3"/>
    <w:uiPriority w:val="34"/>
    <w:rsid w:val="002A538D"/>
    <w:rPr>
      <w:rFonts w:ascii="Calibri" w:eastAsia="Calibri" w:hAnsi="Calibri" w:cs="Times New Roman"/>
      <w:lang w:val="ru-RU"/>
    </w:rPr>
  </w:style>
  <w:style w:type="character" w:customStyle="1" w:styleId="ListLabel2">
    <w:name w:val="ListLabel 2"/>
    <w:rsid w:val="002A538D"/>
    <w:rPr>
      <w:rFonts w:eastAsia="Times New Roman"/>
    </w:rPr>
  </w:style>
  <w:style w:type="table" w:styleId="a7">
    <w:name w:val="Table Grid"/>
    <w:basedOn w:val="a1"/>
    <w:uiPriority w:val="99"/>
    <w:rsid w:val="00D218E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qFormat/>
    <w:rsid w:val="00D218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locked/>
    <w:rsid w:val="00D218EE"/>
    <w:rPr>
      <w:rFonts w:ascii="Calibri" w:eastAsia="Calibri" w:hAnsi="Calibri" w:cs="Times New Roman"/>
      <w:lang w:val="ru-RU"/>
    </w:rPr>
  </w:style>
  <w:style w:type="table" w:customStyle="1" w:styleId="1">
    <w:name w:val="Сетка таблицы1"/>
    <w:basedOn w:val="a1"/>
    <w:next w:val="a7"/>
    <w:uiPriority w:val="39"/>
    <w:rsid w:val="008376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667C4"/>
    <w:pPr>
      <w:suppressAutoHyphens/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4667C4"/>
    <w:rPr>
      <w:rFonts w:ascii="Arial" w:eastAsia="Times New Roman" w:hAnsi="Arial" w:cs="Arial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17C0-B900-47ED-96E2-F54ACB27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2931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47</cp:revision>
  <dcterms:created xsi:type="dcterms:W3CDTF">2022-11-18T08:46:00Z</dcterms:created>
  <dcterms:modified xsi:type="dcterms:W3CDTF">2024-01-25T11:13:00Z</dcterms:modified>
</cp:coreProperties>
</file>