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A" w:rsidRDefault="007B765A" w:rsidP="00A812F2">
      <w:pPr>
        <w:suppressAutoHyphens w:val="0"/>
        <w:ind w:firstLine="5103"/>
        <w:rPr>
          <w:rFonts w:ascii="Calibri" w:hAnsi="Calibri"/>
          <w:sz w:val="22"/>
          <w:szCs w:val="22"/>
          <w:lang w:eastAsia="en-US"/>
        </w:rPr>
      </w:pPr>
      <w:r>
        <w:rPr>
          <w:lang w:eastAsia="uk-UA"/>
        </w:rPr>
        <w:t xml:space="preserve"> </w:t>
      </w:r>
      <w:r>
        <w:rPr>
          <w:lang w:eastAsia="en-US"/>
        </w:rPr>
        <w:t>Додаток 1</w:t>
      </w:r>
      <w:r>
        <w:rPr>
          <w:rFonts w:ascii="Calibri" w:hAnsi="Calibri"/>
          <w:sz w:val="22"/>
          <w:szCs w:val="22"/>
          <w:lang w:eastAsia="en-US"/>
        </w:rPr>
        <w:t xml:space="preserve">  </w:t>
      </w:r>
    </w:p>
    <w:p w:rsidR="007B765A" w:rsidRDefault="007B765A" w:rsidP="00A812F2">
      <w:pPr>
        <w:suppressAutoHyphens w:val="0"/>
        <w:ind w:firstLine="5103"/>
        <w:rPr>
          <w:rFonts w:ascii="Calibri" w:hAnsi="Calibri"/>
          <w:sz w:val="22"/>
          <w:szCs w:val="22"/>
          <w:lang w:eastAsia="en-US"/>
        </w:rPr>
      </w:pPr>
      <w:r>
        <w:rPr>
          <w:lang w:eastAsia="en-US"/>
        </w:rPr>
        <w:t xml:space="preserve">до Оголошення про проведення закупівлі </w:t>
      </w:r>
    </w:p>
    <w:p w:rsidR="007B765A" w:rsidRPr="007A5828" w:rsidRDefault="007B765A" w:rsidP="00A812F2">
      <w:pPr>
        <w:suppressAutoHyphens w:val="0"/>
        <w:rPr>
          <w:b/>
          <w:i/>
          <w:u w:val="single"/>
          <w:lang w:val="ru-RU" w:eastAsia="uk-UA"/>
        </w:rPr>
      </w:pPr>
    </w:p>
    <w:p w:rsidR="007B765A" w:rsidRPr="007A5828" w:rsidRDefault="007B765A" w:rsidP="007A5828">
      <w:pPr>
        <w:suppressAutoHyphens w:val="0"/>
        <w:jc w:val="center"/>
        <w:rPr>
          <w:b/>
          <w:sz w:val="28"/>
          <w:szCs w:val="28"/>
          <w:u w:val="single"/>
          <w:lang w:eastAsia="uk-UA"/>
        </w:rPr>
      </w:pPr>
      <w:r w:rsidRPr="007A5828">
        <w:rPr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7B765A" w:rsidRPr="00A812F2" w:rsidRDefault="007B765A" w:rsidP="007A5828">
      <w:pPr>
        <w:shd w:val="clear" w:color="auto" w:fill="FFFFFF"/>
        <w:jc w:val="right"/>
        <w:rPr>
          <w:b/>
          <w:bCs/>
          <w:color w:val="000000"/>
          <w:sz w:val="16"/>
          <w:szCs w:val="16"/>
          <w:lang w:val="ru-RU"/>
        </w:rPr>
      </w:pPr>
    </w:p>
    <w:p w:rsidR="007B765A" w:rsidRDefault="007B765A" w:rsidP="007A5828">
      <w:pPr>
        <w:pStyle w:val="NoSpacing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Вартість матеріальних ресурсів і машино-годин прийнято за регіональними поточними цінами станом на дату складання документації. </w:t>
      </w:r>
    </w:p>
    <w:p w:rsidR="007B765A" w:rsidRDefault="007B765A" w:rsidP="007A582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Всі будівельні матеріали та вироби, що будуть використовуватися, повинні відповідати гігієнічним та екологічним стандартам. </w:t>
      </w:r>
    </w:p>
    <w:p w:rsidR="007B765A" w:rsidRDefault="007B765A" w:rsidP="007A5828">
      <w:pPr>
        <w:shd w:val="clear" w:color="auto" w:fill="FFFFFF"/>
        <w:ind w:firstLine="679"/>
        <w:jc w:val="both"/>
        <w:rPr>
          <w:bCs/>
        </w:rPr>
      </w:pPr>
      <w:r>
        <w:rPr>
          <w:bCs/>
        </w:rPr>
        <w:t>Обладнання та матеріали, які будуть використовуватись мають бути новими та неексплуатованими; продукція повинна відповідати вимогам чинного законодавства, а саме: Законам України «Про охорону навколишнього природного середовища», «Про забезпечення санітарного та епідеміологічного благополуччя населення»,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7B765A" w:rsidRDefault="007B765A" w:rsidP="007A5828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Не врахована Учасником вартість окремих послуг не сплачується Замовником окремо, а витрати на їх виконання вважаються врахованими у загальній ціні пропозиції. До розрахунку вартості пропозиції не включаються будь-які витрати, пов’язані з підготовкою та поданням пропозиції, понесені учасником (в тому числі і у разі дискваліфікації). Всі можливі витрати Учасника сплачуються за рахунок його власних коштів та не відшкодовуються Замовником. </w:t>
      </w:r>
    </w:p>
    <w:p w:rsidR="007B765A" w:rsidRDefault="007B765A" w:rsidP="007A5828">
      <w:pPr>
        <w:ind w:firstLine="567"/>
        <w:jc w:val="both"/>
      </w:pPr>
      <w:r>
        <w:rPr>
          <w:lang w:val="ru-RU"/>
        </w:rPr>
        <w:t xml:space="preserve">Крім цього, Учасники </w:t>
      </w:r>
      <w:r>
        <w:t xml:space="preserve">у складі пропозиції </w:t>
      </w:r>
      <w:r>
        <w:rPr>
          <w:lang w:val="ru-RU"/>
        </w:rPr>
        <w:t>надають:</w:t>
      </w:r>
    </w:p>
    <w:p w:rsidR="007B765A" w:rsidRDefault="007B765A" w:rsidP="007A5828">
      <w:pPr>
        <w:tabs>
          <w:tab w:val="left" w:pos="851"/>
        </w:tabs>
        <w:suppressAutoHyphens w:val="0"/>
        <w:jc w:val="both"/>
      </w:pPr>
      <w:r>
        <w:t>Кошторисну документацію з розрахунком договірної ціни.</w:t>
      </w:r>
    </w:p>
    <w:p w:rsidR="007B765A" w:rsidRPr="000A5B34" w:rsidRDefault="007B765A" w:rsidP="000A5B34">
      <w:pPr>
        <w:tabs>
          <w:tab w:val="left" w:pos="851"/>
        </w:tabs>
        <w:suppressAutoHyphens w:val="0"/>
        <w:jc w:val="both"/>
      </w:pPr>
      <w:r>
        <w:rPr>
          <w:sz w:val="22"/>
        </w:rPr>
        <w:t xml:space="preserve">          </w:t>
      </w:r>
      <w:r w:rsidRPr="000A5B34">
        <w:t>Для розгляду надаються у відсканованому вигляді підписанi та завіренi печаткою такі види кошторисної документації:</w:t>
      </w:r>
    </w:p>
    <w:p w:rsidR="007B765A" w:rsidRPr="000A5B34" w:rsidRDefault="007B765A" w:rsidP="007A5828">
      <w:pPr>
        <w:tabs>
          <w:tab w:val="left" w:pos="851"/>
        </w:tabs>
        <w:suppressAutoHyphens w:val="0"/>
        <w:ind w:firstLine="567"/>
        <w:jc w:val="both"/>
      </w:pPr>
      <w:r w:rsidRPr="000A5B34">
        <w:t>- договірна ціна з пояснювальною запискою;</w:t>
      </w:r>
    </w:p>
    <w:p w:rsidR="007B765A" w:rsidRPr="000A5B34" w:rsidRDefault="007B765A" w:rsidP="007A5828">
      <w:pPr>
        <w:tabs>
          <w:tab w:val="left" w:pos="851"/>
        </w:tabs>
        <w:suppressAutoHyphens w:val="0"/>
        <w:ind w:firstLine="567"/>
        <w:jc w:val="both"/>
      </w:pPr>
      <w:r w:rsidRPr="000A5B34">
        <w:t>- зведений кошторисний розрахунок вартості з пояснювальною запискою;</w:t>
      </w:r>
    </w:p>
    <w:p w:rsidR="007B765A" w:rsidRPr="000A5B34" w:rsidRDefault="007B765A" w:rsidP="007A5828">
      <w:pPr>
        <w:tabs>
          <w:tab w:val="left" w:pos="851"/>
        </w:tabs>
        <w:suppressAutoHyphens w:val="0"/>
        <w:ind w:firstLine="567"/>
        <w:jc w:val="both"/>
      </w:pPr>
      <w:r>
        <w:t>- локальні кошториси.</w:t>
      </w:r>
    </w:p>
    <w:p w:rsidR="007B765A" w:rsidRDefault="007B765A" w:rsidP="007A5828">
      <w:pPr>
        <w:tabs>
          <w:tab w:val="left" w:pos="851"/>
        </w:tabs>
        <w:suppressAutoHyphens w:val="0"/>
        <w:ind w:firstLine="567"/>
        <w:jc w:val="both"/>
      </w:pPr>
      <w:r>
        <w:t xml:space="preserve">Кошторисна документація приймається при наявності підпису та печатки сертифікованого інженера-проектувальника. </w:t>
      </w:r>
    </w:p>
    <w:p w:rsidR="007B765A" w:rsidRPr="000A5B34" w:rsidRDefault="007B765A" w:rsidP="000A5B34">
      <w:pPr>
        <w:tabs>
          <w:tab w:val="left" w:pos="851"/>
        </w:tabs>
        <w:suppressAutoHyphens w:val="0"/>
        <w:ind w:firstLine="567"/>
        <w:jc w:val="both"/>
      </w:pPr>
      <w:r>
        <w:rPr>
          <w:bCs/>
          <w:color w:val="000000"/>
          <w:spacing w:val="-3"/>
        </w:rPr>
        <w:t>Перед складанням пропозиції необхідно здійснити попереднє обстеження приміщення, ознайомитись з видами та об’ємами робіт та скласти відповідний акт за результатами обстеження. Огляд об’єкту Учасником перед подачею пропозиції є обов’язковим. Акт з результатами обстеження об’єкта, завірений підписом уповноваженої особи замовника та печаткою замовника, має бути наданий у складі тендерної пропозиції Учасника.</w:t>
      </w:r>
    </w:p>
    <w:p w:rsidR="007B765A" w:rsidRPr="000A5B34" w:rsidRDefault="007B765A" w:rsidP="000A5B34">
      <w:pPr>
        <w:jc w:val="center"/>
        <w:rPr>
          <w:b/>
          <w:bCs/>
          <w:color w:val="000000"/>
          <w:spacing w:val="-3"/>
        </w:rPr>
      </w:pPr>
      <w:r w:rsidRPr="007A5828">
        <w:rPr>
          <w:b/>
          <w:bCs/>
          <w:color w:val="000000"/>
          <w:spacing w:val="-3"/>
        </w:rPr>
        <w:t>Орієнто</w:t>
      </w:r>
      <w:r>
        <w:rPr>
          <w:b/>
          <w:bCs/>
          <w:color w:val="000000"/>
          <w:spacing w:val="-3"/>
        </w:rPr>
        <w:t>в</w:t>
      </w:r>
      <w:r w:rsidRPr="007A5828">
        <w:rPr>
          <w:b/>
          <w:bCs/>
          <w:color w:val="000000"/>
          <w:spacing w:val="-3"/>
        </w:rPr>
        <w:t>ний обсяг робіт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280"/>
        <w:gridCol w:w="1416"/>
        <w:gridCol w:w="1421"/>
        <w:gridCol w:w="1421"/>
      </w:tblGrid>
      <w:tr w:rsidR="007B765A" w:rsidTr="00D64178">
        <w:trPr>
          <w:trHeight w:hRule="exact" w:val="4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9" w:right="14" w:firstLine="67"/>
              <w:rPr>
                <w:rFonts w:ascii="Arial" w:hAnsi="Arial" w:cs="Arial"/>
              </w:rPr>
            </w:pPr>
            <w:r>
              <w:t xml:space="preserve">№ </w:t>
            </w:r>
            <w:r>
              <w:rPr>
                <w:spacing w:val="-10"/>
              </w:rPr>
              <w:t>Ч.ч.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9"/>
              <w:rPr>
                <w:rFonts w:ascii="Arial" w:hAnsi="Arial" w:cs="Arial"/>
              </w:rPr>
            </w:pPr>
            <w:r>
              <w:t>Найменування робіт і витрат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2" w:right="202"/>
              <w:rPr>
                <w:rFonts w:ascii="Arial" w:hAnsi="Arial" w:cs="Arial"/>
              </w:rPr>
            </w:pPr>
            <w:r>
              <w:t>Одиниця виміру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t>Кількість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Примітка</w:t>
            </w:r>
          </w:p>
        </w:tc>
      </w:tr>
      <w:tr w:rsidR="007B765A" w:rsidTr="00D64178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7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</w:tr>
      <w:tr w:rsidR="007B765A" w:rsidTr="00E33FBD">
        <w:trPr>
          <w:trHeight w:hRule="exact" w:val="6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71"/>
              <w:rPr>
                <w:rFonts w:ascii="Arial" w:hAnsi="Arial" w:cs="Arial"/>
              </w:rPr>
            </w:pPr>
            <w:r>
              <w:rPr>
                <w:spacing w:val="-5"/>
              </w:rPr>
              <w:t xml:space="preserve">Відбивання штукатурки по цеглі та бетону з укосів, </w:t>
            </w:r>
            <w:r>
              <w:t xml:space="preserve">площа відбивання в одному місці до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t>1 м2</w:t>
              </w:r>
            </w:smartTag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Arial" w:hAnsi="Arial" w:cs="Arial"/>
              </w:rPr>
            </w:pPr>
            <w:r>
              <w:t>8,9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E33FBD">
        <w:trPr>
          <w:trHeight w:hRule="exact" w:val="34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pacing w:val="-5"/>
              </w:rPr>
              <w:t>Установлення перфорованих штукатурних кутиків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Arial" w:hAnsi="Arial" w:cs="Arial"/>
              </w:rPr>
            </w:pPr>
            <w: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</w:rPr>
            </w:pPr>
            <w:r>
              <w:t>45,5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E33FBD">
        <w:trPr>
          <w:trHeight w:hRule="exact" w:val="53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 w:firstLine="10"/>
              <w:rPr>
                <w:rFonts w:ascii="Arial" w:hAnsi="Arial" w:cs="Arial"/>
              </w:rPr>
            </w:pPr>
            <w:r>
              <w:rPr>
                <w:spacing w:val="-4"/>
              </w:rPr>
              <w:t xml:space="preserve">Штукатурення плоских поверхонь віконних та дверних </w:t>
            </w:r>
            <w:r>
              <w:t>укосів по бетону та каменю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Arial" w:hAnsi="Arial" w:cs="Arial"/>
              </w:rPr>
            </w:pPr>
            <w:r>
              <w:t>9,1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D64178">
        <w:trPr>
          <w:trHeight w:hRule="exact" w:val="46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20"/>
              <w:rPr>
                <w:rFonts w:ascii="Arial" w:hAnsi="Arial" w:cs="Arial"/>
              </w:rPr>
            </w:pPr>
            <w:r>
              <w:rPr>
                <w:spacing w:val="-3"/>
              </w:rPr>
              <w:t xml:space="preserve">Улаштування обшивки укосів гіпсокартонними і </w:t>
            </w:r>
            <w:r>
              <w:rPr>
                <w:spacing w:val="-4"/>
              </w:rPr>
              <w:t>гіпсоволокнистими листами з кріпленням на клеї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t>15,8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D64178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pacing w:val="-5"/>
              </w:rPr>
              <w:t>Шпаклювання укосів мінеральною шпаклівкою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rPr>
                <w:rFonts w:ascii="Arial" w:hAnsi="Arial" w:cs="Arial"/>
              </w:rPr>
            </w:pPr>
            <w:r>
              <w:t>23,7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D64178">
        <w:trPr>
          <w:trHeight w:hRule="exact" w:val="43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8"/>
              <w:rPr>
                <w:rFonts w:ascii="Arial" w:hAnsi="Arial" w:cs="Arial"/>
              </w:rPr>
            </w:pPr>
            <w:r>
              <w:rPr>
                <w:spacing w:val="-4"/>
              </w:rPr>
              <w:t xml:space="preserve">Додавати на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spacing w:val="-4"/>
                </w:rPr>
                <w:t>1 мм</w:t>
              </w:r>
            </w:smartTag>
            <w:r>
              <w:rPr>
                <w:spacing w:val="-4"/>
              </w:rPr>
              <w:t xml:space="preserve"> зміни товщини шпаклівки до норм 15-</w:t>
            </w:r>
            <w:r>
              <w:t>182-1,15-182-2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ascii="Arial" w:hAnsi="Arial" w:cs="Arial"/>
              </w:rPr>
            </w:pPr>
            <w:r>
              <w:t>23,7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D64178">
        <w:trPr>
          <w:trHeight w:hRule="exact" w:val="69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31"/>
              <w:rPr>
                <w:rFonts w:ascii="Arial" w:hAnsi="Arial" w:cs="Arial"/>
              </w:rPr>
            </w:pPr>
            <w:r>
              <w:rPr>
                <w:spacing w:val="-4"/>
              </w:rPr>
              <w:t>Поліпшене фарбування полівінілацетатними водоемульсійними сумішами укосів по збірних конструкціях, підготовлених під фарбування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rPr>
                <w:rFonts w:ascii="Arial" w:hAnsi="Arial" w:cs="Arial"/>
              </w:rPr>
            </w:pPr>
            <w:r>
              <w:t>23,7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E33FBD">
        <w:trPr>
          <w:trHeight w:hRule="exact" w:val="7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91"/>
              <w:rPr>
                <w:rFonts w:ascii="Arial" w:hAnsi="Arial" w:cs="Arial"/>
              </w:rPr>
            </w:pPr>
            <w:r>
              <w:rPr>
                <w:spacing w:val="-4"/>
              </w:rPr>
              <w:t xml:space="preserve">Очищення вручну внутрішніх поверхонь віконних </w:t>
            </w:r>
            <w:r>
              <w:rPr>
                <w:spacing w:val="-3"/>
              </w:rPr>
              <w:t>підвіконь від олійної, перхлорвінілової фарби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E33FBD">
        <w:trPr>
          <w:trHeight w:hRule="exact" w:val="50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pacing w:val="-5"/>
              </w:rPr>
              <w:t>Ремонт бетонних підвіконь штукатурним розчином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E33FBD">
        <w:trPr>
          <w:trHeight w:hRule="exact" w:val="54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pacing w:val="-4"/>
              </w:rPr>
              <w:t>Поліпшене фарбування колером олійним підвіконників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E33FBD">
        <w:trPr>
          <w:trHeight w:hRule="exact" w:val="72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63"/>
              <w:rPr>
                <w:rFonts w:ascii="Arial" w:hAnsi="Arial" w:cs="Arial"/>
              </w:rPr>
            </w:pPr>
            <w:r>
              <w:rPr>
                <w:spacing w:val="-5"/>
              </w:rPr>
              <w:t xml:space="preserve">Облицювання поверхонь укосів керамічними плитками </w:t>
            </w:r>
            <w:r>
              <w:t>по цеглі та бетону (матеріал Замовника)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rFonts w:ascii="Arial" w:hAnsi="Arial" w:cs="Arial"/>
              </w:rPr>
            </w:pPr>
            <w:r>
              <w:t>м2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</w:rPr>
            </w:pPr>
            <w:r>
              <w:t>1,2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D64178"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Очищення приміщень від сміття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Arial" w:hAnsi="Arial" w:cs="Arial"/>
              </w:rPr>
            </w:pPr>
            <w:r>
              <w:t>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hAnsi="Arial" w:cs="Arial"/>
              </w:rPr>
            </w:pPr>
            <w:r>
              <w:t>0,84162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E33FBD">
        <w:trPr>
          <w:trHeight w:hRule="exact" w:val="31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Навантаження сміття вручну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Arial" w:hAnsi="Arial" w:cs="Arial"/>
              </w:rPr>
            </w:pPr>
            <w:r>
              <w:t>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hAnsi="Arial" w:cs="Arial"/>
              </w:rPr>
            </w:pPr>
            <w:r>
              <w:t>0,84162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65A" w:rsidTr="00D64178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Arial" w:hAnsi="Arial" w:cs="Arial"/>
              </w:rPr>
            </w:pPr>
            <w:r>
              <w:t>14</w:t>
            </w:r>
          </w:p>
        </w:tc>
        <w:tc>
          <w:tcPr>
            <w:tcW w:w="5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Перевезення смітгя до ЗО км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Arial" w:hAnsi="Arial" w:cs="Arial"/>
              </w:rPr>
            </w:pPr>
            <w:r>
              <w:t>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Arial" w:hAnsi="Arial" w:cs="Arial"/>
              </w:rPr>
            </w:pPr>
            <w:r>
              <w:t>0,84162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65A" w:rsidRDefault="007B76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765A" w:rsidRDefault="007B765A"/>
    <w:sectPr w:rsidR="007B765A" w:rsidSect="00D37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5E8"/>
    <w:rsid w:val="000A5B34"/>
    <w:rsid w:val="0048434C"/>
    <w:rsid w:val="004D55E8"/>
    <w:rsid w:val="004F27F7"/>
    <w:rsid w:val="00660D74"/>
    <w:rsid w:val="007A5828"/>
    <w:rsid w:val="007A7A9F"/>
    <w:rsid w:val="007B765A"/>
    <w:rsid w:val="00863EEC"/>
    <w:rsid w:val="00895C56"/>
    <w:rsid w:val="008D3510"/>
    <w:rsid w:val="00A812F2"/>
    <w:rsid w:val="00B77616"/>
    <w:rsid w:val="00D37357"/>
    <w:rsid w:val="00D47089"/>
    <w:rsid w:val="00D64178"/>
    <w:rsid w:val="00E33FBD"/>
    <w:rsid w:val="00E4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2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5828"/>
    <w:pPr>
      <w:suppressAutoHyphens/>
    </w:pPr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503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Инна</cp:lastModifiedBy>
  <cp:revision>6</cp:revision>
  <dcterms:created xsi:type="dcterms:W3CDTF">2021-11-29T06:55:00Z</dcterms:created>
  <dcterms:modified xsi:type="dcterms:W3CDTF">2022-08-25T06:32:00Z</dcterms:modified>
</cp:coreProperties>
</file>