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9053" w14:textId="77777777" w:rsidR="006A0773" w:rsidRDefault="00861750" w:rsidP="00820C94">
      <w:pPr>
        <w:contextualSpacing/>
        <w:mirrorIndents/>
        <w:jc w:val="right"/>
        <w:rPr>
          <w:b/>
          <w:bCs/>
        </w:rPr>
      </w:pPr>
      <w:r>
        <w:rPr>
          <w:b/>
          <w:bCs/>
        </w:rPr>
        <w:t>Додаток № 3</w:t>
      </w:r>
    </w:p>
    <w:p w14:paraId="617F76D9" w14:textId="77777777" w:rsidR="006A0773" w:rsidRDefault="00861750" w:rsidP="00820C94">
      <w:pPr>
        <w:tabs>
          <w:tab w:val="left" w:pos="6237"/>
        </w:tabs>
        <w:ind w:firstLine="6521"/>
        <w:contextualSpacing/>
        <w:mirrorIndents/>
        <w:jc w:val="right"/>
        <w:rPr>
          <w:bCs/>
        </w:rPr>
      </w:pPr>
      <w:r>
        <w:rPr>
          <w:bCs/>
        </w:rPr>
        <w:t>до тендерної документації</w:t>
      </w:r>
    </w:p>
    <w:p w14:paraId="71FF5399" w14:textId="77777777" w:rsidR="006A0773" w:rsidRDefault="006A0773">
      <w:pPr>
        <w:ind w:firstLine="709"/>
        <w:contextualSpacing/>
        <w:mirrorIndents/>
        <w:jc w:val="right"/>
        <w:rPr>
          <w:b/>
          <w:bCs/>
          <w:i/>
        </w:rPr>
      </w:pPr>
    </w:p>
    <w:p w14:paraId="0FAE0417" w14:textId="77777777" w:rsidR="002C5F23" w:rsidRDefault="002C5F23">
      <w:pPr>
        <w:ind w:firstLine="709"/>
        <w:contextualSpacing/>
        <w:mirrorIndents/>
        <w:jc w:val="right"/>
        <w:rPr>
          <w:b/>
          <w:bCs/>
          <w:i/>
        </w:rPr>
      </w:pPr>
    </w:p>
    <w:p w14:paraId="6B371395" w14:textId="77777777" w:rsidR="006A0773" w:rsidRDefault="00861750">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3AF736D6" w14:textId="77777777" w:rsidR="006A0773" w:rsidRDefault="006A0773">
      <w:pPr>
        <w:ind w:firstLine="709"/>
        <w:contextualSpacing/>
        <w:mirrorIndents/>
        <w:jc w:val="center"/>
        <w:rPr>
          <w:b/>
          <w:iCs/>
        </w:rPr>
      </w:pPr>
    </w:p>
    <w:p w14:paraId="1B0EC731" w14:textId="77777777" w:rsidR="002C5F23" w:rsidRDefault="002C5F23">
      <w:pPr>
        <w:ind w:firstLine="709"/>
        <w:contextualSpacing/>
        <w:mirrorIndents/>
        <w:jc w:val="center"/>
        <w:rPr>
          <w:b/>
          <w:iCs/>
        </w:rPr>
      </w:pPr>
    </w:p>
    <w:p w14:paraId="38FF8563" w14:textId="664A35D1" w:rsidR="006A0773" w:rsidRDefault="00861750" w:rsidP="00AE32FE">
      <w:pPr>
        <w:jc w:val="both"/>
        <w:rPr>
          <w:b/>
          <w:bCs/>
        </w:rPr>
      </w:pPr>
      <w:r>
        <w:t xml:space="preserve">Назва предмету закупівлі: </w:t>
      </w:r>
      <w:r w:rsidRPr="006832A4">
        <w:rPr>
          <w:rFonts w:eastAsia="Times New Roman CYR"/>
          <w:b/>
          <w:bCs/>
        </w:rPr>
        <w:t>П</w:t>
      </w:r>
      <w:r>
        <w:rPr>
          <w:rFonts w:eastAsia="Times New Roman CYR"/>
          <w:b/>
          <w:bCs/>
        </w:rPr>
        <w:t xml:space="preserve">ослуги </w:t>
      </w:r>
      <w:r w:rsidR="006832A4" w:rsidRPr="006832A4">
        <w:rPr>
          <w:rFonts w:eastAsia="Times New Roman CYR"/>
          <w:b/>
          <w:bCs/>
        </w:rPr>
        <w:t>з користування SIP-телефонією</w:t>
      </w:r>
    </w:p>
    <w:p w14:paraId="291BFDAE" w14:textId="77777777" w:rsidR="00CD2D47" w:rsidRDefault="00CD2D47" w:rsidP="00AE32FE">
      <w:pPr>
        <w:jc w:val="both"/>
      </w:pPr>
    </w:p>
    <w:p w14:paraId="3DACF20B" w14:textId="3F555ED9" w:rsidR="006A0773" w:rsidRDefault="00861750" w:rsidP="00AE32FE">
      <w:pPr>
        <w:tabs>
          <w:tab w:val="left" w:pos="1050"/>
        </w:tabs>
        <w:spacing w:line="240" w:lineRule="atLeast"/>
        <w:jc w:val="both"/>
        <w:rPr>
          <w:rFonts w:eastAsia="Times New Roman CYR"/>
          <w:b/>
          <w:bCs/>
        </w:rPr>
      </w:pPr>
      <w:r>
        <w:t xml:space="preserve">Код за ДК 021:2015 предмету закупівлі: </w:t>
      </w:r>
      <w:r w:rsidR="006832A4" w:rsidRPr="006832A4">
        <w:rPr>
          <w:rFonts w:eastAsia="Times New Roman CYR"/>
          <w:b/>
          <w:bCs/>
        </w:rPr>
        <w:t>64210000-1 Послуги телефонного зв’язку та передачі даних</w:t>
      </w:r>
    </w:p>
    <w:p w14:paraId="706621F3" w14:textId="77777777" w:rsidR="00CD2D47" w:rsidRDefault="00CD2D47" w:rsidP="00AE32FE">
      <w:pPr>
        <w:tabs>
          <w:tab w:val="left" w:pos="1050"/>
        </w:tabs>
        <w:spacing w:line="240" w:lineRule="atLeast"/>
        <w:jc w:val="both"/>
      </w:pPr>
    </w:p>
    <w:p w14:paraId="2ECE69FD" w14:textId="63CEF752" w:rsidR="006A0773" w:rsidRDefault="00861750" w:rsidP="00AE32FE">
      <w:pPr>
        <w:jc w:val="both"/>
        <w:rPr>
          <w:rFonts w:eastAsia="Times New Roman CYR"/>
          <w:b/>
          <w:bCs/>
        </w:rPr>
      </w:pPr>
      <w:r>
        <w:rPr>
          <w:rFonts w:eastAsia="Times New Roman CYR"/>
        </w:rPr>
        <w:t>Місце поставки товару:</w:t>
      </w:r>
      <w:r>
        <w:rPr>
          <w:rFonts w:eastAsia="Times New Roman CYR"/>
          <w:b/>
        </w:rPr>
        <w:t xml:space="preserve"> </w:t>
      </w:r>
      <w:r>
        <w:rPr>
          <w:rFonts w:eastAsia="Times New Roman CYR"/>
          <w:b/>
          <w:bCs/>
        </w:rPr>
        <w:t>61003, Україна, Харківська область, місто Харків, вулиця Короленка, 16Б</w:t>
      </w:r>
    </w:p>
    <w:p w14:paraId="25FF625D" w14:textId="77777777" w:rsidR="006832A4" w:rsidRDefault="006832A4" w:rsidP="00AE32FE">
      <w:pPr>
        <w:jc w:val="both"/>
      </w:pPr>
    </w:p>
    <w:p w14:paraId="3FC4C828" w14:textId="0957C127" w:rsidR="006A0773" w:rsidRDefault="00861750" w:rsidP="00AE32FE">
      <w:pPr>
        <w:pStyle w:val="12"/>
        <w:spacing w:before="0" w:after="0" w:line="240" w:lineRule="atLeast"/>
        <w:jc w:val="both"/>
      </w:pPr>
      <w:r>
        <w:rPr>
          <w:rFonts w:eastAsia="Times New Roman CYR"/>
          <w:color w:val="000000"/>
          <w:lang w:eastAsia="uk-UA"/>
        </w:rPr>
        <w:t>Строк поставки товару:</w:t>
      </w:r>
      <w:r>
        <w:rPr>
          <w:rFonts w:eastAsia="Times New Roman CYR"/>
          <w:b/>
          <w:bCs/>
          <w:color w:val="000000"/>
          <w:lang w:eastAsia="uk-UA"/>
        </w:rPr>
        <w:t xml:space="preserve"> </w:t>
      </w:r>
      <w:r w:rsidR="00E52B8A">
        <w:rPr>
          <w:rFonts w:eastAsia="Times New Roman CYR"/>
          <w:b/>
          <w:bCs/>
          <w:color w:val="000000"/>
          <w:lang w:eastAsia="uk-UA"/>
        </w:rPr>
        <w:t>п</w:t>
      </w:r>
      <w:r>
        <w:rPr>
          <w:rFonts w:eastAsia="Times New Roman CYR"/>
          <w:b/>
          <w:bCs/>
          <w:color w:val="000000"/>
          <w:highlight w:val="white"/>
          <w:lang w:eastAsia="uk-UA"/>
        </w:rPr>
        <w:t xml:space="preserve">о </w:t>
      </w:r>
      <w:r w:rsidR="00CD2D47">
        <w:rPr>
          <w:rFonts w:eastAsia="Times New Roman CYR"/>
          <w:b/>
          <w:bCs/>
          <w:color w:val="000000"/>
          <w:highlight w:val="white"/>
          <w:lang w:eastAsia="uk-UA"/>
        </w:rPr>
        <w:t>31</w:t>
      </w:r>
      <w:r>
        <w:rPr>
          <w:rFonts w:eastAsia="Times New Roman CYR"/>
          <w:b/>
          <w:bCs/>
          <w:color w:val="000000"/>
          <w:highlight w:val="white"/>
          <w:lang w:eastAsia="uk-UA"/>
        </w:rPr>
        <w:t>.1</w:t>
      </w:r>
      <w:r>
        <w:rPr>
          <w:rFonts w:eastAsia="Times New Roman CYR"/>
          <w:b/>
          <w:bCs/>
          <w:color w:val="000000"/>
          <w:highlight w:val="white"/>
          <w:lang w:val="ru-RU" w:eastAsia="uk-UA"/>
        </w:rPr>
        <w:t>2</w:t>
      </w:r>
      <w:r>
        <w:rPr>
          <w:rFonts w:eastAsia="Times New Roman CYR"/>
          <w:b/>
          <w:bCs/>
          <w:color w:val="000000"/>
          <w:highlight w:val="white"/>
          <w:lang w:eastAsia="uk-UA"/>
        </w:rPr>
        <w:t>.202</w:t>
      </w:r>
      <w:r w:rsidR="00CD2D47">
        <w:rPr>
          <w:rFonts w:eastAsia="Times New Roman CYR"/>
          <w:b/>
          <w:bCs/>
          <w:color w:val="000000"/>
          <w:highlight w:val="white"/>
          <w:lang w:eastAsia="uk-UA"/>
        </w:rPr>
        <w:t>4</w:t>
      </w:r>
      <w:r>
        <w:rPr>
          <w:rFonts w:eastAsia="Times New Roman CYR"/>
          <w:b/>
          <w:bCs/>
          <w:color w:val="000000"/>
          <w:highlight w:val="white"/>
          <w:lang w:eastAsia="uk-UA"/>
        </w:rPr>
        <w:t xml:space="preserve"> року </w:t>
      </w:r>
    </w:p>
    <w:p w14:paraId="7B3F77AD" w14:textId="77777777" w:rsidR="006A0773" w:rsidRDefault="006A0773">
      <w:pPr>
        <w:tabs>
          <w:tab w:val="left" w:pos="1050"/>
        </w:tabs>
        <w:spacing w:line="240" w:lineRule="atLeast"/>
        <w:rPr>
          <w:b/>
          <w:color w:val="000000"/>
          <w:sz w:val="28"/>
          <w:szCs w:val="28"/>
        </w:rPr>
      </w:pPr>
    </w:p>
    <w:p w14:paraId="4CDF1D2F" w14:textId="77777777" w:rsidR="006A0773" w:rsidRDefault="00861750">
      <w:pPr>
        <w:jc w:val="center"/>
      </w:pPr>
      <w:r>
        <w:rPr>
          <w:b/>
        </w:rPr>
        <w:t>НОМЕНКЛАТУРНІ ПОЗИЦІЇ:</w:t>
      </w:r>
    </w:p>
    <w:p w14:paraId="266F7F4C" w14:textId="77777777" w:rsidR="006A0773" w:rsidRDefault="006A0773">
      <w:pPr>
        <w:jc w:val="center"/>
        <w:rPr>
          <w:b/>
        </w:rPr>
      </w:pPr>
    </w:p>
    <w:tbl>
      <w:tblPr>
        <w:tblW w:w="9507" w:type="dxa"/>
        <w:tblInd w:w="147" w:type="dxa"/>
        <w:tblLook w:val="0000" w:firstRow="0" w:lastRow="0" w:firstColumn="0" w:lastColumn="0" w:noHBand="0" w:noVBand="0"/>
      </w:tblPr>
      <w:tblGrid>
        <w:gridCol w:w="507"/>
        <w:gridCol w:w="3151"/>
        <w:gridCol w:w="3686"/>
        <w:gridCol w:w="1265"/>
        <w:gridCol w:w="898"/>
      </w:tblGrid>
      <w:tr w:rsidR="006A0773" w14:paraId="13630816" w14:textId="77777777" w:rsidTr="006832A4">
        <w:trPr>
          <w:trHeight w:val="482"/>
        </w:trPr>
        <w:tc>
          <w:tcPr>
            <w:tcW w:w="508" w:type="dxa"/>
            <w:tcBorders>
              <w:top w:val="single" w:sz="4" w:space="0" w:color="000000"/>
              <w:left w:val="single" w:sz="4" w:space="0" w:color="000000"/>
              <w:bottom w:val="single" w:sz="4" w:space="0" w:color="000000"/>
            </w:tcBorders>
            <w:shd w:val="clear" w:color="auto" w:fill="auto"/>
            <w:vAlign w:val="center"/>
          </w:tcPr>
          <w:p w14:paraId="1E735DAE" w14:textId="77777777" w:rsidR="006A0773" w:rsidRDefault="00861750">
            <w:pPr>
              <w:spacing w:line="100" w:lineRule="atLeast"/>
              <w:ind w:right="18"/>
            </w:pPr>
            <w:r>
              <w:rPr>
                <w:b/>
              </w:rPr>
              <w:t>№</w:t>
            </w:r>
          </w:p>
        </w:tc>
        <w:tc>
          <w:tcPr>
            <w:tcW w:w="3196" w:type="dxa"/>
            <w:tcBorders>
              <w:top w:val="single" w:sz="4" w:space="0" w:color="000000"/>
              <w:left w:val="single" w:sz="4" w:space="0" w:color="000000"/>
              <w:bottom w:val="single" w:sz="4" w:space="0" w:color="000000"/>
            </w:tcBorders>
            <w:shd w:val="clear" w:color="auto" w:fill="auto"/>
            <w:vAlign w:val="center"/>
          </w:tcPr>
          <w:p w14:paraId="4ADD923C" w14:textId="77777777" w:rsidR="006A0773" w:rsidRDefault="00861750">
            <w:pPr>
              <w:spacing w:line="100" w:lineRule="atLeast"/>
              <w:ind w:right="18"/>
            </w:pPr>
            <w:r>
              <w:rPr>
                <w:b/>
              </w:rPr>
              <w:t>Найменування послуги</w:t>
            </w:r>
          </w:p>
        </w:tc>
        <w:tc>
          <w:tcPr>
            <w:tcW w:w="3770" w:type="dxa"/>
            <w:tcBorders>
              <w:top w:val="single" w:sz="4" w:space="0" w:color="000000"/>
              <w:left w:val="single" w:sz="4" w:space="0" w:color="000000"/>
              <w:bottom w:val="single" w:sz="4" w:space="0" w:color="000000"/>
            </w:tcBorders>
            <w:shd w:val="clear" w:color="auto" w:fill="auto"/>
            <w:vAlign w:val="center"/>
          </w:tcPr>
          <w:p w14:paraId="313FE037" w14:textId="77777777" w:rsidR="006A0773" w:rsidRDefault="00861750">
            <w:pPr>
              <w:spacing w:line="100" w:lineRule="atLeast"/>
              <w:ind w:right="18"/>
            </w:pPr>
            <w:r>
              <w:rPr>
                <w:b/>
              </w:rPr>
              <w:t>Код за ДК 021:2015</w:t>
            </w:r>
          </w:p>
        </w:tc>
        <w:tc>
          <w:tcPr>
            <w:tcW w:w="1134" w:type="dxa"/>
            <w:tcBorders>
              <w:top w:val="single" w:sz="4" w:space="0" w:color="000000"/>
              <w:left w:val="single" w:sz="4" w:space="0" w:color="000000"/>
              <w:bottom w:val="single" w:sz="4" w:space="0" w:color="000000"/>
            </w:tcBorders>
            <w:shd w:val="clear" w:color="auto" w:fill="auto"/>
            <w:vAlign w:val="center"/>
          </w:tcPr>
          <w:p w14:paraId="7A895E57" w14:textId="77777777" w:rsidR="006A0773" w:rsidRDefault="00861750">
            <w:pPr>
              <w:spacing w:line="100" w:lineRule="atLeast"/>
              <w:ind w:right="57"/>
            </w:pPr>
            <w:r>
              <w:rPr>
                <w:b/>
              </w:rPr>
              <w:t>Одиниця виміру</w:t>
            </w:r>
          </w:p>
        </w:tc>
        <w:tc>
          <w:tcPr>
            <w:tcW w:w="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530F0" w14:textId="77777777" w:rsidR="006A0773" w:rsidRDefault="00861750">
            <w:pPr>
              <w:spacing w:line="100" w:lineRule="atLeast"/>
              <w:ind w:right="57"/>
            </w:pPr>
            <w:r>
              <w:rPr>
                <w:b/>
              </w:rPr>
              <w:t>Кіль-кість</w:t>
            </w:r>
          </w:p>
        </w:tc>
      </w:tr>
      <w:tr w:rsidR="006A0773" w14:paraId="1F44E2D3" w14:textId="77777777" w:rsidTr="006832A4">
        <w:trPr>
          <w:trHeight w:val="482"/>
        </w:trPr>
        <w:tc>
          <w:tcPr>
            <w:tcW w:w="508" w:type="dxa"/>
            <w:tcBorders>
              <w:top w:val="single" w:sz="4" w:space="0" w:color="000000"/>
              <w:left w:val="single" w:sz="4" w:space="0" w:color="000000"/>
              <w:bottom w:val="single" w:sz="4" w:space="0" w:color="000000"/>
            </w:tcBorders>
            <w:shd w:val="clear" w:color="auto" w:fill="auto"/>
            <w:vAlign w:val="center"/>
          </w:tcPr>
          <w:p w14:paraId="5939DD81" w14:textId="77777777" w:rsidR="006A0773" w:rsidRDefault="00861750">
            <w:pPr>
              <w:spacing w:line="100" w:lineRule="atLeast"/>
              <w:ind w:left="11" w:right="18" w:hanging="11"/>
              <w:jc w:val="center"/>
            </w:pPr>
            <w:r>
              <w:t>1</w:t>
            </w:r>
          </w:p>
        </w:tc>
        <w:tc>
          <w:tcPr>
            <w:tcW w:w="3196" w:type="dxa"/>
            <w:tcBorders>
              <w:top w:val="single" w:sz="4" w:space="0" w:color="000000"/>
              <w:left w:val="single" w:sz="4" w:space="0" w:color="000000"/>
              <w:bottom w:val="single" w:sz="4" w:space="0" w:color="000000"/>
            </w:tcBorders>
            <w:shd w:val="clear" w:color="auto" w:fill="auto"/>
            <w:vAlign w:val="center"/>
          </w:tcPr>
          <w:p w14:paraId="1BF38079" w14:textId="634D0522" w:rsidR="006A0773" w:rsidRPr="006832A4" w:rsidRDefault="00CD2D47">
            <w:pPr>
              <w:spacing w:line="276" w:lineRule="auto"/>
            </w:pPr>
            <w:r w:rsidRPr="006832A4">
              <w:rPr>
                <w:rFonts w:eastAsia="Times New Roman CYR"/>
              </w:rPr>
              <w:t xml:space="preserve">Послуги </w:t>
            </w:r>
            <w:r w:rsidR="006832A4" w:rsidRPr="006832A4">
              <w:rPr>
                <w:rFonts w:eastAsia="Times New Roman CYR"/>
              </w:rPr>
              <w:t>з користування SIP-телефонією</w:t>
            </w:r>
          </w:p>
        </w:tc>
        <w:tc>
          <w:tcPr>
            <w:tcW w:w="3770" w:type="dxa"/>
            <w:tcBorders>
              <w:top w:val="single" w:sz="4" w:space="0" w:color="000000"/>
              <w:left w:val="single" w:sz="4" w:space="0" w:color="000000"/>
              <w:bottom w:val="single" w:sz="4" w:space="0" w:color="000000"/>
            </w:tcBorders>
            <w:shd w:val="clear" w:color="auto" w:fill="auto"/>
            <w:vAlign w:val="center"/>
          </w:tcPr>
          <w:p w14:paraId="679456EE" w14:textId="4C3E6811" w:rsidR="006A0773" w:rsidRPr="006832A4" w:rsidRDefault="002F3F53">
            <w:pPr>
              <w:tabs>
                <w:tab w:val="left" w:pos="1050"/>
              </w:tabs>
              <w:spacing w:line="240" w:lineRule="atLeast"/>
              <w:ind w:right="18"/>
              <w:jc w:val="both"/>
            </w:pPr>
            <w:r>
              <w:t>64215000-6 Послуги IP-телефонії</w:t>
            </w:r>
          </w:p>
        </w:tc>
        <w:tc>
          <w:tcPr>
            <w:tcW w:w="1134" w:type="dxa"/>
            <w:tcBorders>
              <w:top w:val="single" w:sz="4" w:space="0" w:color="000000"/>
              <w:left w:val="single" w:sz="4" w:space="0" w:color="000000"/>
              <w:bottom w:val="single" w:sz="4" w:space="0" w:color="000000"/>
            </w:tcBorders>
            <w:shd w:val="clear" w:color="auto" w:fill="auto"/>
            <w:vAlign w:val="center"/>
          </w:tcPr>
          <w:p w14:paraId="40D7D269" w14:textId="77777777" w:rsidR="006A0773" w:rsidRDefault="00861750">
            <w:pPr>
              <w:spacing w:line="100" w:lineRule="atLeast"/>
              <w:ind w:right="78"/>
              <w:jc w:val="center"/>
            </w:pPr>
            <w:r>
              <w:t>послуга</w:t>
            </w:r>
          </w:p>
        </w:tc>
        <w:tc>
          <w:tcPr>
            <w:tcW w:w="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FD9D7" w14:textId="23EF98FE" w:rsidR="006A0773" w:rsidRDefault="002F3F53">
            <w:pPr>
              <w:spacing w:line="276" w:lineRule="auto"/>
              <w:jc w:val="center"/>
            </w:pPr>
            <w:r>
              <w:t>1</w:t>
            </w:r>
          </w:p>
        </w:tc>
      </w:tr>
    </w:tbl>
    <w:p w14:paraId="7146EADF" w14:textId="77777777" w:rsidR="00BA5F76" w:rsidRDefault="00BA5F76" w:rsidP="00BA5F76">
      <w:pPr>
        <w:pStyle w:val="af"/>
        <w:spacing w:before="60" w:after="60"/>
        <w:ind w:left="0" w:firstLine="567"/>
        <w:jc w:val="both"/>
        <w:rPr>
          <w:b/>
          <w:bCs/>
          <w:color w:val="000000"/>
        </w:rPr>
      </w:pPr>
    </w:p>
    <w:p w14:paraId="6E34828B" w14:textId="77777777" w:rsidR="002C0B1F" w:rsidRDefault="002C0B1F" w:rsidP="002C0B1F">
      <w:pPr>
        <w:suppressAutoHyphens w:val="0"/>
        <w:spacing w:after="113"/>
        <w:ind w:firstLine="567"/>
        <w:jc w:val="both"/>
        <w:rPr>
          <w:b/>
        </w:rPr>
      </w:pPr>
      <w:r>
        <w:rPr>
          <w:b/>
          <w:bCs/>
          <w:color w:val="000000"/>
        </w:rPr>
        <w:t>1.</w:t>
      </w:r>
      <w:r>
        <w:rPr>
          <w:b/>
          <w:color w:val="000000"/>
        </w:rPr>
        <w:t xml:space="preserve"> Технічні та якісні вимоги до предмета закупівлі</w:t>
      </w:r>
    </w:p>
    <w:p w14:paraId="6F80F4B2" w14:textId="3A146EBF" w:rsidR="002C0B1F" w:rsidRDefault="002C0B1F" w:rsidP="002C0B1F">
      <w:pPr>
        <w:tabs>
          <w:tab w:val="left" w:pos="1276"/>
        </w:tabs>
        <w:spacing w:after="113"/>
        <w:ind w:firstLine="567"/>
        <w:jc w:val="both"/>
        <w:rPr>
          <w:bCs/>
        </w:rPr>
      </w:pPr>
      <w:r>
        <w:rPr>
          <w:bCs/>
        </w:rPr>
        <w:t>1.1</w:t>
      </w:r>
      <w:r w:rsidR="002C5F23">
        <w:rPr>
          <w:bCs/>
        </w:rPr>
        <w:t>.</w:t>
      </w:r>
      <w:r>
        <w:rPr>
          <w:bCs/>
        </w:rPr>
        <w:t xml:space="preserve"> Вартість необхідного обладнання та усіх витратних матеріалів, що можуть знадобитися для якісного надання послуг згідно вимог замовника, входять в очікувану вартість закупівлі.</w:t>
      </w:r>
    </w:p>
    <w:p w14:paraId="7616D6DC" w14:textId="3CE97572" w:rsidR="002C0B1F" w:rsidRDefault="002C0B1F" w:rsidP="002C0B1F">
      <w:pPr>
        <w:tabs>
          <w:tab w:val="left" w:pos="1276"/>
        </w:tabs>
        <w:spacing w:after="113"/>
        <w:ind w:firstLine="567"/>
        <w:jc w:val="both"/>
      </w:pPr>
      <w:r>
        <w:t xml:space="preserve">1.2. </w:t>
      </w:r>
      <w:r w:rsidR="002C5F23">
        <w:t xml:space="preserve"> </w:t>
      </w:r>
      <w:r w:rsidRPr="006832A4">
        <w:rPr>
          <w:rFonts w:eastAsia="Times New Roman CYR"/>
        </w:rPr>
        <w:t>Послуги з користування SIP-телефонією</w:t>
      </w:r>
      <w:r>
        <w:t xml:space="preserve"> повинні включати:</w:t>
      </w:r>
    </w:p>
    <w:p w14:paraId="78FA7EB7" w14:textId="5F550856" w:rsidR="002C0B1F" w:rsidRDefault="002C0B1F" w:rsidP="00875975">
      <w:pPr>
        <w:spacing w:after="120"/>
      </w:pPr>
      <w:r>
        <w:t>1.</w:t>
      </w:r>
      <w:r w:rsidR="002C5F23">
        <w:t>2</w:t>
      </w:r>
      <w:r>
        <w:t xml:space="preserve">.1.  </w:t>
      </w:r>
      <w:r w:rsidRPr="00A07C5E">
        <w:t xml:space="preserve">Налаштування IP-апаратів для підключення до «Віртуальної АТС». </w:t>
      </w:r>
    </w:p>
    <w:p w14:paraId="0637688D" w14:textId="610E46AD" w:rsidR="002C0B1F" w:rsidRDefault="002C0B1F" w:rsidP="00875975">
      <w:pPr>
        <w:spacing w:after="120"/>
      </w:pPr>
      <w:r>
        <w:t>1.</w:t>
      </w:r>
      <w:r w:rsidR="002C5F23">
        <w:t>2</w:t>
      </w:r>
      <w:r>
        <w:t xml:space="preserve">.2.  </w:t>
      </w:r>
      <w:r w:rsidRPr="00A07C5E">
        <w:t>Груповий розподіл дзвінків.</w:t>
      </w:r>
    </w:p>
    <w:p w14:paraId="7A4B10CF" w14:textId="31DA51BB" w:rsidR="002C0B1F" w:rsidRDefault="002C0B1F" w:rsidP="00875975">
      <w:pPr>
        <w:spacing w:after="120"/>
      </w:pPr>
      <w:r>
        <w:t>1.</w:t>
      </w:r>
      <w:r w:rsidR="002C5F23">
        <w:t>2</w:t>
      </w:r>
      <w:r>
        <w:t xml:space="preserve">.3.  </w:t>
      </w:r>
      <w:r w:rsidRPr="00A07C5E">
        <w:t>Групове перехоплення дзвінків.</w:t>
      </w:r>
    </w:p>
    <w:p w14:paraId="01858902" w14:textId="49FB291F" w:rsidR="002C0B1F" w:rsidRDefault="002C0B1F" w:rsidP="00875975">
      <w:pPr>
        <w:spacing w:after="120"/>
      </w:pPr>
      <w:r>
        <w:t>1.</w:t>
      </w:r>
      <w:r w:rsidR="002C5F23">
        <w:t>2</w:t>
      </w:r>
      <w:r>
        <w:t xml:space="preserve">.4.  </w:t>
      </w:r>
      <w:r w:rsidRPr="00A07C5E">
        <w:t>Переведення дзвінка.</w:t>
      </w:r>
    </w:p>
    <w:p w14:paraId="1C448BCE" w14:textId="230BD323" w:rsidR="002C0B1F" w:rsidRDefault="002C0B1F" w:rsidP="00875975">
      <w:pPr>
        <w:spacing w:after="120"/>
      </w:pPr>
      <w:r>
        <w:t>1.</w:t>
      </w:r>
      <w:r w:rsidR="002C5F23">
        <w:t>2</w:t>
      </w:r>
      <w:r>
        <w:t xml:space="preserve">.5.  </w:t>
      </w:r>
      <w:r w:rsidRPr="00A07C5E">
        <w:t>Налаштування зовнішньої і внутрішньої маршрутизації дзвінків за часом.</w:t>
      </w:r>
    </w:p>
    <w:p w14:paraId="0B2C9DC8" w14:textId="4A4F1389" w:rsidR="002C0B1F" w:rsidRDefault="002C0B1F" w:rsidP="00875975">
      <w:pPr>
        <w:spacing w:after="120"/>
      </w:pPr>
      <w:r>
        <w:t>1.</w:t>
      </w:r>
      <w:r w:rsidR="002C5F23">
        <w:t>2</w:t>
      </w:r>
      <w:r>
        <w:t xml:space="preserve">.6.  </w:t>
      </w:r>
      <w:r w:rsidRPr="00A07C5E">
        <w:t>Налаштування маршрутизації вихідного зв'язку.</w:t>
      </w:r>
    </w:p>
    <w:p w14:paraId="337350B6" w14:textId="52A484E0" w:rsidR="002C0B1F" w:rsidRDefault="002C0B1F" w:rsidP="00875975">
      <w:pPr>
        <w:spacing w:after="120"/>
      </w:pPr>
      <w:r>
        <w:t>1.</w:t>
      </w:r>
      <w:r w:rsidR="002C5F23">
        <w:t>2</w:t>
      </w:r>
      <w:r>
        <w:t xml:space="preserve">.7.  </w:t>
      </w:r>
      <w:r w:rsidRPr="00A07C5E">
        <w:t>Управління обмеженням вхідних дзвінків (</w:t>
      </w:r>
      <w:r>
        <w:t>«ч</w:t>
      </w:r>
      <w:r w:rsidRPr="00A07C5E">
        <w:t>орний список</w:t>
      </w:r>
      <w:r>
        <w:t>»</w:t>
      </w:r>
      <w:r w:rsidRPr="00A07C5E">
        <w:t>).</w:t>
      </w:r>
    </w:p>
    <w:p w14:paraId="69EC1D4C" w14:textId="3459884F" w:rsidR="002C0B1F" w:rsidRDefault="002C0B1F" w:rsidP="00875975">
      <w:pPr>
        <w:spacing w:after="120"/>
      </w:pPr>
      <w:r>
        <w:t>1.</w:t>
      </w:r>
      <w:r w:rsidR="002C5F23">
        <w:t>2</w:t>
      </w:r>
      <w:r>
        <w:t xml:space="preserve">.8.  </w:t>
      </w:r>
      <w:r w:rsidRPr="00A07C5E">
        <w:t>Управління обмеженням вихідних дзвінків.</w:t>
      </w:r>
    </w:p>
    <w:p w14:paraId="222CDBE1" w14:textId="45721FE5" w:rsidR="002C0B1F" w:rsidRDefault="002C0B1F" w:rsidP="00875975">
      <w:pPr>
        <w:spacing w:after="120"/>
      </w:pPr>
      <w:r>
        <w:t>1.</w:t>
      </w:r>
      <w:r w:rsidR="002C5F23">
        <w:t>2</w:t>
      </w:r>
      <w:r>
        <w:t xml:space="preserve">.9.  </w:t>
      </w:r>
      <w:r w:rsidRPr="00A07C5E">
        <w:t>Управління через Веб-портал.</w:t>
      </w:r>
    </w:p>
    <w:p w14:paraId="2DFC1677" w14:textId="65B96770" w:rsidR="002C0B1F" w:rsidRDefault="002C0B1F" w:rsidP="00875975">
      <w:pPr>
        <w:spacing w:after="120"/>
      </w:pPr>
      <w:r>
        <w:t>1.</w:t>
      </w:r>
      <w:r w:rsidR="002C5F23">
        <w:t>2</w:t>
      </w:r>
      <w:r>
        <w:t xml:space="preserve">.10. </w:t>
      </w:r>
      <w:r w:rsidRPr="00A07C5E">
        <w:t>Історія дзвінків на Веб-порталі.</w:t>
      </w:r>
    </w:p>
    <w:p w14:paraId="3AF690E6" w14:textId="7411FFC3" w:rsidR="002C0B1F" w:rsidRDefault="002C0B1F" w:rsidP="00875975">
      <w:pPr>
        <w:spacing w:after="120"/>
      </w:pPr>
      <w:r>
        <w:t>1.</w:t>
      </w:r>
      <w:r w:rsidR="002C5F23">
        <w:t>2</w:t>
      </w:r>
      <w:r>
        <w:t xml:space="preserve">.11. </w:t>
      </w:r>
      <w:r w:rsidRPr="00A07C5E">
        <w:t>Повний набір послуг типових для міні-АТС.</w:t>
      </w:r>
    </w:p>
    <w:p w14:paraId="20218DD7" w14:textId="6A8460A3" w:rsidR="002C0B1F" w:rsidRDefault="002C0B1F" w:rsidP="00875975">
      <w:pPr>
        <w:spacing w:after="120"/>
      </w:pPr>
      <w:r>
        <w:t>1.</w:t>
      </w:r>
      <w:r w:rsidR="002C5F23">
        <w:t>2</w:t>
      </w:r>
      <w:r>
        <w:t xml:space="preserve">.12. </w:t>
      </w:r>
      <w:r w:rsidRPr="00A07C5E">
        <w:t>Запис розмов з можливістю прослуховування в особистому кабінеті.</w:t>
      </w:r>
    </w:p>
    <w:p w14:paraId="005CEE72" w14:textId="77777777" w:rsidR="002C5F23" w:rsidRDefault="002C5F23" w:rsidP="00875975">
      <w:pPr>
        <w:spacing w:after="120"/>
      </w:pPr>
    </w:p>
    <w:p w14:paraId="3F36E3F8" w14:textId="7C673560" w:rsidR="002C0B1F" w:rsidRDefault="002C0B1F" w:rsidP="002C0B1F">
      <w:pPr>
        <w:ind w:firstLine="567"/>
        <w:rPr>
          <w:color w:val="000000"/>
        </w:rPr>
      </w:pPr>
      <w:r>
        <w:t>1.</w:t>
      </w:r>
      <w:r w:rsidR="002C5F23">
        <w:t>3</w:t>
      </w:r>
      <w:r>
        <w:t xml:space="preserve">. </w:t>
      </w:r>
      <w:r w:rsidR="00875975">
        <w:rPr>
          <w:color w:val="000000"/>
        </w:rPr>
        <w:t xml:space="preserve">Типи характеристик та вимоги до них наведені у </w:t>
      </w:r>
      <w:r w:rsidR="006429FE">
        <w:rPr>
          <w:color w:val="000000"/>
        </w:rPr>
        <w:t>Т</w:t>
      </w:r>
      <w:r w:rsidR="00875975">
        <w:rPr>
          <w:color w:val="000000"/>
        </w:rPr>
        <w:t>аблиці</w:t>
      </w:r>
      <w:r w:rsidR="006429FE">
        <w:rPr>
          <w:color w:val="000000"/>
        </w:rPr>
        <w:t xml:space="preserve"> 1</w:t>
      </w:r>
      <w:r w:rsidR="00875975">
        <w:rPr>
          <w:color w:val="000000"/>
        </w:rPr>
        <w:t>:</w:t>
      </w:r>
    </w:p>
    <w:p w14:paraId="51B5F025" w14:textId="778BA7A3" w:rsidR="00875975" w:rsidRPr="006429FE" w:rsidRDefault="006429FE" w:rsidP="006429FE">
      <w:pPr>
        <w:ind w:right="424"/>
        <w:jc w:val="right"/>
        <w:rPr>
          <w:color w:val="000000"/>
          <w:sz w:val="22"/>
          <w:szCs w:val="22"/>
        </w:rPr>
      </w:pPr>
      <w:r w:rsidRPr="006429FE">
        <w:rPr>
          <w:color w:val="000000"/>
          <w:sz w:val="22"/>
          <w:szCs w:val="22"/>
        </w:rPr>
        <w:t>Таблиця 1</w:t>
      </w:r>
    </w:p>
    <w:tbl>
      <w:tblPr>
        <w:tblW w:w="4795" w:type="pct"/>
        <w:tblLayout w:type="fixed"/>
        <w:tblCellMar>
          <w:left w:w="88" w:type="dxa"/>
        </w:tblCellMar>
        <w:tblLook w:val="00A0" w:firstRow="1" w:lastRow="0" w:firstColumn="1" w:lastColumn="0" w:noHBand="0" w:noVBand="0"/>
      </w:tblPr>
      <w:tblGrid>
        <w:gridCol w:w="507"/>
        <w:gridCol w:w="4412"/>
        <w:gridCol w:w="4240"/>
      </w:tblGrid>
      <w:tr w:rsidR="00875975" w:rsidRPr="00A07C5E" w14:paraId="36AF37AD" w14:textId="77777777" w:rsidTr="00875975">
        <w:trPr>
          <w:trHeight w:val="727"/>
        </w:trPr>
        <w:tc>
          <w:tcPr>
            <w:tcW w:w="508" w:type="dxa"/>
            <w:tcBorders>
              <w:top w:val="single" w:sz="4" w:space="0" w:color="00000A"/>
              <w:left w:val="single" w:sz="4" w:space="0" w:color="00000A"/>
              <w:bottom w:val="single" w:sz="4" w:space="0" w:color="00000A"/>
              <w:right w:val="single" w:sz="4" w:space="0" w:color="00000A"/>
            </w:tcBorders>
            <w:vAlign w:val="center"/>
          </w:tcPr>
          <w:p w14:paraId="2A87468C" w14:textId="77777777" w:rsidR="00875975" w:rsidRPr="00875975" w:rsidRDefault="00875975" w:rsidP="00875975">
            <w:pPr>
              <w:widowControl w:val="0"/>
              <w:jc w:val="center"/>
              <w:rPr>
                <w:b/>
                <w:color w:val="000000"/>
              </w:rPr>
            </w:pPr>
            <w:r w:rsidRPr="00875975">
              <w:rPr>
                <w:b/>
                <w:color w:val="000000"/>
              </w:rPr>
              <w:t>№</w:t>
            </w:r>
          </w:p>
        </w:tc>
        <w:tc>
          <w:tcPr>
            <w:tcW w:w="4412" w:type="dxa"/>
            <w:tcBorders>
              <w:top w:val="single" w:sz="4" w:space="0" w:color="00000A"/>
              <w:left w:val="single" w:sz="4" w:space="0" w:color="00000A"/>
              <w:bottom w:val="single" w:sz="4" w:space="0" w:color="00000A"/>
              <w:right w:val="single" w:sz="4" w:space="0" w:color="00000A"/>
            </w:tcBorders>
          </w:tcPr>
          <w:p w14:paraId="22AA21A8" w14:textId="77777777" w:rsidR="00875975" w:rsidRPr="00875975" w:rsidRDefault="00875975" w:rsidP="00875975">
            <w:pPr>
              <w:widowControl w:val="0"/>
              <w:jc w:val="center"/>
              <w:rPr>
                <w:b/>
                <w:color w:val="000000"/>
              </w:rPr>
            </w:pPr>
          </w:p>
          <w:p w14:paraId="73D9F7BB" w14:textId="77777777" w:rsidR="00875975" w:rsidRPr="00875975" w:rsidRDefault="00875975" w:rsidP="00875975">
            <w:pPr>
              <w:widowControl w:val="0"/>
              <w:jc w:val="center"/>
              <w:rPr>
                <w:b/>
                <w:color w:val="000000"/>
              </w:rPr>
            </w:pPr>
            <w:r w:rsidRPr="00875975">
              <w:rPr>
                <w:b/>
                <w:color w:val="000000"/>
              </w:rPr>
              <w:t>Тип характеристик</w:t>
            </w:r>
          </w:p>
        </w:tc>
        <w:tc>
          <w:tcPr>
            <w:tcW w:w="4240" w:type="dxa"/>
            <w:tcBorders>
              <w:top w:val="single" w:sz="4" w:space="0" w:color="00000A"/>
              <w:left w:val="single" w:sz="4" w:space="0" w:color="00000A"/>
              <w:bottom w:val="single" w:sz="4" w:space="0" w:color="00000A"/>
              <w:right w:val="single" w:sz="4" w:space="0" w:color="00000A"/>
            </w:tcBorders>
            <w:vAlign w:val="center"/>
          </w:tcPr>
          <w:p w14:paraId="0C01A8A3" w14:textId="77777777" w:rsidR="00875975" w:rsidRPr="00875975" w:rsidRDefault="00875975" w:rsidP="00875975">
            <w:pPr>
              <w:widowControl w:val="0"/>
              <w:jc w:val="center"/>
              <w:rPr>
                <w:b/>
                <w:color w:val="000000"/>
              </w:rPr>
            </w:pPr>
            <w:r w:rsidRPr="00875975">
              <w:rPr>
                <w:b/>
                <w:color w:val="000000"/>
              </w:rPr>
              <w:t>Вимоги</w:t>
            </w:r>
          </w:p>
        </w:tc>
      </w:tr>
      <w:tr w:rsidR="00875975" w:rsidRPr="00A07C5E" w14:paraId="72FEDFDE" w14:textId="77777777" w:rsidTr="00875975">
        <w:trPr>
          <w:trHeight w:val="70"/>
        </w:trPr>
        <w:tc>
          <w:tcPr>
            <w:tcW w:w="508" w:type="dxa"/>
            <w:tcBorders>
              <w:top w:val="single" w:sz="4" w:space="0" w:color="00000A"/>
              <w:left w:val="single" w:sz="4" w:space="0" w:color="00000A"/>
              <w:bottom w:val="single" w:sz="4" w:space="0" w:color="00000A"/>
              <w:right w:val="single" w:sz="4" w:space="0" w:color="00000A"/>
            </w:tcBorders>
            <w:vAlign w:val="center"/>
          </w:tcPr>
          <w:p w14:paraId="7AF7C61B" w14:textId="77777777" w:rsidR="00875975" w:rsidRPr="00875975" w:rsidRDefault="00875975" w:rsidP="00875975">
            <w:pPr>
              <w:widowControl w:val="0"/>
              <w:jc w:val="center"/>
            </w:pPr>
            <w:r w:rsidRPr="00875975">
              <w:t>1.</w:t>
            </w:r>
          </w:p>
        </w:tc>
        <w:tc>
          <w:tcPr>
            <w:tcW w:w="4412" w:type="dxa"/>
            <w:tcBorders>
              <w:top w:val="single" w:sz="4" w:space="0" w:color="00000A"/>
              <w:left w:val="single" w:sz="4" w:space="0" w:color="00000A"/>
              <w:bottom w:val="single" w:sz="4" w:space="0" w:color="00000A"/>
              <w:right w:val="single" w:sz="4" w:space="0" w:color="00000A"/>
            </w:tcBorders>
            <w:vAlign w:val="center"/>
          </w:tcPr>
          <w:p w14:paraId="0E77E6FC" w14:textId="217FE346" w:rsidR="00875975" w:rsidRPr="00875975" w:rsidRDefault="00875975" w:rsidP="00875975">
            <w:pPr>
              <w:widowControl w:val="0"/>
              <w:rPr>
                <w:bCs/>
                <w:lang w:eastAsia="ar-SA"/>
              </w:rPr>
            </w:pPr>
            <w:r w:rsidRPr="00875975">
              <w:rPr>
                <w:bCs/>
                <w:lang w:eastAsia="ar-SA"/>
              </w:rPr>
              <w:t>Технологія послуг</w:t>
            </w:r>
          </w:p>
        </w:tc>
        <w:tc>
          <w:tcPr>
            <w:tcW w:w="4240" w:type="dxa"/>
            <w:tcBorders>
              <w:top w:val="single" w:sz="4" w:space="0" w:color="00000A"/>
              <w:left w:val="single" w:sz="4" w:space="0" w:color="00000A"/>
              <w:bottom w:val="single" w:sz="4" w:space="0" w:color="00000A"/>
              <w:right w:val="single" w:sz="4" w:space="0" w:color="00000A"/>
            </w:tcBorders>
            <w:vAlign w:val="center"/>
          </w:tcPr>
          <w:p w14:paraId="28E4F7B0" w14:textId="77777777" w:rsidR="00875975" w:rsidRPr="00875975" w:rsidRDefault="00875975" w:rsidP="00875975">
            <w:pPr>
              <w:widowControl w:val="0"/>
            </w:pPr>
            <w:r w:rsidRPr="00875975">
              <w:t>IP телефонія з послугою «Віртуальна АТС»</w:t>
            </w:r>
          </w:p>
        </w:tc>
      </w:tr>
      <w:tr w:rsidR="00875975" w:rsidRPr="00A07C5E" w14:paraId="7051E81A" w14:textId="77777777" w:rsidTr="00875975">
        <w:trPr>
          <w:trHeight w:val="70"/>
        </w:trPr>
        <w:tc>
          <w:tcPr>
            <w:tcW w:w="508" w:type="dxa"/>
            <w:tcBorders>
              <w:top w:val="single" w:sz="4" w:space="0" w:color="00000A"/>
              <w:left w:val="single" w:sz="4" w:space="0" w:color="00000A"/>
              <w:bottom w:val="single" w:sz="4" w:space="0" w:color="00000A"/>
              <w:right w:val="single" w:sz="4" w:space="0" w:color="00000A"/>
            </w:tcBorders>
            <w:vAlign w:val="center"/>
          </w:tcPr>
          <w:p w14:paraId="36DF4C0C" w14:textId="77777777" w:rsidR="00875975" w:rsidRPr="00875975" w:rsidRDefault="00875975" w:rsidP="00875975">
            <w:pPr>
              <w:widowControl w:val="0"/>
              <w:jc w:val="center"/>
            </w:pPr>
            <w:r w:rsidRPr="00875975">
              <w:t>2.</w:t>
            </w:r>
          </w:p>
        </w:tc>
        <w:tc>
          <w:tcPr>
            <w:tcW w:w="4412" w:type="dxa"/>
            <w:tcBorders>
              <w:top w:val="single" w:sz="4" w:space="0" w:color="00000A"/>
              <w:left w:val="single" w:sz="4" w:space="0" w:color="00000A"/>
              <w:bottom w:val="single" w:sz="4" w:space="0" w:color="00000A"/>
              <w:right w:val="single" w:sz="4" w:space="0" w:color="00000A"/>
            </w:tcBorders>
            <w:vAlign w:val="center"/>
          </w:tcPr>
          <w:p w14:paraId="2F7540B3" w14:textId="423EBACA" w:rsidR="00875975" w:rsidRPr="00875975" w:rsidRDefault="00875975" w:rsidP="00875975">
            <w:pPr>
              <w:widowControl w:val="0"/>
              <w:rPr>
                <w:bCs/>
                <w:lang w:eastAsia="ar-SA"/>
              </w:rPr>
            </w:pPr>
            <w:r w:rsidRPr="00875975">
              <w:rPr>
                <w:bCs/>
                <w:lang w:eastAsia="ar-SA"/>
              </w:rPr>
              <w:t>Загальна кількість зовнішніх номерів</w:t>
            </w:r>
          </w:p>
        </w:tc>
        <w:tc>
          <w:tcPr>
            <w:tcW w:w="4240" w:type="dxa"/>
            <w:tcBorders>
              <w:top w:val="single" w:sz="4" w:space="0" w:color="00000A"/>
              <w:left w:val="single" w:sz="4" w:space="0" w:color="00000A"/>
              <w:bottom w:val="single" w:sz="4" w:space="0" w:color="00000A"/>
              <w:right w:val="single" w:sz="4" w:space="0" w:color="00000A"/>
            </w:tcBorders>
            <w:vAlign w:val="center"/>
          </w:tcPr>
          <w:p w14:paraId="403FF2C9" w14:textId="77777777" w:rsidR="00875975" w:rsidRPr="00875975" w:rsidRDefault="00875975" w:rsidP="00875975">
            <w:pPr>
              <w:widowControl w:val="0"/>
            </w:pPr>
            <w:r w:rsidRPr="00875975">
              <w:t>16  шт., а саме: 577661634, 577661633, 577661632, 577661631, 577661630, 577661629, 577661628, 577661627, 577661626, 577661625, 577661624, 577661623, 577661622, 577661621, 577661620, 577661619</w:t>
            </w:r>
          </w:p>
        </w:tc>
      </w:tr>
      <w:tr w:rsidR="00875975" w:rsidRPr="00A07C5E" w14:paraId="7EEFEC22" w14:textId="77777777" w:rsidTr="00875975">
        <w:trPr>
          <w:trHeight w:val="70"/>
        </w:trPr>
        <w:tc>
          <w:tcPr>
            <w:tcW w:w="508" w:type="dxa"/>
            <w:tcBorders>
              <w:top w:val="single" w:sz="4" w:space="0" w:color="00000A"/>
              <w:left w:val="single" w:sz="4" w:space="0" w:color="00000A"/>
              <w:bottom w:val="single" w:sz="4" w:space="0" w:color="00000A"/>
              <w:right w:val="single" w:sz="4" w:space="0" w:color="00000A"/>
            </w:tcBorders>
            <w:vAlign w:val="center"/>
          </w:tcPr>
          <w:p w14:paraId="11421A8B" w14:textId="77777777" w:rsidR="00875975" w:rsidRPr="00875975" w:rsidRDefault="00875975" w:rsidP="00875975">
            <w:pPr>
              <w:widowControl w:val="0"/>
              <w:jc w:val="center"/>
            </w:pPr>
            <w:r w:rsidRPr="00875975">
              <w:t>3.</w:t>
            </w:r>
          </w:p>
        </w:tc>
        <w:tc>
          <w:tcPr>
            <w:tcW w:w="4412" w:type="dxa"/>
            <w:tcBorders>
              <w:top w:val="single" w:sz="4" w:space="0" w:color="00000A"/>
              <w:left w:val="single" w:sz="4" w:space="0" w:color="00000A"/>
              <w:bottom w:val="single" w:sz="4" w:space="0" w:color="00000A"/>
              <w:right w:val="single" w:sz="4" w:space="0" w:color="00000A"/>
            </w:tcBorders>
            <w:vAlign w:val="center"/>
          </w:tcPr>
          <w:p w14:paraId="30010BF5" w14:textId="77777777" w:rsidR="00875975" w:rsidRPr="00875975" w:rsidRDefault="00875975" w:rsidP="00875975">
            <w:pPr>
              <w:widowControl w:val="0"/>
              <w:rPr>
                <w:bCs/>
                <w:lang w:eastAsia="ar-SA"/>
              </w:rPr>
            </w:pPr>
            <w:r w:rsidRPr="00875975">
              <w:t>Загальна кількість внутрішніх ліній</w:t>
            </w:r>
          </w:p>
        </w:tc>
        <w:tc>
          <w:tcPr>
            <w:tcW w:w="4240" w:type="dxa"/>
            <w:tcBorders>
              <w:top w:val="single" w:sz="4" w:space="0" w:color="00000A"/>
              <w:left w:val="single" w:sz="4" w:space="0" w:color="00000A"/>
              <w:bottom w:val="single" w:sz="4" w:space="0" w:color="00000A"/>
              <w:right w:val="single" w:sz="4" w:space="0" w:color="00000A"/>
            </w:tcBorders>
            <w:vAlign w:val="center"/>
          </w:tcPr>
          <w:p w14:paraId="33347817" w14:textId="77777777" w:rsidR="00875975" w:rsidRPr="00875975" w:rsidRDefault="00875975" w:rsidP="00875975">
            <w:pPr>
              <w:widowControl w:val="0"/>
            </w:pPr>
            <w:r w:rsidRPr="00875975">
              <w:t>22 шт.</w:t>
            </w:r>
          </w:p>
        </w:tc>
      </w:tr>
      <w:tr w:rsidR="00875975" w:rsidRPr="00A07C5E" w14:paraId="54D6E6A2" w14:textId="77777777" w:rsidTr="00875975">
        <w:trPr>
          <w:trHeight w:val="421"/>
        </w:trPr>
        <w:tc>
          <w:tcPr>
            <w:tcW w:w="508" w:type="dxa"/>
            <w:vMerge w:val="restart"/>
            <w:tcBorders>
              <w:top w:val="single" w:sz="4" w:space="0" w:color="00000A"/>
              <w:left w:val="single" w:sz="4" w:space="0" w:color="00000A"/>
              <w:bottom w:val="single" w:sz="4" w:space="0" w:color="00000A"/>
              <w:right w:val="single" w:sz="4" w:space="0" w:color="00000A"/>
            </w:tcBorders>
            <w:vAlign w:val="center"/>
          </w:tcPr>
          <w:p w14:paraId="5542D620" w14:textId="77777777" w:rsidR="00875975" w:rsidRPr="00875975" w:rsidRDefault="00875975" w:rsidP="00875975">
            <w:pPr>
              <w:widowControl w:val="0"/>
              <w:jc w:val="center"/>
            </w:pPr>
            <w:r w:rsidRPr="00875975">
              <w:t>4.</w:t>
            </w:r>
          </w:p>
        </w:tc>
        <w:tc>
          <w:tcPr>
            <w:tcW w:w="4412" w:type="dxa"/>
            <w:vMerge w:val="restart"/>
            <w:tcBorders>
              <w:top w:val="single" w:sz="4" w:space="0" w:color="00000A"/>
              <w:left w:val="single" w:sz="4" w:space="0" w:color="00000A"/>
              <w:bottom w:val="single" w:sz="4" w:space="0" w:color="00000A"/>
              <w:right w:val="single" w:sz="4" w:space="0" w:color="00000A"/>
            </w:tcBorders>
            <w:vAlign w:val="center"/>
          </w:tcPr>
          <w:p w14:paraId="001D7A8C" w14:textId="77777777" w:rsidR="00875975" w:rsidRPr="00875975" w:rsidRDefault="00875975" w:rsidP="00875975">
            <w:pPr>
              <w:widowControl w:val="0"/>
              <w:rPr>
                <w:bCs/>
                <w:lang w:eastAsia="ar-SA"/>
              </w:rPr>
            </w:pPr>
            <w:r w:rsidRPr="00875975">
              <w:rPr>
                <w:bCs/>
                <w:lang w:eastAsia="ar-SA"/>
              </w:rPr>
              <w:t>Нетарифіковані хвилини на дзвінки на всі національні напрями (хвилин)</w:t>
            </w:r>
          </w:p>
        </w:tc>
        <w:tc>
          <w:tcPr>
            <w:tcW w:w="4240" w:type="dxa"/>
            <w:vMerge w:val="restart"/>
            <w:tcBorders>
              <w:top w:val="single" w:sz="4" w:space="0" w:color="00000A"/>
              <w:left w:val="single" w:sz="4" w:space="0" w:color="00000A"/>
              <w:bottom w:val="single" w:sz="4" w:space="0" w:color="00000A"/>
              <w:right w:val="single" w:sz="4" w:space="0" w:color="00000A"/>
            </w:tcBorders>
            <w:vAlign w:val="center"/>
          </w:tcPr>
          <w:p w14:paraId="05F2F613" w14:textId="77777777" w:rsidR="00875975" w:rsidRPr="00875975" w:rsidRDefault="00875975" w:rsidP="00875975">
            <w:pPr>
              <w:widowControl w:val="0"/>
            </w:pPr>
            <w:r w:rsidRPr="00875975">
              <w:t>2700 хв.</w:t>
            </w:r>
          </w:p>
        </w:tc>
      </w:tr>
      <w:tr w:rsidR="00875975" w:rsidRPr="00A07C5E" w14:paraId="162944AA" w14:textId="77777777" w:rsidTr="00875975">
        <w:trPr>
          <w:trHeight w:val="421"/>
        </w:trPr>
        <w:tc>
          <w:tcPr>
            <w:tcW w:w="508" w:type="dxa"/>
            <w:vMerge/>
            <w:tcBorders>
              <w:top w:val="single" w:sz="4" w:space="0" w:color="00000A"/>
              <w:left w:val="single" w:sz="4" w:space="0" w:color="00000A"/>
              <w:bottom w:val="single" w:sz="4" w:space="0" w:color="00000A"/>
              <w:right w:val="single" w:sz="4" w:space="0" w:color="00000A"/>
            </w:tcBorders>
            <w:vAlign w:val="center"/>
          </w:tcPr>
          <w:p w14:paraId="535AB1BF" w14:textId="77777777" w:rsidR="00875975" w:rsidRPr="00875975" w:rsidRDefault="00875975" w:rsidP="00875975">
            <w:pPr>
              <w:widowControl w:val="0"/>
              <w:jc w:val="center"/>
            </w:pPr>
          </w:p>
        </w:tc>
        <w:tc>
          <w:tcPr>
            <w:tcW w:w="4412" w:type="dxa"/>
            <w:vMerge/>
            <w:tcBorders>
              <w:top w:val="single" w:sz="4" w:space="0" w:color="00000A"/>
              <w:left w:val="single" w:sz="4" w:space="0" w:color="00000A"/>
              <w:bottom w:val="single" w:sz="4" w:space="0" w:color="00000A"/>
              <w:right w:val="single" w:sz="4" w:space="0" w:color="00000A"/>
            </w:tcBorders>
            <w:vAlign w:val="center"/>
          </w:tcPr>
          <w:p w14:paraId="5961DEBA" w14:textId="77777777" w:rsidR="00875975" w:rsidRPr="00875975" w:rsidRDefault="00875975" w:rsidP="00875975">
            <w:pPr>
              <w:widowControl w:val="0"/>
              <w:rPr>
                <w:bCs/>
                <w:lang w:eastAsia="ar-SA"/>
              </w:rPr>
            </w:pPr>
          </w:p>
        </w:tc>
        <w:tc>
          <w:tcPr>
            <w:tcW w:w="4240" w:type="dxa"/>
            <w:vMerge/>
            <w:tcBorders>
              <w:top w:val="single" w:sz="4" w:space="0" w:color="00000A"/>
              <w:left w:val="single" w:sz="4" w:space="0" w:color="00000A"/>
              <w:bottom w:val="single" w:sz="4" w:space="0" w:color="00000A"/>
              <w:right w:val="single" w:sz="4" w:space="0" w:color="00000A"/>
            </w:tcBorders>
            <w:vAlign w:val="center"/>
          </w:tcPr>
          <w:p w14:paraId="1AAA6675" w14:textId="77777777" w:rsidR="00875975" w:rsidRPr="00875975" w:rsidRDefault="00875975" w:rsidP="00875975">
            <w:pPr>
              <w:widowControl w:val="0"/>
            </w:pPr>
          </w:p>
        </w:tc>
      </w:tr>
      <w:tr w:rsidR="00875975" w:rsidRPr="00A07C5E" w14:paraId="4311F66B" w14:textId="77777777" w:rsidTr="00875975">
        <w:trPr>
          <w:trHeight w:val="276"/>
        </w:trPr>
        <w:tc>
          <w:tcPr>
            <w:tcW w:w="508" w:type="dxa"/>
            <w:vMerge/>
            <w:tcBorders>
              <w:top w:val="single" w:sz="4" w:space="0" w:color="00000A"/>
              <w:left w:val="single" w:sz="4" w:space="0" w:color="00000A"/>
              <w:bottom w:val="single" w:sz="4" w:space="0" w:color="00000A"/>
              <w:right w:val="single" w:sz="4" w:space="0" w:color="00000A"/>
            </w:tcBorders>
            <w:vAlign w:val="center"/>
          </w:tcPr>
          <w:p w14:paraId="483BDD0A" w14:textId="77777777" w:rsidR="00875975" w:rsidRPr="00875975" w:rsidRDefault="00875975" w:rsidP="00875975">
            <w:pPr>
              <w:widowControl w:val="0"/>
              <w:jc w:val="center"/>
            </w:pPr>
          </w:p>
        </w:tc>
        <w:tc>
          <w:tcPr>
            <w:tcW w:w="4412" w:type="dxa"/>
            <w:vMerge/>
            <w:tcBorders>
              <w:top w:val="single" w:sz="4" w:space="0" w:color="00000A"/>
              <w:left w:val="single" w:sz="4" w:space="0" w:color="00000A"/>
              <w:bottom w:val="single" w:sz="4" w:space="0" w:color="00000A"/>
              <w:right w:val="single" w:sz="4" w:space="0" w:color="00000A"/>
            </w:tcBorders>
            <w:vAlign w:val="center"/>
          </w:tcPr>
          <w:p w14:paraId="3B9B93B6" w14:textId="77777777" w:rsidR="00875975" w:rsidRPr="00875975" w:rsidRDefault="00875975" w:rsidP="00875975">
            <w:pPr>
              <w:widowControl w:val="0"/>
              <w:rPr>
                <w:bCs/>
                <w:lang w:eastAsia="ar-SA"/>
              </w:rPr>
            </w:pPr>
          </w:p>
        </w:tc>
        <w:tc>
          <w:tcPr>
            <w:tcW w:w="4240" w:type="dxa"/>
            <w:vMerge/>
            <w:tcBorders>
              <w:top w:val="single" w:sz="4" w:space="0" w:color="00000A"/>
              <w:left w:val="single" w:sz="4" w:space="0" w:color="00000A"/>
              <w:bottom w:val="single" w:sz="4" w:space="0" w:color="00000A"/>
              <w:right w:val="single" w:sz="4" w:space="0" w:color="00000A"/>
            </w:tcBorders>
            <w:vAlign w:val="center"/>
          </w:tcPr>
          <w:p w14:paraId="5A7E871B" w14:textId="77777777" w:rsidR="00875975" w:rsidRPr="00875975" w:rsidRDefault="00875975" w:rsidP="00875975">
            <w:pPr>
              <w:widowControl w:val="0"/>
            </w:pPr>
          </w:p>
        </w:tc>
      </w:tr>
      <w:tr w:rsidR="00875975" w:rsidRPr="00A07C5E" w14:paraId="0FED57A3" w14:textId="77777777" w:rsidTr="00875975">
        <w:trPr>
          <w:trHeight w:val="326"/>
        </w:trPr>
        <w:tc>
          <w:tcPr>
            <w:tcW w:w="508" w:type="dxa"/>
            <w:tcBorders>
              <w:top w:val="single" w:sz="4" w:space="0" w:color="00000A"/>
              <w:left w:val="single" w:sz="4" w:space="0" w:color="00000A"/>
              <w:bottom w:val="single" w:sz="4" w:space="0" w:color="00000A"/>
              <w:right w:val="single" w:sz="4" w:space="0" w:color="00000A"/>
            </w:tcBorders>
            <w:vAlign w:val="center"/>
          </w:tcPr>
          <w:p w14:paraId="23273805" w14:textId="77777777" w:rsidR="00875975" w:rsidRPr="00875975" w:rsidRDefault="00875975" w:rsidP="00875975">
            <w:pPr>
              <w:widowControl w:val="0"/>
              <w:jc w:val="center"/>
            </w:pPr>
            <w:r w:rsidRPr="00875975">
              <w:t>5.</w:t>
            </w:r>
          </w:p>
        </w:tc>
        <w:tc>
          <w:tcPr>
            <w:tcW w:w="4412" w:type="dxa"/>
            <w:tcBorders>
              <w:top w:val="single" w:sz="4" w:space="0" w:color="00000A"/>
              <w:left w:val="single" w:sz="4" w:space="0" w:color="00000A"/>
              <w:bottom w:val="single" w:sz="4" w:space="0" w:color="00000A"/>
              <w:right w:val="single" w:sz="4" w:space="0" w:color="00000A"/>
            </w:tcBorders>
            <w:vAlign w:val="center"/>
          </w:tcPr>
          <w:p w14:paraId="329CE6CB" w14:textId="77777777" w:rsidR="00875975" w:rsidRPr="00875975" w:rsidRDefault="00875975" w:rsidP="00875975">
            <w:pPr>
              <w:widowControl w:val="0"/>
              <w:rPr>
                <w:bCs/>
                <w:lang w:eastAsia="ar-SA"/>
              </w:rPr>
            </w:pPr>
            <w:r w:rsidRPr="00875975">
              <w:rPr>
                <w:bCs/>
                <w:lang w:eastAsia="ar-SA"/>
              </w:rPr>
              <w:t>Обладнання Замовника</w:t>
            </w:r>
          </w:p>
        </w:tc>
        <w:tc>
          <w:tcPr>
            <w:tcW w:w="4240" w:type="dxa"/>
            <w:tcBorders>
              <w:top w:val="single" w:sz="4" w:space="0" w:color="00000A"/>
              <w:left w:val="single" w:sz="4" w:space="0" w:color="00000A"/>
              <w:bottom w:val="single" w:sz="4" w:space="0" w:color="00000A"/>
              <w:right w:val="single" w:sz="4" w:space="0" w:color="00000A"/>
            </w:tcBorders>
            <w:vAlign w:val="center"/>
          </w:tcPr>
          <w:p w14:paraId="484EBE75" w14:textId="77777777" w:rsidR="00875975" w:rsidRPr="00875975" w:rsidRDefault="00875975" w:rsidP="00875975">
            <w:pPr>
              <w:widowControl w:val="0"/>
            </w:pPr>
            <w:r w:rsidRPr="00875975">
              <w:rPr>
                <w:lang w:val="en-US"/>
              </w:rPr>
              <w:t>S</w:t>
            </w:r>
            <w:r w:rsidRPr="00875975">
              <w:t>IP-апарати Cisco CP-3905</w:t>
            </w:r>
          </w:p>
        </w:tc>
      </w:tr>
      <w:tr w:rsidR="00875975" w:rsidRPr="00A07C5E" w14:paraId="57064B41" w14:textId="77777777" w:rsidTr="00875975">
        <w:trPr>
          <w:trHeight w:val="218"/>
        </w:trPr>
        <w:tc>
          <w:tcPr>
            <w:tcW w:w="508" w:type="dxa"/>
            <w:tcBorders>
              <w:top w:val="single" w:sz="4" w:space="0" w:color="00000A"/>
              <w:left w:val="single" w:sz="4" w:space="0" w:color="00000A"/>
              <w:bottom w:val="single" w:sz="4" w:space="0" w:color="00000A"/>
              <w:right w:val="single" w:sz="4" w:space="0" w:color="00000A"/>
            </w:tcBorders>
            <w:vAlign w:val="center"/>
          </w:tcPr>
          <w:p w14:paraId="1F47C67C" w14:textId="77777777" w:rsidR="00875975" w:rsidRPr="00875975" w:rsidRDefault="00875975" w:rsidP="00875975">
            <w:pPr>
              <w:widowControl w:val="0"/>
              <w:jc w:val="center"/>
            </w:pPr>
            <w:r w:rsidRPr="00875975">
              <w:t>6.</w:t>
            </w:r>
          </w:p>
        </w:tc>
        <w:tc>
          <w:tcPr>
            <w:tcW w:w="4412" w:type="dxa"/>
            <w:tcBorders>
              <w:top w:val="single" w:sz="4" w:space="0" w:color="00000A"/>
              <w:left w:val="single" w:sz="4" w:space="0" w:color="00000A"/>
              <w:bottom w:val="single" w:sz="4" w:space="0" w:color="00000A"/>
              <w:right w:val="single" w:sz="4" w:space="0" w:color="00000A"/>
            </w:tcBorders>
            <w:vAlign w:val="center"/>
          </w:tcPr>
          <w:p w14:paraId="1F96345A" w14:textId="77777777" w:rsidR="00875975" w:rsidRPr="00875975" w:rsidRDefault="00875975" w:rsidP="00875975">
            <w:pPr>
              <w:widowControl w:val="0"/>
              <w:rPr>
                <w:bCs/>
                <w:lang w:eastAsia="ar-SA"/>
              </w:rPr>
            </w:pPr>
            <w:r w:rsidRPr="00875975">
              <w:rPr>
                <w:bCs/>
                <w:lang w:eastAsia="ar-SA"/>
              </w:rPr>
              <w:t>Технологія підключення</w:t>
            </w:r>
          </w:p>
        </w:tc>
        <w:tc>
          <w:tcPr>
            <w:tcW w:w="4240" w:type="dxa"/>
            <w:tcBorders>
              <w:top w:val="single" w:sz="4" w:space="0" w:color="00000A"/>
              <w:left w:val="single" w:sz="4" w:space="0" w:color="00000A"/>
              <w:bottom w:val="single" w:sz="4" w:space="0" w:color="00000A"/>
              <w:right w:val="single" w:sz="4" w:space="0" w:color="00000A"/>
            </w:tcBorders>
            <w:vAlign w:val="center"/>
          </w:tcPr>
          <w:p w14:paraId="6063281A" w14:textId="7B90A05C" w:rsidR="00875975" w:rsidRPr="00875975" w:rsidRDefault="00875975" w:rsidP="00875975">
            <w:pPr>
              <w:widowControl w:val="0"/>
            </w:pPr>
            <w:r w:rsidRPr="00875975">
              <w:t>SIP</w:t>
            </w:r>
          </w:p>
        </w:tc>
      </w:tr>
      <w:tr w:rsidR="00875975" w:rsidRPr="00A07C5E" w14:paraId="780F76D9" w14:textId="77777777" w:rsidTr="00875975">
        <w:trPr>
          <w:trHeight w:val="222"/>
        </w:trPr>
        <w:tc>
          <w:tcPr>
            <w:tcW w:w="508" w:type="dxa"/>
            <w:tcBorders>
              <w:top w:val="single" w:sz="4" w:space="0" w:color="00000A"/>
              <w:left w:val="single" w:sz="4" w:space="0" w:color="00000A"/>
              <w:bottom w:val="single" w:sz="4" w:space="0" w:color="00000A"/>
              <w:right w:val="single" w:sz="4" w:space="0" w:color="00000A"/>
            </w:tcBorders>
            <w:vAlign w:val="center"/>
          </w:tcPr>
          <w:p w14:paraId="2781E657" w14:textId="77777777" w:rsidR="00875975" w:rsidRPr="00875975" w:rsidRDefault="00875975" w:rsidP="00875975">
            <w:pPr>
              <w:widowControl w:val="0"/>
              <w:jc w:val="center"/>
            </w:pPr>
            <w:r w:rsidRPr="00875975">
              <w:t>7.</w:t>
            </w:r>
          </w:p>
        </w:tc>
        <w:tc>
          <w:tcPr>
            <w:tcW w:w="4412" w:type="dxa"/>
            <w:tcBorders>
              <w:top w:val="single" w:sz="4" w:space="0" w:color="00000A"/>
              <w:left w:val="single" w:sz="4" w:space="0" w:color="00000A"/>
              <w:bottom w:val="single" w:sz="4" w:space="0" w:color="00000A"/>
              <w:right w:val="single" w:sz="4" w:space="0" w:color="00000A"/>
            </w:tcBorders>
            <w:vAlign w:val="center"/>
          </w:tcPr>
          <w:p w14:paraId="3D6E5665" w14:textId="77777777" w:rsidR="00875975" w:rsidRPr="00875975" w:rsidRDefault="00875975" w:rsidP="00875975">
            <w:pPr>
              <w:widowControl w:val="0"/>
              <w:rPr>
                <w:bCs/>
                <w:lang w:eastAsia="ar-SA"/>
              </w:rPr>
            </w:pPr>
            <w:r w:rsidRPr="00875975">
              <w:rPr>
                <w:bCs/>
                <w:lang w:eastAsia="ar-SA"/>
              </w:rPr>
              <w:t>Технологія з’єднання обладнання Замовника з обладнанням Учасника</w:t>
            </w:r>
          </w:p>
        </w:tc>
        <w:tc>
          <w:tcPr>
            <w:tcW w:w="4240" w:type="dxa"/>
            <w:tcBorders>
              <w:top w:val="single" w:sz="4" w:space="0" w:color="00000A"/>
              <w:left w:val="single" w:sz="4" w:space="0" w:color="00000A"/>
              <w:bottom w:val="single" w:sz="4" w:space="0" w:color="00000A"/>
              <w:right w:val="single" w:sz="4" w:space="0" w:color="00000A"/>
            </w:tcBorders>
            <w:vAlign w:val="center"/>
          </w:tcPr>
          <w:p w14:paraId="4CF542C6" w14:textId="77777777" w:rsidR="00875975" w:rsidRPr="00875975" w:rsidRDefault="00875975" w:rsidP="00875975">
            <w:pPr>
              <w:widowControl w:val="0"/>
            </w:pPr>
            <w:r w:rsidRPr="00875975">
              <w:t>Ethernet</w:t>
            </w:r>
          </w:p>
        </w:tc>
      </w:tr>
      <w:tr w:rsidR="00875975" w:rsidRPr="00A07C5E" w14:paraId="6073D607" w14:textId="77777777" w:rsidTr="00875975">
        <w:trPr>
          <w:trHeight w:val="499"/>
        </w:trPr>
        <w:tc>
          <w:tcPr>
            <w:tcW w:w="508" w:type="dxa"/>
            <w:tcBorders>
              <w:top w:val="single" w:sz="4" w:space="0" w:color="00000A"/>
              <w:left w:val="single" w:sz="4" w:space="0" w:color="00000A"/>
              <w:bottom w:val="single" w:sz="4" w:space="0" w:color="00000A"/>
              <w:right w:val="single" w:sz="4" w:space="0" w:color="00000A"/>
            </w:tcBorders>
            <w:vAlign w:val="center"/>
          </w:tcPr>
          <w:p w14:paraId="044F69A2" w14:textId="77777777" w:rsidR="00875975" w:rsidRPr="00875975" w:rsidRDefault="00875975" w:rsidP="00875975">
            <w:pPr>
              <w:widowControl w:val="0"/>
              <w:jc w:val="center"/>
            </w:pPr>
            <w:r w:rsidRPr="00875975">
              <w:t>8.</w:t>
            </w:r>
          </w:p>
        </w:tc>
        <w:tc>
          <w:tcPr>
            <w:tcW w:w="4412" w:type="dxa"/>
            <w:tcBorders>
              <w:top w:val="single" w:sz="4" w:space="0" w:color="00000A"/>
              <w:left w:val="single" w:sz="4" w:space="0" w:color="00000A"/>
              <w:bottom w:val="single" w:sz="4" w:space="0" w:color="00000A"/>
              <w:right w:val="single" w:sz="4" w:space="0" w:color="00000A"/>
            </w:tcBorders>
            <w:vAlign w:val="center"/>
          </w:tcPr>
          <w:p w14:paraId="759416A2" w14:textId="08AC4397" w:rsidR="00875975" w:rsidRPr="00875975" w:rsidRDefault="00875975" w:rsidP="00875975">
            <w:pPr>
              <w:widowControl w:val="0"/>
              <w:rPr>
                <w:bCs/>
                <w:lang w:eastAsia="ar-SA"/>
              </w:rPr>
            </w:pPr>
            <w:r w:rsidRPr="00875975">
              <w:rPr>
                <w:bCs/>
                <w:lang w:eastAsia="ar-SA"/>
              </w:rPr>
              <w:t>Тип кодеків, що підтримуються мережевим обладнанням Замовника</w:t>
            </w:r>
          </w:p>
        </w:tc>
        <w:tc>
          <w:tcPr>
            <w:tcW w:w="4240" w:type="dxa"/>
            <w:tcBorders>
              <w:top w:val="single" w:sz="4" w:space="0" w:color="00000A"/>
              <w:left w:val="single" w:sz="4" w:space="0" w:color="00000A"/>
              <w:bottom w:val="single" w:sz="4" w:space="0" w:color="00000A"/>
              <w:right w:val="single" w:sz="4" w:space="0" w:color="00000A"/>
            </w:tcBorders>
            <w:vAlign w:val="center"/>
          </w:tcPr>
          <w:p w14:paraId="4D353A30" w14:textId="77777777" w:rsidR="00875975" w:rsidRPr="00875975" w:rsidRDefault="00875975" w:rsidP="00875975">
            <w:pPr>
              <w:pStyle w:val="a9"/>
              <w:jc w:val="left"/>
              <w:rPr>
                <w:color w:val="000000"/>
                <w:sz w:val="24"/>
              </w:rPr>
            </w:pPr>
            <w:r w:rsidRPr="00875975">
              <w:rPr>
                <w:color w:val="000000"/>
                <w:sz w:val="24"/>
              </w:rPr>
              <w:t>G.711a</w:t>
            </w:r>
          </w:p>
          <w:p w14:paraId="0E062EAA" w14:textId="77777777" w:rsidR="00875975" w:rsidRPr="00875975" w:rsidRDefault="00875975" w:rsidP="00875975">
            <w:pPr>
              <w:pStyle w:val="a9"/>
              <w:jc w:val="left"/>
              <w:rPr>
                <w:color w:val="000000"/>
                <w:sz w:val="24"/>
              </w:rPr>
            </w:pPr>
            <w:r w:rsidRPr="00875975">
              <w:rPr>
                <w:color w:val="000000"/>
                <w:sz w:val="24"/>
              </w:rPr>
              <w:t>G.711μ</w:t>
            </w:r>
          </w:p>
          <w:p w14:paraId="1E38E077" w14:textId="77777777" w:rsidR="00875975" w:rsidRPr="00875975" w:rsidRDefault="00875975" w:rsidP="00875975">
            <w:pPr>
              <w:pStyle w:val="a9"/>
              <w:jc w:val="left"/>
              <w:rPr>
                <w:color w:val="000000"/>
                <w:sz w:val="24"/>
              </w:rPr>
            </w:pPr>
            <w:r w:rsidRPr="00875975">
              <w:rPr>
                <w:color w:val="000000"/>
                <w:sz w:val="24"/>
              </w:rPr>
              <w:t>G.729</w:t>
            </w:r>
          </w:p>
          <w:p w14:paraId="0707EB42" w14:textId="77777777" w:rsidR="00875975" w:rsidRPr="00875975" w:rsidRDefault="00875975" w:rsidP="00875975">
            <w:pPr>
              <w:pStyle w:val="a9"/>
              <w:jc w:val="left"/>
              <w:rPr>
                <w:color w:val="000000"/>
                <w:sz w:val="24"/>
              </w:rPr>
            </w:pPr>
            <w:r w:rsidRPr="00875975">
              <w:rPr>
                <w:color w:val="000000"/>
                <w:sz w:val="24"/>
              </w:rPr>
              <w:t>G.729a</w:t>
            </w:r>
          </w:p>
          <w:p w14:paraId="55D8F507" w14:textId="77777777" w:rsidR="00875975" w:rsidRPr="00875975" w:rsidRDefault="00875975" w:rsidP="00875975">
            <w:pPr>
              <w:pStyle w:val="a9"/>
              <w:jc w:val="left"/>
              <w:rPr>
                <w:color w:val="000000"/>
                <w:sz w:val="24"/>
              </w:rPr>
            </w:pPr>
            <w:r w:rsidRPr="00875975">
              <w:rPr>
                <w:color w:val="000000"/>
                <w:sz w:val="24"/>
              </w:rPr>
              <w:t>G.729ab</w:t>
            </w:r>
          </w:p>
          <w:p w14:paraId="7F3CF444" w14:textId="77777777" w:rsidR="00875975" w:rsidRPr="00875975" w:rsidRDefault="00875975" w:rsidP="00875975">
            <w:pPr>
              <w:widowControl w:val="0"/>
            </w:pPr>
          </w:p>
        </w:tc>
      </w:tr>
      <w:tr w:rsidR="00875975" w:rsidRPr="00A07C5E" w14:paraId="3493B71F" w14:textId="77777777" w:rsidTr="00875975">
        <w:trPr>
          <w:trHeight w:val="242"/>
        </w:trPr>
        <w:tc>
          <w:tcPr>
            <w:tcW w:w="508" w:type="dxa"/>
            <w:tcBorders>
              <w:top w:val="single" w:sz="4" w:space="0" w:color="00000A"/>
              <w:left w:val="single" w:sz="4" w:space="0" w:color="00000A"/>
              <w:bottom w:val="single" w:sz="4" w:space="0" w:color="00000A"/>
              <w:right w:val="single" w:sz="4" w:space="0" w:color="00000A"/>
            </w:tcBorders>
            <w:vAlign w:val="center"/>
          </w:tcPr>
          <w:p w14:paraId="56E6B829" w14:textId="77777777" w:rsidR="00875975" w:rsidRPr="00875975" w:rsidRDefault="00875975" w:rsidP="00875975">
            <w:pPr>
              <w:widowControl w:val="0"/>
              <w:jc w:val="center"/>
            </w:pPr>
            <w:r w:rsidRPr="00875975">
              <w:t>9.</w:t>
            </w:r>
          </w:p>
        </w:tc>
        <w:tc>
          <w:tcPr>
            <w:tcW w:w="4412" w:type="dxa"/>
            <w:tcBorders>
              <w:top w:val="single" w:sz="4" w:space="0" w:color="00000A"/>
              <w:left w:val="single" w:sz="4" w:space="0" w:color="00000A"/>
              <w:bottom w:val="single" w:sz="4" w:space="0" w:color="00000A"/>
              <w:right w:val="single" w:sz="4" w:space="0" w:color="00000A"/>
            </w:tcBorders>
            <w:vAlign w:val="center"/>
          </w:tcPr>
          <w:p w14:paraId="6C33F321" w14:textId="77777777" w:rsidR="00875975" w:rsidRPr="00875975" w:rsidRDefault="00875975" w:rsidP="00875975">
            <w:pPr>
              <w:pStyle w:val="a9"/>
              <w:widowControl w:val="0"/>
              <w:jc w:val="left"/>
              <w:rPr>
                <w:bCs/>
                <w:sz w:val="24"/>
                <w:lang w:eastAsia="ar-SA"/>
              </w:rPr>
            </w:pPr>
            <w:r w:rsidRPr="00875975">
              <w:rPr>
                <w:bCs/>
                <w:sz w:val="24"/>
                <w:lang w:eastAsia="ar-SA"/>
              </w:rPr>
              <w:t>Тип протоколів SIP, що підтримуються мережевим обладнанням Замовника</w:t>
            </w:r>
          </w:p>
        </w:tc>
        <w:tc>
          <w:tcPr>
            <w:tcW w:w="4240" w:type="dxa"/>
            <w:tcBorders>
              <w:top w:val="single" w:sz="4" w:space="0" w:color="00000A"/>
              <w:left w:val="single" w:sz="4" w:space="0" w:color="00000A"/>
              <w:bottom w:val="single" w:sz="4" w:space="0" w:color="00000A"/>
              <w:right w:val="single" w:sz="4" w:space="0" w:color="00000A"/>
            </w:tcBorders>
            <w:vAlign w:val="center"/>
          </w:tcPr>
          <w:p w14:paraId="20032AF5" w14:textId="77777777" w:rsidR="00875975" w:rsidRPr="00875975" w:rsidRDefault="00875975" w:rsidP="00875975">
            <w:pPr>
              <w:pStyle w:val="a9"/>
              <w:widowControl w:val="0"/>
              <w:jc w:val="left"/>
              <w:rPr>
                <w:color w:val="FF0000"/>
                <w:sz w:val="24"/>
              </w:rPr>
            </w:pPr>
            <w:r w:rsidRPr="00875975">
              <w:rPr>
                <w:sz w:val="24"/>
              </w:rPr>
              <w:t>SIP RFC 3261, SIP RFC 2327</w:t>
            </w:r>
          </w:p>
        </w:tc>
      </w:tr>
      <w:tr w:rsidR="00875975" w:rsidRPr="00A07C5E" w14:paraId="79611283" w14:textId="77777777" w:rsidTr="00875975">
        <w:trPr>
          <w:trHeight w:val="713"/>
        </w:trPr>
        <w:tc>
          <w:tcPr>
            <w:tcW w:w="508" w:type="dxa"/>
            <w:tcBorders>
              <w:top w:val="single" w:sz="4" w:space="0" w:color="00000A"/>
              <w:left w:val="single" w:sz="4" w:space="0" w:color="00000A"/>
              <w:bottom w:val="single" w:sz="4" w:space="0" w:color="00000A"/>
              <w:right w:val="single" w:sz="4" w:space="0" w:color="00000A"/>
            </w:tcBorders>
            <w:vAlign w:val="center"/>
          </w:tcPr>
          <w:p w14:paraId="21E4E9FE" w14:textId="77777777" w:rsidR="00875975" w:rsidRPr="00875975" w:rsidRDefault="00875975" w:rsidP="00875975">
            <w:pPr>
              <w:widowControl w:val="0"/>
              <w:jc w:val="center"/>
            </w:pPr>
            <w:r w:rsidRPr="00875975">
              <w:t>10.</w:t>
            </w:r>
          </w:p>
        </w:tc>
        <w:tc>
          <w:tcPr>
            <w:tcW w:w="4412" w:type="dxa"/>
            <w:tcBorders>
              <w:top w:val="single" w:sz="4" w:space="0" w:color="00000A"/>
              <w:left w:val="single" w:sz="4" w:space="0" w:color="00000A"/>
              <w:bottom w:val="single" w:sz="4" w:space="0" w:color="00000A"/>
              <w:right w:val="single" w:sz="4" w:space="0" w:color="00000A"/>
            </w:tcBorders>
            <w:vAlign w:val="center"/>
          </w:tcPr>
          <w:p w14:paraId="65F184EC" w14:textId="77777777" w:rsidR="00875975" w:rsidRPr="00875975" w:rsidRDefault="00875975" w:rsidP="00875975">
            <w:pPr>
              <w:widowControl w:val="0"/>
              <w:rPr>
                <w:bCs/>
                <w:lang w:eastAsia="ar-SA"/>
              </w:rPr>
            </w:pPr>
            <w:r w:rsidRPr="00875975">
              <w:rPr>
                <w:bCs/>
                <w:lang w:eastAsia="ar-SA"/>
              </w:rPr>
              <w:t>Час відгуку служби технічної підтримки Учасника на аварійні ситуації</w:t>
            </w:r>
          </w:p>
        </w:tc>
        <w:tc>
          <w:tcPr>
            <w:tcW w:w="4240" w:type="dxa"/>
            <w:tcBorders>
              <w:top w:val="single" w:sz="4" w:space="0" w:color="00000A"/>
              <w:left w:val="single" w:sz="4" w:space="0" w:color="00000A"/>
              <w:bottom w:val="single" w:sz="4" w:space="0" w:color="00000A"/>
              <w:right w:val="single" w:sz="4" w:space="0" w:color="00000A"/>
            </w:tcBorders>
            <w:vAlign w:val="center"/>
          </w:tcPr>
          <w:p w14:paraId="7D852ECB" w14:textId="77777777" w:rsidR="00875975" w:rsidRPr="00875975" w:rsidRDefault="00875975" w:rsidP="00875975">
            <w:pPr>
              <w:widowControl w:val="0"/>
            </w:pPr>
            <w:r w:rsidRPr="006429FE">
              <w:t>Не більше 30 хвилин</w:t>
            </w:r>
          </w:p>
        </w:tc>
      </w:tr>
      <w:tr w:rsidR="00875975" w:rsidRPr="00A07C5E" w14:paraId="1F0427D1" w14:textId="77777777" w:rsidTr="00875975">
        <w:trPr>
          <w:trHeight w:val="70"/>
        </w:trPr>
        <w:tc>
          <w:tcPr>
            <w:tcW w:w="508" w:type="dxa"/>
            <w:tcBorders>
              <w:top w:val="single" w:sz="4" w:space="0" w:color="00000A"/>
              <w:left w:val="single" w:sz="4" w:space="0" w:color="00000A"/>
              <w:bottom w:val="single" w:sz="4" w:space="0" w:color="00000A"/>
              <w:right w:val="single" w:sz="4" w:space="0" w:color="00000A"/>
            </w:tcBorders>
            <w:vAlign w:val="center"/>
          </w:tcPr>
          <w:p w14:paraId="1C1013AB" w14:textId="77777777" w:rsidR="00875975" w:rsidRPr="00875975" w:rsidRDefault="00875975" w:rsidP="00EC1A46">
            <w:pPr>
              <w:widowControl w:val="0"/>
              <w:jc w:val="center"/>
            </w:pPr>
            <w:r w:rsidRPr="00875975">
              <w:t>11.</w:t>
            </w:r>
          </w:p>
        </w:tc>
        <w:tc>
          <w:tcPr>
            <w:tcW w:w="4412" w:type="dxa"/>
            <w:tcBorders>
              <w:top w:val="single" w:sz="4" w:space="0" w:color="00000A"/>
              <w:left w:val="single" w:sz="4" w:space="0" w:color="00000A"/>
              <w:bottom w:val="single" w:sz="4" w:space="0" w:color="00000A"/>
              <w:right w:val="single" w:sz="4" w:space="0" w:color="00000A"/>
            </w:tcBorders>
            <w:vAlign w:val="center"/>
          </w:tcPr>
          <w:p w14:paraId="2FCF4623" w14:textId="77777777" w:rsidR="00875975" w:rsidRPr="00875975" w:rsidRDefault="00875975" w:rsidP="00875975">
            <w:pPr>
              <w:widowControl w:val="0"/>
              <w:rPr>
                <w:bCs/>
                <w:lang w:eastAsia="ar-SA"/>
              </w:rPr>
            </w:pPr>
            <w:r w:rsidRPr="00875975">
              <w:rPr>
                <w:bCs/>
                <w:lang w:eastAsia="ar-SA"/>
              </w:rPr>
              <w:t>Час відновлення надання послуг у разі аварійної ситуації</w:t>
            </w:r>
          </w:p>
        </w:tc>
        <w:tc>
          <w:tcPr>
            <w:tcW w:w="4240" w:type="dxa"/>
            <w:tcBorders>
              <w:top w:val="single" w:sz="4" w:space="0" w:color="00000A"/>
              <w:left w:val="single" w:sz="4" w:space="0" w:color="00000A"/>
              <w:bottom w:val="single" w:sz="4" w:space="0" w:color="00000A"/>
              <w:right w:val="single" w:sz="4" w:space="0" w:color="00000A"/>
            </w:tcBorders>
            <w:vAlign w:val="center"/>
          </w:tcPr>
          <w:p w14:paraId="3DC27D57" w14:textId="77777777" w:rsidR="00875975" w:rsidRPr="00875975" w:rsidRDefault="00875975" w:rsidP="00875975">
            <w:pPr>
              <w:widowControl w:val="0"/>
            </w:pPr>
            <w:r w:rsidRPr="00875975">
              <w:t>Не більше 1 години у робочий час.</w:t>
            </w:r>
          </w:p>
          <w:p w14:paraId="694F372A" w14:textId="77777777" w:rsidR="00875975" w:rsidRPr="00875975" w:rsidRDefault="00875975" w:rsidP="00875975">
            <w:pPr>
              <w:widowControl w:val="0"/>
            </w:pPr>
            <w:r w:rsidRPr="00875975">
              <w:t>Не більше 4 годин у неробочий час.</w:t>
            </w:r>
          </w:p>
        </w:tc>
      </w:tr>
    </w:tbl>
    <w:p w14:paraId="36F5CF82" w14:textId="77777777" w:rsidR="00875975" w:rsidRPr="00A07C5E" w:rsidRDefault="00875975" w:rsidP="00875975"/>
    <w:p w14:paraId="59819E6E" w14:textId="77777777" w:rsidR="00875975" w:rsidRDefault="00875975" w:rsidP="00875975">
      <w:pPr>
        <w:ind w:firstLine="567"/>
        <w:rPr>
          <w:b/>
        </w:rPr>
      </w:pPr>
      <w:r w:rsidRPr="00A07C5E">
        <w:rPr>
          <w:b/>
          <w:bCs/>
        </w:rPr>
        <w:t>2.</w:t>
      </w:r>
      <w:r w:rsidRPr="00A07C5E">
        <w:rPr>
          <w:b/>
        </w:rPr>
        <w:t xml:space="preserve"> Вимоги до Учасника</w:t>
      </w:r>
    </w:p>
    <w:p w14:paraId="47FB613D" w14:textId="77777777" w:rsidR="00875975" w:rsidRPr="00A07C5E" w:rsidRDefault="00875975" w:rsidP="00875975">
      <w:pPr>
        <w:ind w:firstLine="567"/>
        <w:rPr>
          <w:b/>
        </w:rPr>
      </w:pPr>
    </w:p>
    <w:p w14:paraId="420C08D0" w14:textId="77777777" w:rsidR="00875975" w:rsidRDefault="00875975" w:rsidP="006429FE">
      <w:pPr>
        <w:tabs>
          <w:tab w:val="left" w:pos="426"/>
        </w:tabs>
        <w:spacing w:after="120"/>
        <w:ind w:firstLine="567"/>
        <w:jc w:val="both"/>
      </w:pPr>
      <w:r>
        <w:t xml:space="preserve">2.1. </w:t>
      </w:r>
      <w:r>
        <w:t>Учасник повинен бути включений до Р</w:t>
      </w:r>
      <w:r w:rsidRPr="00BC3E7A">
        <w:t>еєстру постачальників електронних комунікаційних мереж та послуг, затвердженого Постановою Національної комісії, що здійснює регулювання у сферах електронних комунікацій, радіочастотного спектра та надання послуг поштового зв’язку (далі НКЕК) від 20.04.2022 № 30 «Питання ведення реєстру постачальників електронних комунікаційних мереж та послуг»</w:t>
      </w:r>
      <w:r>
        <w:t>.</w:t>
      </w:r>
    </w:p>
    <w:p w14:paraId="56BEC24F" w14:textId="23DFA7EA" w:rsidR="00875975" w:rsidRDefault="00875975" w:rsidP="006429FE">
      <w:pPr>
        <w:tabs>
          <w:tab w:val="left" w:pos="426"/>
        </w:tabs>
        <w:spacing w:after="120"/>
        <w:ind w:firstLine="567"/>
        <w:jc w:val="both"/>
      </w:pPr>
      <w:r>
        <w:t xml:space="preserve">2.2. </w:t>
      </w:r>
      <w:r w:rsidRPr="00A07C5E">
        <w:t xml:space="preserve">Учасник повинен </w:t>
      </w:r>
      <w:r w:rsidR="006429FE">
        <w:t>забезпечити</w:t>
      </w:r>
      <w:r>
        <w:t xml:space="preserve"> збереження існуючих телефонних номерів Замовника</w:t>
      </w:r>
      <w:r w:rsidR="006429FE">
        <w:t>, які зазначені у рядку 2 Таблиці 1</w:t>
      </w:r>
      <w:r w:rsidR="002F3F53">
        <w:t xml:space="preserve"> цього додатку</w:t>
      </w:r>
      <w:r>
        <w:t>.</w:t>
      </w:r>
    </w:p>
    <w:p w14:paraId="1D195181" w14:textId="77777777" w:rsidR="00875975" w:rsidRDefault="00875975" w:rsidP="006429FE">
      <w:pPr>
        <w:tabs>
          <w:tab w:val="left" w:pos="426"/>
        </w:tabs>
        <w:spacing w:after="120"/>
        <w:ind w:firstLine="567"/>
        <w:jc w:val="both"/>
      </w:pPr>
      <w:r>
        <w:t xml:space="preserve">2.3. </w:t>
      </w:r>
      <w:r w:rsidRPr="006429FE">
        <w:t>Учасник повинен нада</w:t>
      </w:r>
      <w:r w:rsidRPr="006429FE">
        <w:t>ва</w:t>
      </w:r>
      <w:r w:rsidRPr="006429FE">
        <w:t xml:space="preserve">ти </w:t>
      </w:r>
      <w:r w:rsidRPr="006429FE">
        <w:t xml:space="preserve">сервіс та </w:t>
      </w:r>
      <w:r w:rsidRPr="006429FE">
        <w:t>гарантовану технічну підтримку надання послуги в режимі 24/7/365</w:t>
      </w:r>
      <w:r w:rsidRPr="006429FE">
        <w:t>.</w:t>
      </w:r>
    </w:p>
    <w:p w14:paraId="2DBDD55A" w14:textId="6382FD76" w:rsidR="00875975" w:rsidRDefault="00875975" w:rsidP="006429FE">
      <w:pPr>
        <w:tabs>
          <w:tab w:val="left" w:pos="426"/>
        </w:tabs>
        <w:spacing w:after="120"/>
        <w:ind w:firstLine="567"/>
        <w:jc w:val="both"/>
      </w:pPr>
      <w:r>
        <w:t xml:space="preserve">2.4. </w:t>
      </w:r>
      <w:r w:rsidR="002F3F53">
        <w:t>Учасник повинен надавати п</w:t>
      </w:r>
      <w:r w:rsidRPr="00A07C5E">
        <w:t>овідомлення про проведення запланованої недоступності послуг (надалі - ЗНП) за 3 робочих дні (проміжок часу для проведення ЗНП 21:00-07:00).</w:t>
      </w:r>
    </w:p>
    <w:p w14:paraId="2964AF79" w14:textId="21125167" w:rsidR="00BA5F76" w:rsidRDefault="00875975" w:rsidP="006429FE">
      <w:pPr>
        <w:pStyle w:val="af"/>
        <w:spacing w:after="120"/>
        <w:ind w:left="0" w:firstLine="567"/>
        <w:jc w:val="both"/>
        <w:rPr>
          <w:color w:val="000000"/>
        </w:rPr>
      </w:pPr>
      <w:r>
        <w:rPr>
          <w:color w:val="000000"/>
        </w:rPr>
        <w:t>2.</w:t>
      </w:r>
      <w:r w:rsidR="006429FE">
        <w:rPr>
          <w:color w:val="000000"/>
        </w:rPr>
        <w:t>5</w:t>
      </w:r>
      <w:r>
        <w:rPr>
          <w:color w:val="000000"/>
        </w:rPr>
        <w:t xml:space="preserve">. </w:t>
      </w:r>
      <w:r w:rsidR="00BA5F76">
        <w:rPr>
          <w:color w:val="000000"/>
        </w:rPr>
        <w:t>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Додатку 3 тендерної документації, учасник процедури закупівлі повинен надати у складі тендерної пропозиції:</w:t>
      </w:r>
    </w:p>
    <w:tbl>
      <w:tblPr>
        <w:tblW w:w="9405" w:type="dxa"/>
        <w:tblInd w:w="108" w:type="dxa"/>
        <w:tblCellMar>
          <w:top w:w="55" w:type="dxa"/>
          <w:bottom w:w="55" w:type="dxa"/>
        </w:tblCellMar>
        <w:tblLook w:val="04A0" w:firstRow="1" w:lastRow="0" w:firstColumn="1" w:lastColumn="0" w:noHBand="0" w:noVBand="1"/>
      </w:tblPr>
      <w:tblGrid>
        <w:gridCol w:w="391"/>
        <w:gridCol w:w="9014"/>
      </w:tblGrid>
      <w:tr w:rsidR="00EC1E48" w14:paraId="575D2DB5" w14:textId="77777777" w:rsidTr="006429FE">
        <w:trPr>
          <w:trHeight w:val="735"/>
        </w:trPr>
        <w:tc>
          <w:tcPr>
            <w:tcW w:w="391" w:type="dxa"/>
            <w:tcBorders>
              <w:top w:val="single" w:sz="4" w:space="0" w:color="000000"/>
              <w:left w:val="single" w:sz="4" w:space="0" w:color="000000"/>
              <w:bottom w:val="single" w:sz="4" w:space="0" w:color="000000"/>
            </w:tcBorders>
          </w:tcPr>
          <w:p w14:paraId="51239E5E" w14:textId="77777777" w:rsidR="00EC1E48" w:rsidRDefault="00EC1E48" w:rsidP="00EC1A46">
            <w:pPr>
              <w:contextualSpacing/>
              <w:jc w:val="center"/>
              <w:rPr>
                <w:lang w:eastAsia="en-US"/>
              </w:rPr>
            </w:pPr>
            <w:r>
              <w:rPr>
                <w:lang w:eastAsia="en-US"/>
              </w:rPr>
              <w:t>1</w:t>
            </w:r>
          </w:p>
        </w:tc>
        <w:tc>
          <w:tcPr>
            <w:tcW w:w="9014" w:type="dxa"/>
            <w:tcBorders>
              <w:top w:val="single" w:sz="4" w:space="0" w:color="000000"/>
              <w:left w:val="single" w:sz="4" w:space="0" w:color="000000"/>
              <w:bottom w:val="single" w:sz="4" w:space="0" w:color="000000"/>
              <w:right w:val="single" w:sz="4" w:space="0" w:color="000000"/>
            </w:tcBorders>
          </w:tcPr>
          <w:p w14:paraId="5E7F5E9A" w14:textId="48E3CD6D" w:rsidR="00EC1E48" w:rsidRDefault="00EC1E48" w:rsidP="00EC1A46">
            <w:pPr>
              <w:widowControl w:val="0"/>
              <w:tabs>
                <w:tab w:val="left" w:pos="993"/>
                <w:tab w:val="left" w:pos="1134"/>
              </w:tabs>
              <w:contextualSpacing/>
              <w:jc w:val="both"/>
              <w:rPr>
                <w:bCs/>
                <w:lang w:bidi="hi-IN"/>
              </w:rPr>
            </w:pPr>
            <w:r w:rsidRPr="007C4B00">
              <w:rPr>
                <w:b/>
                <w:bCs/>
                <w:color w:val="000000" w:themeColor="text1"/>
                <w:highlight w:val="white"/>
              </w:rPr>
              <w:t>Довідку</w:t>
            </w:r>
            <w:r w:rsidRPr="007C4B00">
              <w:rPr>
                <w:color w:val="000000" w:themeColor="text1"/>
                <w:highlight w:val="white"/>
              </w:rPr>
              <w:t xml:space="preserve"> в довільній формі, яка підтверджує внесення Учасника до Реєстру постачальників електронних комунікаційних мереж та послуг, затвердженого Постановою Національної комісії, що здійснює регулювання у сферах електронних комунікацій, радіочастотного спектра та надання послуг поштового зв’язку (далі НКЕК) від 20.04.2022 № 30 «Питання ведення реєстру постачальників електронних комунікаційних мереж та послуг» із зазначенням </w:t>
            </w:r>
            <w:r w:rsidRPr="007C4B00">
              <w:rPr>
                <w:b/>
                <w:bCs/>
                <w:i/>
                <w:iCs/>
                <w:color w:val="000000" w:themeColor="text1"/>
                <w:highlight w:val="white"/>
              </w:rPr>
              <w:t>дати</w:t>
            </w:r>
            <w:r w:rsidRPr="007C4B00">
              <w:rPr>
                <w:color w:val="000000" w:themeColor="text1"/>
                <w:highlight w:val="white"/>
              </w:rPr>
              <w:t xml:space="preserve"> реєстрації повідомлення </w:t>
            </w:r>
            <w:r w:rsidR="002F3F53">
              <w:rPr>
                <w:color w:val="000000" w:themeColor="text1"/>
                <w:highlight w:val="white"/>
              </w:rPr>
              <w:t>в</w:t>
            </w:r>
            <w:r w:rsidRPr="007C4B00">
              <w:rPr>
                <w:color w:val="000000" w:themeColor="text1"/>
                <w:highlight w:val="white"/>
              </w:rPr>
              <w:t xml:space="preserve"> НКЕК та </w:t>
            </w:r>
            <w:r w:rsidRPr="007C4B00">
              <w:rPr>
                <w:b/>
                <w:bCs/>
                <w:i/>
                <w:iCs/>
                <w:color w:val="000000" w:themeColor="text1"/>
                <w:highlight w:val="white"/>
              </w:rPr>
              <w:t>порядкового номеру</w:t>
            </w:r>
            <w:r w:rsidRPr="007C4B00">
              <w:rPr>
                <w:color w:val="000000" w:themeColor="text1"/>
                <w:highlight w:val="white"/>
              </w:rPr>
              <w:t xml:space="preserve"> в реєстрі.</w:t>
            </w:r>
          </w:p>
        </w:tc>
      </w:tr>
    </w:tbl>
    <w:p w14:paraId="7E55AE4B" w14:textId="04C26593" w:rsidR="006A0773" w:rsidRDefault="006A0773" w:rsidP="009C778A"/>
    <w:p w14:paraId="780C00DC" w14:textId="0FA7A0CB" w:rsidR="00861750" w:rsidRDefault="00861750" w:rsidP="001F3110">
      <w:pPr>
        <w:jc w:val="both"/>
        <w:rPr>
          <w:b/>
        </w:rPr>
      </w:pPr>
      <w:r>
        <w:tab/>
      </w:r>
    </w:p>
    <w:p w14:paraId="7F89F413" w14:textId="77777777" w:rsidR="00861750" w:rsidRDefault="00861750" w:rsidP="00861750">
      <w:pPr>
        <w:contextualSpacing/>
        <w:jc w:val="both"/>
      </w:pPr>
      <w:r>
        <w:rPr>
          <w:color w:val="000000"/>
          <w:lang w:eastAsia="en-US"/>
        </w:rPr>
        <w:t xml:space="preserve">З технічними, якісними, кількісними та іншими характеристиками предмета закупівлі </w:t>
      </w:r>
    </w:p>
    <w:p w14:paraId="6A657C5A" w14:textId="77777777" w:rsidR="00861750" w:rsidRDefault="00861750" w:rsidP="00861750">
      <w:pPr>
        <w:contextualSpacing/>
        <w:jc w:val="both"/>
        <w:rPr>
          <w:color w:val="000000"/>
          <w:lang w:eastAsia="en-US"/>
        </w:rPr>
      </w:pPr>
    </w:p>
    <w:p w14:paraId="526087D9" w14:textId="77777777" w:rsidR="00861750" w:rsidRDefault="00861750" w:rsidP="00861750">
      <w:pPr>
        <w:contextualSpacing/>
        <w:jc w:val="both"/>
      </w:pPr>
      <w:r>
        <w:rPr>
          <w:color w:val="000000"/>
          <w:lang w:eastAsia="en-US"/>
        </w:rPr>
        <w:t>ПОГОДЖУЮСЬ:</w:t>
      </w:r>
    </w:p>
    <w:p w14:paraId="5C487309" w14:textId="77777777" w:rsidR="00861750" w:rsidRDefault="00861750" w:rsidP="00861750">
      <w:pPr>
        <w:contextualSpacing/>
        <w:jc w:val="both"/>
      </w:pPr>
    </w:p>
    <w:p w14:paraId="62720CFD" w14:textId="77777777" w:rsidR="00861750" w:rsidRDefault="00861750" w:rsidP="00861750">
      <w:pPr>
        <w:contextualSpacing/>
        <w:jc w:val="both"/>
        <w:rPr>
          <w:b/>
        </w:rPr>
      </w:pPr>
    </w:p>
    <w:tbl>
      <w:tblPr>
        <w:tblW w:w="9450" w:type="dxa"/>
        <w:tblInd w:w="109" w:type="dxa"/>
        <w:tblLayout w:type="fixed"/>
        <w:tblLook w:val="04A0" w:firstRow="1" w:lastRow="0" w:firstColumn="1" w:lastColumn="0" w:noHBand="0" w:noVBand="1"/>
      </w:tblPr>
      <w:tblGrid>
        <w:gridCol w:w="3372"/>
        <w:gridCol w:w="3346"/>
        <w:gridCol w:w="2732"/>
      </w:tblGrid>
      <w:tr w:rsidR="00861750" w14:paraId="0A5906A0" w14:textId="77777777" w:rsidTr="00463DBB">
        <w:trPr>
          <w:trHeight w:val="572"/>
        </w:trPr>
        <w:tc>
          <w:tcPr>
            <w:tcW w:w="3372" w:type="dxa"/>
          </w:tcPr>
          <w:p w14:paraId="4C693541" w14:textId="77777777" w:rsidR="00861750" w:rsidRDefault="00861750" w:rsidP="00463DBB">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7B2CD54D" w14:textId="77777777" w:rsidR="00861750" w:rsidRDefault="00861750" w:rsidP="00463DBB">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6" w:type="dxa"/>
          </w:tcPr>
          <w:p w14:paraId="01FFF140" w14:textId="77777777" w:rsidR="00861750" w:rsidRDefault="00861750" w:rsidP="00463DBB">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52D6C48B" w14:textId="77777777" w:rsidR="00861750" w:rsidRDefault="00861750" w:rsidP="00463DBB">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143EED5B" w14:textId="77777777" w:rsidR="00861750" w:rsidRDefault="00861750" w:rsidP="00463DBB">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w:t>
            </w:r>
          </w:p>
          <w:p w14:paraId="4D2472E8" w14:textId="77777777" w:rsidR="00861750" w:rsidRDefault="00861750" w:rsidP="00463DBB">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3EB4642B" w14:textId="77777777" w:rsidR="00861750" w:rsidRDefault="00861750">
      <w:pPr>
        <w:contextualSpacing/>
        <w:jc w:val="both"/>
        <w:rPr>
          <w:b/>
        </w:rPr>
      </w:pPr>
    </w:p>
    <w:p w14:paraId="69C0D81F" w14:textId="77777777" w:rsidR="008319DC" w:rsidRDefault="008319DC">
      <w:pPr>
        <w:contextualSpacing/>
        <w:jc w:val="both"/>
        <w:rPr>
          <w:b/>
        </w:rPr>
      </w:pPr>
    </w:p>
    <w:p w14:paraId="2B18FB93" w14:textId="171AB368" w:rsidR="006D0AE5" w:rsidRPr="008319DC" w:rsidRDefault="00861750">
      <w:pPr>
        <w:contextualSpacing/>
        <w:jc w:val="both"/>
        <w:rPr>
          <w:i/>
          <w:color w:val="000000"/>
          <w:sz w:val="22"/>
          <w:szCs w:val="22"/>
          <w:lang w:eastAsia="en-US"/>
        </w:rPr>
      </w:pPr>
      <w:r w:rsidRPr="008319DC">
        <w:rPr>
          <w:color w:val="000000"/>
          <w:sz w:val="22"/>
          <w:szCs w:val="22"/>
          <w:lang w:eastAsia="en-US"/>
        </w:rPr>
        <w:t>*</w:t>
      </w:r>
      <w:r w:rsidRPr="008319DC">
        <w:rPr>
          <w:i/>
          <w:color w:val="000000"/>
          <w:sz w:val="22"/>
          <w:szCs w:val="22"/>
          <w:lang w:eastAsia="en-US"/>
        </w:rPr>
        <w:t>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sectPr w:rsidR="006D0AE5" w:rsidRPr="008319DC" w:rsidSect="00875975">
      <w:pgSz w:w="11906" w:h="16838"/>
      <w:pgMar w:top="1418" w:right="991" w:bottom="1276"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Yu Gothic"/>
    <w:panose1 w:val="020B0604020202020204"/>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DC22CC"/>
    <w:multiLevelType w:val="hybridMultilevel"/>
    <w:tmpl w:val="3CFCFA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C91C29"/>
    <w:multiLevelType w:val="multilevel"/>
    <w:tmpl w:val="05C6C25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739036C6"/>
    <w:multiLevelType w:val="multilevel"/>
    <w:tmpl w:val="22D6D36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
        </w:tabs>
        <w:ind w:left="180" w:hanging="360"/>
      </w:pPr>
      <w:rPr>
        <w:rFonts w:ascii="Courier New" w:hAnsi="Courier New" w:cs="Times New Roman" w:hint="default"/>
      </w:rPr>
    </w:lvl>
    <w:lvl w:ilvl="2">
      <w:start w:val="1"/>
      <w:numFmt w:val="bullet"/>
      <w:lvlText w:val=""/>
      <w:lvlJc w:val="left"/>
      <w:pPr>
        <w:tabs>
          <w:tab w:val="num" w:pos="900"/>
        </w:tabs>
        <w:ind w:left="900" w:hanging="360"/>
      </w:pPr>
      <w:rPr>
        <w:rFonts w:ascii="Wingdings" w:hAnsi="Wingdings" w:cs="Wingdings" w:hint="default"/>
      </w:rPr>
    </w:lvl>
    <w:lvl w:ilvl="3">
      <w:start w:val="1"/>
      <w:numFmt w:val="bullet"/>
      <w:lvlText w:val=""/>
      <w:lvlJc w:val="left"/>
      <w:pPr>
        <w:tabs>
          <w:tab w:val="num" w:pos="1620"/>
        </w:tabs>
        <w:ind w:left="1620" w:hanging="360"/>
      </w:pPr>
      <w:rPr>
        <w:rFonts w:ascii="Symbol" w:hAnsi="Symbol" w:cs="Symbol" w:hint="default"/>
      </w:rPr>
    </w:lvl>
    <w:lvl w:ilvl="4">
      <w:start w:val="1"/>
      <w:numFmt w:val="bullet"/>
      <w:lvlText w:val="o"/>
      <w:lvlJc w:val="left"/>
      <w:pPr>
        <w:tabs>
          <w:tab w:val="num" w:pos="2340"/>
        </w:tabs>
        <w:ind w:left="2340" w:hanging="360"/>
      </w:pPr>
      <w:rPr>
        <w:rFonts w:ascii="Courier New" w:hAnsi="Courier New" w:cs="Times New Roman" w:hint="default"/>
      </w:rPr>
    </w:lvl>
    <w:lvl w:ilvl="5">
      <w:start w:val="1"/>
      <w:numFmt w:val="bullet"/>
      <w:lvlText w:val=""/>
      <w:lvlJc w:val="left"/>
      <w:pPr>
        <w:tabs>
          <w:tab w:val="num" w:pos="3060"/>
        </w:tabs>
        <w:ind w:left="3060" w:hanging="360"/>
      </w:pPr>
      <w:rPr>
        <w:rFonts w:ascii="Wingdings" w:hAnsi="Wingdings" w:cs="Wingdings" w:hint="default"/>
      </w:rPr>
    </w:lvl>
    <w:lvl w:ilvl="6">
      <w:start w:val="1"/>
      <w:numFmt w:val="bullet"/>
      <w:lvlText w:val=""/>
      <w:lvlJc w:val="left"/>
      <w:pPr>
        <w:tabs>
          <w:tab w:val="num" w:pos="3780"/>
        </w:tabs>
        <w:ind w:left="3780" w:hanging="360"/>
      </w:pPr>
      <w:rPr>
        <w:rFonts w:ascii="Symbol" w:hAnsi="Symbol" w:cs="Symbol" w:hint="default"/>
      </w:rPr>
    </w:lvl>
    <w:lvl w:ilvl="7">
      <w:start w:val="1"/>
      <w:numFmt w:val="bullet"/>
      <w:lvlText w:val="o"/>
      <w:lvlJc w:val="left"/>
      <w:pPr>
        <w:tabs>
          <w:tab w:val="num" w:pos="4500"/>
        </w:tabs>
        <w:ind w:left="4500" w:hanging="360"/>
      </w:pPr>
      <w:rPr>
        <w:rFonts w:ascii="Courier New" w:hAnsi="Courier New" w:cs="Times New Roman" w:hint="default"/>
      </w:rPr>
    </w:lvl>
    <w:lvl w:ilvl="8">
      <w:start w:val="1"/>
      <w:numFmt w:val="bullet"/>
      <w:lvlText w:val=""/>
      <w:lvlJc w:val="left"/>
      <w:pPr>
        <w:tabs>
          <w:tab w:val="num" w:pos="5220"/>
        </w:tabs>
        <w:ind w:left="5220" w:hanging="360"/>
      </w:pPr>
      <w:rPr>
        <w:rFonts w:ascii="Wingdings" w:hAnsi="Wingdings" w:cs="Wingdings" w:hint="default"/>
      </w:rPr>
    </w:lvl>
  </w:abstractNum>
  <w:num w:numId="1" w16cid:durableId="11128678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7795218">
    <w:abstractNumId w:val="2"/>
  </w:num>
  <w:num w:numId="3" w16cid:durableId="1206136214">
    <w:abstractNumId w:val="3"/>
  </w:num>
  <w:num w:numId="4" w16cid:durableId="1639912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773"/>
    <w:rsid w:val="00097CB0"/>
    <w:rsid w:val="001D67CA"/>
    <w:rsid w:val="001F3110"/>
    <w:rsid w:val="00291EBE"/>
    <w:rsid w:val="002C0B1F"/>
    <w:rsid w:val="002C5F23"/>
    <w:rsid w:val="002D7FFD"/>
    <w:rsid w:val="002F3F53"/>
    <w:rsid w:val="00300F8C"/>
    <w:rsid w:val="003A1E7B"/>
    <w:rsid w:val="0046734E"/>
    <w:rsid w:val="004A1ACC"/>
    <w:rsid w:val="0058770D"/>
    <w:rsid w:val="00595246"/>
    <w:rsid w:val="006429FE"/>
    <w:rsid w:val="006832A4"/>
    <w:rsid w:val="006A0773"/>
    <w:rsid w:val="006D0AE5"/>
    <w:rsid w:val="006D6C67"/>
    <w:rsid w:val="006F4081"/>
    <w:rsid w:val="00704602"/>
    <w:rsid w:val="00736A7D"/>
    <w:rsid w:val="007A1C30"/>
    <w:rsid w:val="007B6B32"/>
    <w:rsid w:val="00820C94"/>
    <w:rsid w:val="008319DC"/>
    <w:rsid w:val="00861750"/>
    <w:rsid w:val="00875975"/>
    <w:rsid w:val="00882C03"/>
    <w:rsid w:val="00895E93"/>
    <w:rsid w:val="008F5F5F"/>
    <w:rsid w:val="0099294A"/>
    <w:rsid w:val="009C778A"/>
    <w:rsid w:val="00A00187"/>
    <w:rsid w:val="00A21B70"/>
    <w:rsid w:val="00A909A5"/>
    <w:rsid w:val="00AE32FE"/>
    <w:rsid w:val="00B44FA7"/>
    <w:rsid w:val="00B51C7B"/>
    <w:rsid w:val="00B52575"/>
    <w:rsid w:val="00BA5F76"/>
    <w:rsid w:val="00C70F9C"/>
    <w:rsid w:val="00CD2D47"/>
    <w:rsid w:val="00E52B8A"/>
    <w:rsid w:val="00EC1E4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5F11"/>
  <w15:docId w15:val="{D4524FBA-2D3B-4D2E-A6D6-2014A36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basedOn w:val="a"/>
    <w:link w:val="af0"/>
    <w:uiPriority w:val="34"/>
    <w:qFormat/>
    <w:rsid w:val="002604C0"/>
    <w:pPr>
      <w:ind w:left="720"/>
      <w:contextualSpacing/>
    </w:pPr>
  </w:style>
  <w:style w:type="paragraph" w:customStyle="1" w:styleId="af1">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2">
    <w:name w:val="Знак Знак Знак Знак Знак"/>
    <w:basedOn w:val="a"/>
    <w:qFormat/>
    <w:rsid w:val="006A0061"/>
    <w:rPr>
      <w:rFonts w:ascii="Verdana" w:hAnsi="Verdana" w:cs="Verdana"/>
      <w:sz w:val="20"/>
      <w:szCs w:val="20"/>
      <w:lang w:val="en-US" w:eastAsia="en-US"/>
    </w:rPr>
  </w:style>
  <w:style w:type="paragraph" w:styleId="af3">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4">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5">
    <w:name w:val="Заголовок таблиці"/>
    <w:basedOn w:val="af4"/>
    <w:qFormat/>
    <w:pPr>
      <w:jc w:val="center"/>
    </w:pPr>
    <w:rPr>
      <w:b/>
      <w:bCs/>
    </w:rPr>
  </w:style>
  <w:style w:type="numbering" w:customStyle="1" w:styleId="WW8Num2">
    <w:name w:val="WW8Num2"/>
    <w:qFormat/>
  </w:style>
  <w:style w:type="numbering" w:customStyle="1" w:styleId="WW8Num1">
    <w:name w:val="WW8Num1"/>
    <w:qFormat/>
  </w:style>
  <w:style w:type="table" w:styleId="af6">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Абзац списку Знак"/>
    <w:link w:val="af"/>
    <w:rsid w:val="00E52B8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3</Pages>
  <Words>3256</Words>
  <Characters>1857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Наталія Вовченко</cp:lastModifiedBy>
  <cp:revision>71</cp:revision>
  <cp:lastPrinted>2023-12-04T08:56:00Z</cp:lastPrinted>
  <dcterms:created xsi:type="dcterms:W3CDTF">2022-08-16T10:54:00Z</dcterms:created>
  <dcterms:modified xsi:type="dcterms:W3CDTF">2023-12-04T09:37:00Z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