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29" w:rsidRPr="0042003C" w:rsidRDefault="00C77B29">
      <w:pPr>
        <w:spacing w:after="0" w:line="240" w:lineRule="auto"/>
        <w:ind w:left="5660" w:firstLine="700"/>
        <w:jc w:val="right"/>
        <w:rPr>
          <w:rFonts w:ascii="Times New Roman" w:eastAsia="Times New Roman" w:hAnsi="Times New Roman" w:cs="Times New Roman"/>
          <w:b/>
          <w:sz w:val="24"/>
          <w:szCs w:val="24"/>
          <w:lang w:val="uk-UA"/>
        </w:rPr>
      </w:pPr>
    </w:p>
    <w:p w:rsidR="00C77B29" w:rsidRPr="0042003C" w:rsidRDefault="00735198">
      <w:pPr>
        <w:spacing w:after="0" w:line="240" w:lineRule="auto"/>
        <w:ind w:left="5660" w:firstLine="700"/>
        <w:jc w:val="right"/>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ДОДАТОК 1</w:t>
      </w:r>
    </w:p>
    <w:p w:rsidR="00C77B29" w:rsidRPr="0042003C" w:rsidRDefault="00735198">
      <w:pPr>
        <w:spacing w:after="0" w:line="240" w:lineRule="auto"/>
        <w:ind w:left="5660" w:firstLine="700"/>
        <w:jc w:val="right"/>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t>до тендерної документації</w:t>
      </w:r>
    </w:p>
    <w:p w:rsidR="00292226" w:rsidRPr="0042003C" w:rsidRDefault="00292226">
      <w:pPr>
        <w:spacing w:after="0" w:line="240" w:lineRule="auto"/>
        <w:ind w:left="5660" w:firstLine="700"/>
        <w:jc w:val="right"/>
        <w:rPr>
          <w:rFonts w:ascii="Times New Roman" w:eastAsia="Times New Roman" w:hAnsi="Times New Roman" w:cs="Times New Roman"/>
          <w:sz w:val="24"/>
          <w:szCs w:val="24"/>
          <w:lang w:val="uk-UA"/>
        </w:rPr>
      </w:pPr>
    </w:p>
    <w:p w:rsidR="00C77B29" w:rsidRPr="0042003C" w:rsidRDefault="00735198">
      <w:pPr>
        <w:spacing w:after="0" w:line="240" w:lineRule="auto"/>
        <w:ind w:left="5660" w:firstLine="700"/>
        <w:jc w:val="both"/>
        <w:rPr>
          <w:rFonts w:ascii="Times New Roman" w:eastAsia="Times New Roman" w:hAnsi="Times New Roman" w:cs="Times New Roman"/>
          <w:sz w:val="24"/>
          <w:szCs w:val="24"/>
          <w:lang w:val="uk-UA"/>
        </w:rPr>
      </w:pPr>
      <w:r w:rsidRPr="0042003C">
        <w:rPr>
          <w:rFonts w:ascii="Times New Roman" w:eastAsia="Times New Roman" w:hAnsi="Times New Roman" w:cs="Times New Roman"/>
          <w:i/>
          <w:color w:val="000000"/>
          <w:sz w:val="24"/>
          <w:szCs w:val="24"/>
          <w:lang w:val="uk-UA"/>
        </w:rPr>
        <w:t> </w:t>
      </w:r>
    </w:p>
    <w:p w:rsidR="00C77B29" w:rsidRPr="0042003C" w:rsidRDefault="00735198" w:rsidP="000549F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w:t>
      </w:r>
    </w:p>
    <w:p w:rsidR="00292226" w:rsidRPr="0042003C" w:rsidRDefault="00292226" w:rsidP="00292226">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a"/>
        <w:tblW w:w="10027" w:type="dxa"/>
        <w:jc w:val="center"/>
        <w:tblInd w:w="0" w:type="dxa"/>
        <w:tblLayout w:type="fixed"/>
        <w:tblLook w:val="0400"/>
      </w:tblPr>
      <w:tblGrid>
        <w:gridCol w:w="490"/>
        <w:gridCol w:w="2273"/>
        <w:gridCol w:w="7264"/>
      </w:tblGrid>
      <w:tr w:rsidR="00C77B29" w:rsidRPr="00710197" w:rsidTr="00EB09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 </w:t>
            </w:r>
            <w:r w:rsidRPr="0042003C">
              <w:rPr>
                <w:rFonts w:ascii="Times New Roman" w:eastAsia="Times New Roman" w:hAnsi="Times New Roman" w:cs="Times New Roman"/>
                <w:b/>
                <w:sz w:val="24"/>
                <w:szCs w:val="24"/>
                <w:lang w:val="uk-UA"/>
              </w:rPr>
              <w:t>з</w:t>
            </w:r>
            <w:r w:rsidRPr="0042003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Кваліфікаційні критерії</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7B29" w:rsidRPr="0042003C" w:rsidRDefault="00735198">
            <w:pPr>
              <w:spacing w:before="240"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Документи та </w:t>
            </w:r>
            <w:r w:rsidRPr="0042003C">
              <w:rPr>
                <w:rFonts w:ascii="Times New Roman" w:eastAsia="Times New Roman" w:hAnsi="Times New Roman" w:cs="Times New Roman"/>
                <w:b/>
                <w:sz w:val="24"/>
                <w:szCs w:val="24"/>
                <w:lang w:val="uk-UA"/>
              </w:rPr>
              <w:t>інформація</w:t>
            </w:r>
            <w:r w:rsidRPr="0042003C">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C77B29" w:rsidRPr="0042003C"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B29" w:rsidRPr="0042003C" w:rsidRDefault="00340C15">
            <w:pPr>
              <w:spacing w:after="0" w:line="240" w:lineRule="auto"/>
              <w:jc w:val="center"/>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B29" w:rsidRPr="0042003C" w:rsidRDefault="00735198">
            <w:pPr>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80E03">
            <w:pPr>
              <w:ind w:left="-15"/>
              <w:jc w:val="both"/>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 xml:space="preserve">Довідка про наявність документально підтвердженого досвіду виконання </w:t>
            </w:r>
            <w:r w:rsidRPr="0042003C">
              <w:rPr>
                <w:rFonts w:ascii="Times New Roman" w:hAnsi="Times New Roman" w:cs="Times New Roman"/>
                <w:sz w:val="24"/>
                <w:szCs w:val="24"/>
                <w:lang w:val="uk-UA"/>
              </w:rPr>
              <w:t>аналогічного(них) договору (рів</w:t>
            </w:r>
            <w:r w:rsidRPr="0042003C">
              <w:rPr>
                <w:rFonts w:ascii="Times New Roman" w:hAnsi="Times New Roman" w:cs="Times New Roman"/>
                <w:color w:val="000000" w:themeColor="text1"/>
                <w:sz w:val="24"/>
                <w:szCs w:val="24"/>
                <w:lang w:val="uk-UA"/>
              </w:rPr>
              <w:t>)</w:t>
            </w:r>
            <w:r w:rsidR="00066E97" w:rsidRPr="0042003C">
              <w:rPr>
                <w:rFonts w:ascii="Times New Roman" w:hAnsi="Times New Roman" w:cs="Times New Roman"/>
                <w:color w:val="000000" w:themeColor="text1"/>
                <w:sz w:val="24"/>
                <w:szCs w:val="24"/>
                <w:lang w:val="uk-UA"/>
              </w:rPr>
              <w:t xml:space="preserve"> (не менше одного),</w:t>
            </w:r>
            <w:r w:rsidRPr="0042003C">
              <w:rPr>
                <w:rFonts w:ascii="Times New Roman" w:hAnsi="Times New Roman" w:cs="Times New Roman"/>
                <w:color w:val="000000" w:themeColor="text1"/>
                <w:sz w:val="24"/>
                <w:szCs w:val="24"/>
                <w:lang w:val="uk-UA"/>
              </w:rPr>
              <w:t xml:space="preserve"> які (який) були укладені в результаті проведення процедур закупівель та інформація щодо яких наявна на веб-порталі Уповноваженого органу https://prozorro.gov.ua/, за наведеною формою:</w:t>
            </w:r>
          </w:p>
          <w:tbl>
            <w:tblPr>
              <w:tblW w:w="0" w:type="auto"/>
              <w:tblLayout w:type="fixed"/>
              <w:tblLook w:val="04A0"/>
            </w:tblPr>
            <w:tblGrid>
              <w:gridCol w:w="1024"/>
              <w:gridCol w:w="1096"/>
              <w:gridCol w:w="1113"/>
              <w:gridCol w:w="1048"/>
              <w:gridCol w:w="2697"/>
            </w:tblGrid>
            <w:tr w:rsidR="00080E03" w:rsidRPr="0042003C" w:rsidTr="007C7DEC">
              <w:tc>
                <w:tcPr>
                  <w:tcW w:w="1024"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14"/>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 з/п</w:t>
                  </w:r>
                </w:p>
              </w:tc>
              <w:tc>
                <w:tcPr>
                  <w:tcW w:w="1096"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Замовник</w:t>
                  </w:r>
                </w:p>
              </w:tc>
              <w:tc>
                <w:tcPr>
                  <w:tcW w:w="1113"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Предмет договору</w:t>
                  </w:r>
                </w:p>
              </w:tc>
              <w:tc>
                <w:tcPr>
                  <w:tcW w:w="1048"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Вартість договору</w:t>
                  </w:r>
                </w:p>
              </w:tc>
              <w:tc>
                <w:tcPr>
                  <w:tcW w:w="2697" w:type="dxa"/>
                  <w:tcBorders>
                    <w:top w:val="single" w:sz="4" w:space="0" w:color="000000"/>
                    <w:left w:val="single" w:sz="4" w:space="0" w:color="000000"/>
                    <w:bottom w:val="single" w:sz="4" w:space="0" w:color="000000"/>
                    <w:right w:val="single" w:sz="4" w:space="0" w:color="000000"/>
                  </w:tcBorders>
                  <w:hideMark/>
                </w:tcPr>
                <w:p w:rsidR="00080E03" w:rsidRPr="0042003C" w:rsidRDefault="00080E03" w:rsidP="007C7DEC">
                  <w:pPr>
                    <w:ind w:left="-15" w:right="-108"/>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Номер оголошення на веб-порталі Уповноваженого органу</w:t>
                  </w:r>
                </w:p>
              </w:tc>
            </w:tr>
            <w:tr w:rsidR="00080E03" w:rsidRPr="0042003C" w:rsidTr="007C7DEC">
              <w:tc>
                <w:tcPr>
                  <w:tcW w:w="1024"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right="-154"/>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1</w:t>
                  </w:r>
                </w:p>
              </w:tc>
              <w:tc>
                <w:tcPr>
                  <w:tcW w:w="1096"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2</w:t>
                  </w:r>
                </w:p>
              </w:tc>
              <w:tc>
                <w:tcPr>
                  <w:tcW w:w="1113"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3</w:t>
                  </w:r>
                </w:p>
              </w:tc>
              <w:tc>
                <w:tcPr>
                  <w:tcW w:w="1048" w:type="dxa"/>
                  <w:tcBorders>
                    <w:top w:val="single" w:sz="4" w:space="0" w:color="000000"/>
                    <w:left w:val="single" w:sz="4" w:space="0" w:color="000000"/>
                    <w:bottom w:val="single" w:sz="4" w:space="0" w:color="000000"/>
                    <w:right w:val="nil"/>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4</w:t>
                  </w:r>
                </w:p>
              </w:tc>
              <w:tc>
                <w:tcPr>
                  <w:tcW w:w="2697" w:type="dxa"/>
                  <w:tcBorders>
                    <w:top w:val="single" w:sz="4" w:space="0" w:color="000000"/>
                    <w:left w:val="single" w:sz="4" w:space="0" w:color="000000"/>
                    <w:bottom w:val="single" w:sz="4" w:space="0" w:color="000000"/>
                    <w:right w:val="single" w:sz="4" w:space="0" w:color="000000"/>
                  </w:tcBorders>
                  <w:hideMark/>
                </w:tcPr>
                <w:p w:rsidR="00080E03" w:rsidRPr="0042003C" w:rsidRDefault="00080E03" w:rsidP="007C7DEC">
                  <w:pPr>
                    <w:ind w:left="-15"/>
                    <w:jc w:val="center"/>
                    <w:rPr>
                      <w:rFonts w:ascii="Times New Roman" w:hAnsi="Times New Roman" w:cs="Times New Roman"/>
                      <w:color w:val="000000" w:themeColor="text1"/>
                      <w:sz w:val="24"/>
                      <w:szCs w:val="24"/>
                      <w:lang w:val="uk-UA"/>
                    </w:rPr>
                  </w:pPr>
                  <w:r w:rsidRPr="0042003C">
                    <w:rPr>
                      <w:rFonts w:ascii="Times New Roman" w:hAnsi="Times New Roman" w:cs="Times New Roman"/>
                      <w:color w:val="000000" w:themeColor="text1"/>
                      <w:sz w:val="24"/>
                      <w:szCs w:val="24"/>
                      <w:lang w:val="uk-UA"/>
                    </w:rPr>
                    <w:t>5</w:t>
                  </w:r>
                </w:p>
              </w:tc>
            </w:tr>
            <w:tr w:rsidR="00080E03" w:rsidRPr="0042003C" w:rsidTr="007C7DEC">
              <w:tc>
                <w:tcPr>
                  <w:tcW w:w="1024" w:type="dxa"/>
                  <w:tcBorders>
                    <w:top w:val="single" w:sz="4" w:space="0" w:color="000000"/>
                    <w:left w:val="single" w:sz="4" w:space="0" w:color="000000"/>
                    <w:bottom w:val="single" w:sz="4" w:space="0" w:color="000000"/>
                    <w:right w:val="nil"/>
                  </w:tcBorders>
                </w:tcPr>
                <w:p w:rsidR="00080E03" w:rsidRPr="0042003C" w:rsidRDefault="00080E03" w:rsidP="007C7DEC">
                  <w:pPr>
                    <w:ind w:left="-15" w:right="-154"/>
                    <w:jc w:val="center"/>
                    <w:rPr>
                      <w:rFonts w:ascii="Times New Roman" w:hAnsi="Times New Roman" w:cs="Times New Roman"/>
                      <w:color w:val="000000" w:themeColor="text1"/>
                      <w:sz w:val="24"/>
                      <w:szCs w:val="24"/>
                      <w:lang w:val="uk-UA"/>
                    </w:rPr>
                  </w:pPr>
                </w:p>
              </w:tc>
              <w:tc>
                <w:tcPr>
                  <w:tcW w:w="1096"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1113"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1048" w:type="dxa"/>
                  <w:tcBorders>
                    <w:top w:val="single" w:sz="4" w:space="0" w:color="000000"/>
                    <w:left w:val="single" w:sz="4" w:space="0" w:color="000000"/>
                    <w:bottom w:val="single" w:sz="4" w:space="0" w:color="000000"/>
                    <w:right w:val="nil"/>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c>
                <w:tcPr>
                  <w:tcW w:w="2697" w:type="dxa"/>
                  <w:tcBorders>
                    <w:top w:val="single" w:sz="4" w:space="0" w:color="000000"/>
                    <w:left w:val="single" w:sz="4" w:space="0" w:color="000000"/>
                    <w:bottom w:val="single" w:sz="4" w:space="0" w:color="000000"/>
                    <w:right w:val="single" w:sz="4" w:space="0" w:color="000000"/>
                  </w:tcBorders>
                </w:tcPr>
                <w:p w:rsidR="00080E03" w:rsidRPr="0042003C" w:rsidRDefault="00080E03" w:rsidP="007C7DEC">
                  <w:pPr>
                    <w:ind w:left="-15"/>
                    <w:jc w:val="center"/>
                    <w:rPr>
                      <w:rFonts w:ascii="Times New Roman" w:hAnsi="Times New Roman" w:cs="Times New Roman"/>
                      <w:color w:val="000000" w:themeColor="text1"/>
                      <w:sz w:val="24"/>
                      <w:szCs w:val="24"/>
                      <w:lang w:val="uk-UA"/>
                    </w:rPr>
                  </w:pPr>
                </w:p>
              </w:tc>
            </w:tr>
          </w:tbl>
          <w:p w:rsidR="00080E03" w:rsidRPr="0042003C" w:rsidRDefault="00080E03" w:rsidP="00080E03">
            <w:pPr>
              <w:pStyle w:val="a7"/>
              <w:shd w:val="clear" w:color="auto" w:fill="FFFFFF"/>
              <w:tabs>
                <w:tab w:val="left" w:leader="underscore" w:pos="5222"/>
              </w:tabs>
              <w:spacing w:line="240" w:lineRule="auto"/>
              <w:ind w:left="705"/>
              <w:jc w:val="both"/>
              <w:rPr>
                <w:rFonts w:ascii="Times New Roman" w:hAnsi="Times New Roman" w:cs="Times New Roman"/>
                <w:color w:val="000000" w:themeColor="text1"/>
                <w:sz w:val="24"/>
                <w:szCs w:val="24"/>
                <w:lang w:val="uk-UA" w:eastAsia="zh-CN"/>
              </w:rPr>
            </w:pPr>
            <w:r w:rsidRPr="0042003C">
              <w:rPr>
                <w:rFonts w:ascii="Times New Roman" w:hAnsi="Times New Roman" w:cs="Times New Roman"/>
                <w:sz w:val="24"/>
                <w:szCs w:val="24"/>
                <w:lang w:val="uk-UA"/>
              </w:rPr>
              <w:t xml:space="preserve">  </w:t>
            </w:r>
            <w:r w:rsidRPr="0042003C">
              <w:rPr>
                <w:rFonts w:ascii="Times New Roman" w:hAnsi="Times New Roman" w:cs="Times New Roman"/>
                <w:color w:val="000000" w:themeColor="text1"/>
                <w:sz w:val="24"/>
                <w:szCs w:val="24"/>
                <w:lang w:val="uk-UA" w:eastAsia="zh-CN"/>
              </w:rPr>
              <w:t>* 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rsidR="00080E03" w:rsidRPr="0042003C" w:rsidRDefault="00080E03" w:rsidP="00080E03">
            <w:pPr>
              <w:shd w:val="clear" w:color="auto" w:fill="FFFFFF"/>
              <w:tabs>
                <w:tab w:val="left" w:leader="underscore" w:pos="5222"/>
              </w:tabs>
              <w:ind w:left="-15"/>
              <w:jc w:val="both"/>
              <w:rPr>
                <w:rFonts w:ascii="Times New Roman" w:eastAsia="Times New Roman" w:hAnsi="Times New Roman" w:cs="Times New Roman"/>
                <w:sz w:val="24"/>
                <w:szCs w:val="24"/>
                <w:lang w:val="uk-UA"/>
              </w:rPr>
            </w:pPr>
          </w:p>
          <w:p w:rsidR="00606706" w:rsidRPr="0042003C" w:rsidRDefault="00080E03" w:rsidP="00080E03">
            <w:pPr>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Аналогічним є договір</w:t>
            </w:r>
            <w:r w:rsidR="00606706" w:rsidRPr="0042003C">
              <w:rPr>
                <w:rFonts w:ascii="Times New Roman" w:eastAsia="Times New Roman" w:hAnsi="Times New Roman" w:cs="Times New Roman"/>
                <w:color w:val="000000"/>
                <w:sz w:val="24"/>
                <w:szCs w:val="24"/>
                <w:lang w:val="uk-UA"/>
              </w:rPr>
              <w:t xml:space="preserve"> з капітального або поточного ремонту</w:t>
            </w:r>
            <w:r w:rsidR="00066E97" w:rsidRPr="0042003C">
              <w:rPr>
                <w:rFonts w:ascii="Times New Roman" w:eastAsia="Times New Roman" w:hAnsi="Times New Roman" w:cs="Times New Roman"/>
                <w:color w:val="000000"/>
                <w:sz w:val="24"/>
                <w:szCs w:val="24"/>
                <w:lang w:val="uk-UA"/>
              </w:rPr>
              <w:t>, або з реставрації</w:t>
            </w:r>
            <w:r w:rsidR="00606706" w:rsidRPr="0042003C">
              <w:rPr>
                <w:rFonts w:ascii="Times New Roman" w:eastAsia="Times New Roman" w:hAnsi="Times New Roman" w:cs="Times New Roman"/>
                <w:color w:val="000000"/>
                <w:sz w:val="24"/>
                <w:szCs w:val="24"/>
                <w:lang w:val="uk-UA"/>
              </w:rPr>
              <w:t>, укладени</w:t>
            </w:r>
            <w:r w:rsidR="00066E97" w:rsidRPr="0042003C">
              <w:rPr>
                <w:rFonts w:ascii="Times New Roman" w:eastAsia="Times New Roman" w:hAnsi="Times New Roman" w:cs="Times New Roman"/>
                <w:color w:val="000000"/>
                <w:sz w:val="24"/>
                <w:szCs w:val="24"/>
                <w:lang w:val="uk-UA"/>
              </w:rPr>
              <w:t>й</w:t>
            </w:r>
            <w:r w:rsidR="00606706" w:rsidRPr="0042003C">
              <w:rPr>
                <w:rFonts w:ascii="Times New Roman" w:eastAsia="Times New Roman" w:hAnsi="Times New Roman" w:cs="Times New Roman"/>
                <w:color w:val="000000"/>
                <w:sz w:val="24"/>
                <w:szCs w:val="24"/>
                <w:lang w:val="uk-UA"/>
              </w:rPr>
              <w:t xml:space="preserve"> за результатами проведення процедур, передбачених Законом України «Про публічні закупівлі» та/або Постановою Кабміну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інформація про ці процедури розм</w:t>
            </w:r>
            <w:r w:rsidR="0042003C">
              <w:rPr>
                <w:rFonts w:ascii="Times New Roman" w:eastAsia="Times New Roman" w:hAnsi="Times New Roman" w:cs="Times New Roman"/>
                <w:color w:val="000000"/>
                <w:sz w:val="24"/>
                <w:szCs w:val="24"/>
                <w:lang w:val="uk-UA"/>
              </w:rPr>
              <w:t>і</w:t>
            </w:r>
            <w:r w:rsidR="00606706" w:rsidRPr="0042003C">
              <w:rPr>
                <w:rFonts w:ascii="Times New Roman" w:eastAsia="Times New Roman" w:hAnsi="Times New Roman" w:cs="Times New Roman"/>
                <w:color w:val="000000"/>
                <w:sz w:val="24"/>
                <w:szCs w:val="24"/>
                <w:lang w:val="uk-UA"/>
              </w:rPr>
              <w:t>щена на веб-порталі Уповн</w:t>
            </w:r>
            <w:r w:rsidR="0042003C">
              <w:rPr>
                <w:rFonts w:ascii="Times New Roman" w:eastAsia="Times New Roman" w:hAnsi="Times New Roman" w:cs="Times New Roman"/>
                <w:color w:val="000000"/>
                <w:sz w:val="24"/>
                <w:szCs w:val="24"/>
                <w:lang w:val="uk-UA"/>
              </w:rPr>
              <w:t>оваж</w:t>
            </w:r>
            <w:r w:rsidR="00606706" w:rsidRPr="0042003C">
              <w:rPr>
                <w:rFonts w:ascii="Times New Roman" w:eastAsia="Times New Roman" w:hAnsi="Times New Roman" w:cs="Times New Roman"/>
                <w:color w:val="000000"/>
                <w:sz w:val="24"/>
                <w:szCs w:val="24"/>
                <w:lang w:val="uk-UA"/>
              </w:rPr>
              <w:t xml:space="preserve">еного органу  - </w:t>
            </w:r>
            <w:hyperlink r:id="rId6" w:history="1">
              <w:r w:rsidR="00606706" w:rsidRPr="0042003C">
                <w:rPr>
                  <w:rStyle w:val="a6"/>
                  <w:rFonts w:ascii="Times New Roman" w:eastAsia="Times New Roman" w:hAnsi="Times New Roman" w:cs="Times New Roman"/>
                  <w:sz w:val="24"/>
                  <w:szCs w:val="24"/>
                  <w:lang w:val="uk-UA"/>
                </w:rPr>
                <w:t>https://prozorro.gov.ua</w:t>
              </w:r>
            </w:hyperlink>
            <w:r w:rsidR="00606706" w:rsidRPr="0042003C">
              <w:rPr>
                <w:rFonts w:ascii="Times New Roman" w:eastAsia="Times New Roman" w:hAnsi="Times New Roman" w:cs="Times New Roman"/>
                <w:color w:val="000000"/>
                <w:sz w:val="24"/>
                <w:szCs w:val="24"/>
                <w:lang w:val="uk-UA"/>
              </w:rPr>
              <w:t xml:space="preserve">. </w:t>
            </w:r>
          </w:p>
          <w:p w:rsidR="00080E03" w:rsidRPr="0042003C" w:rsidRDefault="00606706" w:rsidP="00606706">
            <w:pPr>
              <w:shd w:val="clear" w:color="auto" w:fill="FFFFFF"/>
              <w:tabs>
                <w:tab w:val="left" w:leader="underscore" w:pos="5222"/>
              </w:tabs>
              <w:ind w:left="-15"/>
              <w:jc w:val="both"/>
              <w:rPr>
                <w:rFonts w:ascii="Times New Roman" w:hAnsi="Times New Roman" w:cs="Times New Roman"/>
                <w:sz w:val="24"/>
                <w:szCs w:val="24"/>
                <w:lang w:val="uk-UA"/>
              </w:rPr>
            </w:pPr>
            <w:r w:rsidRPr="0042003C">
              <w:rPr>
                <w:rFonts w:ascii="Times New Roman" w:hAnsi="Times New Roman" w:cs="Times New Roman"/>
                <w:sz w:val="24"/>
                <w:szCs w:val="24"/>
                <w:lang w:val="uk-UA"/>
              </w:rPr>
              <w:t xml:space="preserve">Договори (договір) мають бути виконаними в повному обсязі (якщо </w:t>
            </w:r>
            <w:r w:rsidRPr="0042003C">
              <w:rPr>
                <w:rFonts w:ascii="Times New Roman" w:hAnsi="Times New Roman" w:cs="Times New Roman"/>
                <w:sz w:val="24"/>
                <w:szCs w:val="24"/>
                <w:lang w:val="uk-UA" w:eastAsia="zh-CN"/>
              </w:rPr>
              <w:t>Учасник був субпідрядником під час виконання робіт (частини робіт) за аналогічним (аналогічними) договором (договорами), то виконаним в повному обсязі має бути саме договір (договори) субпідряду).</w:t>
            </w:r>
          </w:p>
          <w:p w:rsidR="00CE36E2" w:rsidRPr="0042003C" w:rsidRDefault="00080E03" w:rsidP="00080E03">
            <w:pPr>
              <w:spacing w:after="0" w:line="240" w:lineRule="auto"/>
              <w:jc w:val="both"/>
              <w:rPr>
                <w:rFonts w:ascii="Times New Roman" w:eastAsia="Times New Roman" w:hAnsi="Times New Roman" w:cs="Times New Roman"/>
                <w:color w:val="000000"/>
                <w:sz w:val="24"/>
                <w:szCs w:val="24"/>
                <w:lang w:val="uk-UA"/>
              </w:rPr>
            </w:pPr>
            <w:r w:rsidRPr="0042003C">
              <w:rPr>
                <w:rFonts w:ascii="Times New Roman" w:hAnsi="Times New Roman" w:cs="Times New Roman"/>
                <w:sz w:val="24"/>
                <w:szCs w:val="24"/>
                <w:lang w:val="uk-UA"/>
              </w:rPr>
              <w:t xml:space="preserve">Аналогічні договори надаються </w:t>
            </w:r>
            <w:r w:rsidRPr="0042003C">
              <w:rPr>
                <w:rFonts w:ascii="Times New Roman" w:hAnsi="Times New Roman" w:cs="Times New Roman"/>
                <w:color w:val="000000"/>
                <w:sz w:val="24"/>
                <w:szCs w:val="24"/>
                <w:lang w:val="uk-UA"/>
              </w:rPr>
              <w:t>з усіма додатками, які зазначені в договорі.</w:t>
            </w:r>
          </w:p>
        </w:tc>
      </w:tr>
      <w:tr w:rsidR="00EE3EFA" w:rsidRPr="00710197" w:rsidTr="00D26104">
        <w:trPr>
          <w:trHeight w:val="186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EFA" w:rsidRPr="000F75F9" w:rsidRDefault="00EE3EFA">
            <w:pPr>
              <w:spacing w:after="0" w:line="240" w:lineRule="auto"/>
              <w:jc w:val="center"/>
              <w:rPr>
                <w:rFonts w:ascii="Times New Roman" w:eastAsia="Times New Roman" w:hAnsi="Times New Roman" w:cs="Times New Roman"/>
                <w:b/>
                <w:color w:val="000000"/>
                <w:sz w:val="24"/>
                <w:szCs w:val="24"/>
                <w:lang w:val="uk-UA"/>
              </w:rPr>
            </w:pPr>
            <w:r w:rsidRPr="000F75F9">
              <w:rPr>
                <w:rFonts w:ascii="Times New Roman" w:eastAsia="Times New Roman" w:hAnsi="Times New Roman" w:cs="Times New Roman"/>
                <w:b/>
                <w:color w:val="000000"/>
                <w:sz w:val="24"/>
                <w:szCs w:val="24"/>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3DA" w:rsidRPr="000F75F9" w:rsidRDefault="00F473DA" w:rsidP="00F473DA">
            <w:pPr>
              <w:spacing w:after="0" w:line="240" w:lineRule="auto"/>
              <w:rPr>
                <w:rFonts w:ascii="Times New Roman" w:eastAsia="Times New Roman" w:hAnsi="Times New Roman" w:cs="Times New Roman"/>
                <w:sz w:val="24"/>
                <w:szCs w:val="24"/>
                <w:lang w:val="uk-UA"/>
              </w:rPr>
            </w:pPr>
            <w:r w:rsidRPr="000F75F9">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F473DA" w:rsidRPr="000F75F9" w:rsidRDefault="00F473DA" w:rsidP="00F473DA">
            <w:pPr>
              <w:spacing w:after="0" w:line="240" w:lineRule="auto"/>
              <w:rPr>
                <w:rFonts w:ascii="Times New Roman" w:eastAsia="Times New Roman" w:hAnsi="Times New Roman" w:cs="Times New Roman"/>
                <w:sz w:val="24"/>
                <w:szCs w:val="24"/>
                <w:lang w:val="uk-UA"/>
              </w:rPr>
            </w:pPr>
            <w:r w:rsidRPr="000F75F9">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E3EFA" w:rsidRPr="000F75F9" w:rsidRDefault="00EE3EFA">
            <w:pPr>
              <w:spacing w:after="0" w:line="240" w:lineRule="auto"/>
              <w:rPr>
                <w:rFonts w:ascii="Times New Roman" w:eastAsia="Times New Roman" w:hAnsi="Times New Roman" w:cs="Times New Roman"/>
                <w:b/>
                <w:color w:val="000000"/>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основних будівельних машин і механізмів) у довільній формі.</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bCs/>
                <w:sz w:val="24"/>
                <w:szCs w:val="24"/>
                <w:lang w:val="uk-UA"/>
              </w:rPr>
              <w:t>*До довідки про наявність основних будівельних машин і механізмів необхідно обов’язково включити наступні будівельні машини</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 xml:space="preserve">механізми, </w:t>
            </w:r>
            <w:r w:rsidRPr="000F75F9">
              <w:rPr>
                <w:rFonts w:ascii="Times New Roman" w:hAnsi="Times New Roman" w:cs="Times New Roman"/>
                <w:sz w:val="24"/>
                <w:szCs w:val="24"/>
                <w:lang w:val="uk-UA"/>
              </w:rPr>
              <w:t>а саме:</w:t>
            </w:r>
          </w:p>
          <w:p w:rsidR="00606706" w:rsidRPr="000F75F9" w:rsidRDefault="000F75F9" w:rsidP="00C2727B">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Електростанція пересувна</w:t>
            </w:r>
            <w:r w:rsidR="00606706" w:rsidRPr="000F75F9">
              <w:rPr>
                <w:rFonts w:ascii="Times New Roman" w:hAnsi="Times New Roman" w:cs="Times New Roman"/>
                <w:bCs/>
                <w:sz w:val="24"/>
                <w:szCs w:val="24"/>
                <w:lang w:val="uk-UA"/>
              </w:rPr>
              <w:t>;</w:t>
            </w:r>
          </w:p>
          <w:p w:rsidR="00606706" w:rsidRPr="000F75F9" w:rsidRDefault="000F75F9" w:rsidP="00606706">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Агрегат зварювальний пересувний з бензиновим двигуном</w:t>
            </w:r>
            <w:r w:rsidR="00606706" w:rsidRPr="000F75F9">
              <w:rPr>
                <w:rFonts w:ascii="Times New Roman" w:hAnsi="Times New Roman" w:cs="Times New Roman"/>
                <w:bCs/>
                <w:sz w:val="24"/>
                <w:szCs w:val="24"/>
                <w:lang w:val="uk-UA"/>
              </w:rPr>
              <w:t>;</w:t>
            </w:r>
          </w:p>
          <w:p w:rsidR="000F75F9" w:rsidRPr="000F75F9" w:rsidRDefault="000F75F9" w:rsidP="00085D61">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Компресор пересувний з двигуном внутрішнього згоряння;</w:t>
            </w:r>
          </w:p>
          <w:p w:rsidR="000F75F9" w:rsidRPr="000F75F9" w:rsidRDefault="000F75F9" w:rsidP="000F75F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Екскаватор одноковшевий дизельні на пневмоколісному ходу;</w:t>
            </w:r>
          </w:p>
          <w:p w:rsidR="000F75F9" w:rsidRPr="000F75F9" w:rsidRDefault="000F75F9" w:rsidP="000F75F9">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Бетонозмішувач примусової дії пересувний;</w:t>
            </w:r>
          </w:p>
          <w:p w:rsidR="000F75F9" w:rsidRPr="000F75F9" w:rsidRDefault="000F75F9" w:rsidP="00F96D77">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Автогрейдер;</w:t>
            </w:r>
          </w:p>
          <w:p w:rsidR="000F75F9" w:rsidRPr="000F75F9" w:rsidRDefault="000F75F9" w:rsidP="00F96D77">
            <w:pPr>
              <w:pStyle w:val="a7"/>
              <w:keepLines/>
              <w:numPr>
                <w:ilvl w:val="0"/>
                <w:numId w:val="2"/>
              </w:numPr>
              <w:autoSpaceDE w:val="0"/>
              <w:autoSpaceDN w:val="0"/>
              <w:spacing w:after="0" w:line="240" w:lineRule="auto"/>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Молоток відбійний пневматичний, при роботі від пересувних</w:t>
            </w:r>
          </w:p>
          <w:p w:rsidR="000F75F9" w:rsidRPr="000F75F9" w:rsidRDefault="000F75F9" w:rsidP="000F75F9">
            <w:pPr>
              <w:keepLines/>
              <w:autoSpaceDE w:val="0"/>
              <w:autoSpaceDN w:val="0"/>
              <w:spacing w:after="0" w:line="240" w:lineRule="auto"/>
              <w:ind w:left="360"/>
              <w:jc w:val="both"/>
              <w:rPr>
                <w:rFonts w:ascii="Times New Roman" w:hAnsi="Times New Roman" w:cs="Times New Roman"/>
                <w:bCs/>
                <w:sz w:val="24"/>
                <w:szCs w:val="24"/>
                <w:lang w:val="uk-UA"/>
              </w:rPr>
            </w:pPr>
            <w:r w:rsidRPr="000F75F9">
              <w:rPr>
                <w:rFonts w:ascii="Times New Roman" w:hAnsi="Times New Roman" w:cs="Times New Roman"/>
                <w:bCs/>
                <w:sz w:val="24"/>
                <w:szCs w:val="24"/>
                <w:lang w:val="uk-UA"/>
              </w:rPr>
              <w:t>компресорних станцій</w:t>
            </w:r>
          </w:p>
          <w:p w:rsidR="000F75F9" w:rsidRPr="000F75F9" w:rsidRDefault="000F75F9" w:rsidP="000F75F9">
            <w:pPr>
              <w:pStyle w:val="a7"/>
              <w:keepLines/>
              <w:autoSpaceDE w:val="0"/>
              <w:autoSpaceDN w:val="0"/>
              <w:spacing w:after="0" w:line="240" w:lineRule="auto"/>
              <w:jc w:val="both"/>
              <w:rPr>
                <w:rFonts w:ascii="Times New Roman" w:hAnsi="Times New Roman"/>
                <w:sz w:val="24"/>
                <w:szCs w:val="24"/>
                <w:lang w:val="uk-UA"/>
              </w:rPr>
            </w:pPr>
          </w:p>
          <w:p w:rsidR="00080E03" w:rsidRPr="000F75F9" w:rsidRDefault="00080E03" w:rsidP="00080E03">
            <w:pPr>
              <w:pStyle w:val="a7"/>
              <w:keepLines/>
              <w:autoSpaceDE w:val="0"/>
              <w:autoSpaceDN w:val="0"/>
              <w:spacing w:after="0" w:line="240" w:lineRule="auto"/>
              <w:jc w:val="both"/>
              <w:rPr>
                <w:rFonts w:ascii="Times New Roman" w:hAnsi="Times New Roman" w:cs="Times New Roman"/>
                <w:sz w:val="24"/>
                <w:szCs w:val="24"/>
                <w:lang w:val="uk-UA"/>
              </w:rPr>
            </w:pP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rsidR="00080E03" w:rsidRPr="000F75F9" w:rsidRDefault="00080E03" w:rsidP="00080E03">
            <w:pPr>
              <w:jc w:val="both"/>
              <w:rPr>
                <w:rFonts w:ascii="Times New Roman" w:hAnsi="Times New Roman" w:cs="Times New Roman"/>
                <w:b/>
                <w:sz w:val="24"/>
                <w:szCs w:val="24"/>
                <w:lang w:val="uk-UA"/>
              </w:rPr>
            </w:pPr>
            <w:r w:rsidRPr="000F75F9">
              <w:rPr>
                <w:rFonts w:ascii="Times New Roman" w:hAnsi="Times New Roman" w:cs="Times New Roman"/>
                <w:sz w:val="24"/>
                <w:szCs w:val="24"/>
                <w:lang w:val="uk-UA"/>
              </w:rPr>
              <w:t xml:space="preserve">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 </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 xml:space="preserve">Для підтвердження правових підстав щодо наявності орендованих </w:t>
            </w:r>
            <w:r w:rsidRPr="000F75F9">
              <w:rPr>
                <w:rFonts w:ascii="Times New Roman" w:hAnsi="Times New Roman" w:cs="Times New Roman"/>
                <w:bCs/>
                <w:sz w:val="24"/>
                <w:szCs w:val="24"/>
                <w:lang w:val="uk-UA"/>
              </w:rPr>
              <w:t>будівельних машин</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механізмів</w:t>
            </w:r>
            <w:r w:rsidRPr="000F75F9">
              <w:rPr>
                <w:rFonts w:ascii="Times New Roman" w:hAnsi="Times New Roman" w:cs="Times New Roman"/>
                <w:sz w:val="24"/>
                <w:szCs w:val="24"/>
                <w:lang w:val="uk-UA"/>
              </w:rPr>
              <w:t xml:space="preserve">, та/або щодо надання послуг з використанням </w:t>
            </w:r>
            <w:r w:rsidRPr="000F75F9">
              <w:rPr>
                <w:rFonts w:ascii="Times New Roman" w:hAnsi="Times New Roman" w:cs="Times New Roman"/>
                <w:bCs/>
                <w:sz w:val="24"/>
                <w:szCs w:val="24"/>
                <w:lang w:val="uk-UA"/>
              </w:rPr>
              <w:t>будівельних</w:t>
            </w:r>
            <w:r w:rsidRPr="000F75F9">
              <w:rPr>
                <w:rFonts w:ascii="Times New Roman" w:hAnsi="Times New Roman" w:cs="Times New Roman"/>
                <w:sz w:val="24"/>
                <w:szCs w:val="24"/>
                <w:lang w:val="uk-UA"/>
              </w:rPr>
              <w:t xml:space="preserve"> машин та механізмів, учасник надає у складі пропозиції  відповідні документи:</w:t>
            </w:r>
          </w:p>
          <w:p w:rsidR="00080E03" w:rsidRPr="000F75F9" w:rsidRDefault="00080E03" w:rsidP="00080E03">
            <w:pPr>
              <w:jc w:val="both"/>
              <w:rPr>
                <w:rFonts w:ascii="Times New Roman" w:hAnsi="Times New Roman" w:cs="Times New Roman"/>
                <w:b/>
                <w:sz w:val="24"/>
                <w:szCs w:val="24"/>
                <w:lang w:val="uk-UA"/>
              </w:rPr>
            </w:pPr>
            <w:r w:rsidRPr="000F75F9">
              <w:rPr>
                <w:rFonts w:ascii="Times New Roman" w:hAnsi="Times New Roman" w:cs="Times New Roman"/>
                <w:sz w:val="24"/>
                <w:szCs w:val="24"/>
                <w:lang w:val="uk-UA"/>
              </w:rPr>
              <w:t>- діючий договір оренди та/або надання послуг з додатками;</w:t>
            </w:r>
          </w:p>
          <w:p w:rsidR="00080E03" w:rsidRPr="000F75F9" w:rsidRDefault="00080E03"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 свідоцтва про реєстрацію транспортних засобів (машин та механізмів).</w:t>
            </w:r>
          </w:p>
          <w:p w:rsidR="00DE0987" w:rsidRPr="000F75F9" w:rsidRDefault="00DE0987" w:rsidP="00080E03">
            <w:pPr>
              <w:jc w:val="both"/>
              <w:rPr>
                <w:rFonts w:ascii="Times New Roman" w:hAnsi="Times New Roman" w:cs="Times New Roman"/>
                <w:sz w:val="24"/>
                <w:szCs w:val="24"/>
                <w:lang w:val="uk-UA"/>
              </w:rPr>
            </w:pPr>
            <w:r w:rsidRPr="000F75F9">
              <w:rPr>
                <w:rFonts w:ascii="Times New Roman" w:hAnsi="Times New Roman" w:cs="Times New Roman"/>
                <w:sz w:val="24"/>
                <w:szCs w:val="24"/>
                <w:lang w:val="uk-UA"/>
              </w:rPr>
              <w:t>Якщо за договорами оренди орендодавцем не є власник техніки, Замовник не вимагає підтвердження зв’язку між власником техніки та орендодавцем, а також не вимагає наявності повноважень у такого орендодавця щодо надання техніки в подальшу оренду/суборенду/укладання договорів надання послуг.</w:t>
            </w:r>
          </w:p>
          <w:p w:rsidR="00EE3EFA" w:rsidRPr="0042003C" w:rsidRDefault="00080E03" w:rsidP="00066E97">
            <w:pPr>
              <w:jc w:val="both"/>
              <w:rPr>
                <w:rFonts w:ascii="Times New Roman" w:hAnsi="Times New Roman" w:cs="Times New Roman"/>
                <w:b/>
                <w:sz w:val="24"/>
                <w:szCs w:val="24"/>
                <w:lang w:val="uk-UA"/>
              </w:rPr>
            </w:pPr>
            <w:r w:rsidRPr="000F75F9">
              <w:rPr>
                <w:rFonts w:ascii="Times New Roman" w:hAnsi="Times New Roman" w:cs="Times New Roman"/>
                <w:bCs/>
                <w:sz w:val="24"/>
                <w:szCs w:val="24"/>
                <w:lang w:val="uk-UA"/>
              </w:rPr>
              <w:t>В разі якщо будівельні машини</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і</w:t>
            </w:r>
            <w:r w:rsidRPr="000F75F9">
              <w:rPr>
                <w:rFonts w:ascii="Times New Roman" w:hAnsi="Times New Roman" w:cs="Times New Roman"/>
                <w:b/>
                <w:bCs/>
                <w:sz w:val="24"/>
                <w:szCs w:val="24"/>
                <w:lang w:val="uk-UA"/>
              </w:rPr>
              <w:t xml:space="preserve"> </w:t>
            </w:r>
            <w:r w:rsidRPr="000F75F9">
              <w:rPr>
                <w:rFonts w:ascii="Times New Roman" w:hAnsi="Times New Roman" w:cs="Times New Roman"/>
                <w:bCs/>
                <w:sz w:val="24"/>
                <w:szCs w:val="24"/>
                <w:lang w:val="uk-UA"/>
              </w:rPr>
              <w:t xml:space="preserve">механізми не підлягають реєстрації та на них не отримуються </w:t>
            </w:r>
            <w:r w:rsidRPr="000F75F9">
              <w:rPr>
                <w:rFonts w:ascii="Times New Roman" w:hAnsi="Times New Roman" w:cs="Times New Roman"/>
                <w:sz w:val="24"/>
                <w:szCs w:val="24"/>
                <w:lang w:val="uk-UA"/>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tc>
      </w:tr>
      <w:tr w:rsidR="00BA553B" w:rsidRPr="0042003C" w:rsidTr="00BA553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553B" w:rsidRPr="0042003C" w:rsidRDefault="00BA553B">
            <w:pPr>
              <w:spacing w:after="0" w:line="240" w:lineRule="auto"/>
              <w:jc w:val="center"/>
              <w:rPr>
                <w:rFonts w:ascii="Times New Roman" w:eastAsia="Times New Roman" w:hAnsi="Times New Roman" w:cs="Times New Roman"/>
                <w:b/>
                <w:color w:val="000000"/>
                <w:sz w:val="24"/>
                <w:szCs w:val="24"/>
                <w:lang w:val="uk-UA"/>
              </w:rPr>
            </w:pPr>
            <w:r w:rsidRPr="0042003C">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73DA" w:rsidRPr="0042003C" w:rsidRDefault="00F473DA" w:rsidP="00F473DA">
            <w:pPr>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Наявність працівників відповідної </w:t>
            </w:r>
            <w:r w:rsidRPr="0042003C">
              <w:rPr>
                <w:rFonts w:ascii="Times New Roman" w:eastAsia="Times New Roman" w:hAnsi="Times New Roman" w:cs="Times New Roman"/>
                <w:b/>
                <w:color w:val="000000"/>
                <w:sz w:val="24"/>
                <w:szCs w:val="24"/>
                <w:lang w:val="uk-UA"/>
              </w:rPr>
              <w:lastRenderedPageBreak/>
              <w:t>кваліфікації, які мають необхідні знання та досвід*</w:t>
            </w:r>
          </w:p>
          <w:p w:rsidR="00F473DA" w:rsidRPr="0042003C" w:rsidRDefault="00F473DA" w:rsidP="00F473DA">
            <w:pPr>
              <w:spacing w:after="0" w:line="240" w:lineRule="auto"/>
              <w:rPr>
                <w:rFonts w:ascii="Times New Roman" w:eastAsia="Times New Roman" w:hAnsi="Times New Roman" w:cs="Times New Roman"/>
                <w:sz w:val="20"/>
                <w:szCs w:val="20"/>
                <w:lang w:val="uk-UA"/>
              </w:rPr>
            </w:pPr>
            <w:r w:rsidRPr="0042003C">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BA553B" w:rsidRPr="0042003C" w:rsidRDefault="00BA553B">
            <w:pPr>
              <w:spacing w:after="0" w:line="240" w:lineRule="auto"/>
              <w:rPr>
                <w:rFonts w:ascii="Times New Roman" w:hAnsi="Times New Roman" w:cs="Times New Roman"/>
                <w:b/>
                <w:sz w:val="24"/>
                <w:szCs w:val="24"/>
                <w:lang w:val="uk-UA"/>
              </w:rPr>
            </w:pPr>
          </w:p>
        </w:tc>
        <w:tc>
          <w:tcPr>
            <w:tcW w:w="7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080E03">
            <w:pPr>
              <w:widowControl w:val="0"/>
              <w:tabs>
                <w:tab w:val="left" w:pos="1080"/>
              </w:tabs>
              <w:jc w:val="both"/>
              <w:rPr>
                <w:rFonts w:ascii="Times New Roman" w:hAnsi="Times New Roman" w:cs="Times New Roman"/>
                <w:sz w:val="24"/>
                <w:szCs w:val="24"/>
                <w:lang w:val="uk-UA"/>
              </w:rPr>
            </w:pPr>
            <w:r w:rsidRPr="0042003C">
              <w:rPr>
                <w:rFonts w:ascii="Times New Roman" w:hAnsi="Times New Roman" w:cs="Times New Roman"/>
                <w:sz w:val="24"/>
                <w:szCs w:val="24"/>
                <w:lang w:val="uk-UA"/>
              </w:rPr>
              <w:lastRenderedPageBreak/>
              <w:t xml:space="preserve">Наявність працівників для виконання робіт. Відомості подаються шляхом заповнення Форми «Наявність працівників відповідної </w:t>
            </w:r>
            <w:r w:rsidRPr="0042003C">
              <w:rPr>
                <w:rFonts w:ascii="Times New Roman" w:hAnsi="Times New Roman" w:cs="Times New Roman"/>
                <w:sz w:val="24"/>
                <w:szCs w:val="24"/>
                <w:lang w:val="uk-UA"/>
              </w:rPr>
              <w:lastRenderedPageBreak/>
              <w:t>кваліфікації, які мають необхідні знання та досвід», згідно запропонованої форми</w:t>
            </w:r>
            <w:r w:rsidRPr="0042003C">
              <w:rPr>
                <w:rFonts w:ascii="Times New Roman" w:hAnsi="Times New Roman" w:cs="Times New Roman"/>
                <w:color w:val="000000"/>
                <w:sz w:val="24"/>
                <w:szCs w:val="24"/>
                <w:lang w:val="uk-UA"/>
              </w:rPr>
              <w:t>, що визначена у даному Додатку.</w:t>
            </w:r>
            <w:r w:rsidRPr="0042003C">
              <w:rPr>
                <w:rFonts w:ascii="Times New Roman" w:hAnsi="Times New Roman" w:cs="Times New Roman"/>
                <w:sz w:val="24"/>
                <w:szCs w:val="24"/>
                <w:lang w:val="uk-UA"/>
              </w:rPr>
              <w:t xml:space="preserve"> До довідки обов’язково додається копія наказів про призначення (вступ) на посаду</w:t>
            </w:r>
            <w:r w:rsidR="00066E97" w:rsidRPr="0042003C">
              <w:rPr>
                <w:rFonts w:ascii="Times New Roman" w:hAnsi="Times New Roman" w:cs="Times New Roman"/>
                <w:sz w:val="24"/>
                <w:szCs w:val="24"/>
                <w:lang w:val="uk-UA"/>
              </w:rPr>
              <w:t xml:space="preserve"> або трудові договори, або цивільно-правові договори</w:t>
            </w:r>
            <w:r w:rsidRPr="0042003C">
              <w:rPr>
                <w:rFonts w:ascii="Times New Roman" w:hAnsi="Times New Roman" w:cs="Times New Roman"/>
                <w:sz w:val="24"/>
                <w:szCs w:val="24"/>
                <w:lang w:val="uk-UA"/>
              </w:rPr>
              <w:t>. Накази про призначення (вступ) на посаду повинні підтверджувати факт заняття саме тієї посади, яка вказана Учасником у Формі «Наявність працівників відповідної кваліфікації, які мають необхідні знання та досвід» цього Додатку.</w:t>
            </w:r>
          </w:p>
          <w:p w:rsidR="00080E03" w:rsidRPr="0042003C" w:rsidRDefault="00080E03" w:rsidP="00080E03">
            <w:pPr>
              <w:jc w:val="both"/>
              <w:rPr>
                <w:rFonts w:ascii="Times New Roman" w:hAnsi="Times New Roman" w:cs="Times New Roman"/>
                <w:bCs/>
                <w:sz w:val="24"/>
                <w:szCs w:val="24"/>
                <w:lang w:val="uk-UA"/>
              </w:rPr>
            </w:pPr>
            <w:r w:rsidRPr="0042003C">
              <w:rPr>
                <w:rFonts w:ascii="Times New Roman" w:hAnsi="Times New Roman" w:cs="Times New Roman"/>
                <w:sz w:val="24"/>
                <w:szCs w:val="24"/>
                <w:lang w:val="uk-UA"/>
              </w:rPr>
              <w:t>Форма «Наявність працівників відповідної кваліфікації, які мають необхідні знання та досвід»</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855"/>
              <w:gridCol w:w="2420"/>
              <w:gridCol w:w="2202"/>
            </w:tblGrid>
            <w:tr w:rsidR="00080E03" w:rsidRPr="0042003C" w:rsidTr="007C7DEC">
              <w:trPr>
                <w:trHeight w:val="730"/>
              </w:trPr>
              <w:tc>
                <w:tcPr>
                  <w:tcW w:w="399"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w:t>
                  </w:r>
                </w:p>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з/п</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П.І.Б.</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Найменування посади  працівника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080E03" w:rsidRPr="0042003C" w:rsidRDefault="00080E03" w:rsidP="007C7DEC">
                  <w:pPr>
                    <w:rPr>
                      <w:rFonts w:ascii="Times New Roman" w:hAnsi="Times New Roman" w:cs="Times New Roman"/>
                      <w:b/>
                      <w:sz w:val="24"/>
                      <w:szCs w:val="24"/>
                      <w:lang w:val="uk-UA"/>
                    </w:rPr>
                  </w:pPr>
                  <w:r w:rsidRPr="0042003C">
                    <w:rPr>
                      <w:rFonts w:ascii="Times New Roman" w:hAnsi="Times New Roman" w:cs="Times New Roman"/>
                      <w:sz w:val="24"/>
                      <w:szCs w:val="24"/>
                      <w:lang w:val="uk-UA"/>
                    </w:rPr>
                    <w:t>Назва документу, що підтверджують наявність трудових відносин</w:t>
                  </w:r>
                </w:p>
              </w:tc>
            </w:tr>
            <w:tr w:rsidR="00080E03" w:rsidRPr="0042003C" w:rsidTr="007C7DEC">
              <w:trPr>
                <w:trHeight w:val="381"/>
              </w:trPr>
              <w:tc>
                <w:tcPr>
                  <w:tcW w:w="399"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sz w:val="24"/>
                      <w:szCs w:val="24"/>
                      <w:lang w:val="uk-UA"/>
                    </w:rPr>
                  </w:pPr>
                  <w:r w:rsidRPr="0042003C">
                    <w:rPr>
                      <w:rFonts w:ascii="Times New Roman" w:hAnsi="Times New Roman" w:cs="Times New Roman"/>
                      <w:sz w:val="24"/>
                      <w:szCs w:val="24"/>
                      <w:lang w:val="uk-UA"/>
                    </w:rPr>
                    <w:t>1.</w:t>
                  </w:r>
                </w:p>
              </w:tc>
              <w:tc>
                <w:tcPr>
                  <w:tcW w:w="1855"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c>
                <w:tcPr>
                  <w:tcW w:w="2420"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c>
                <w:tcPr>
                  <w:tcW w:w="2202" w:type="dxa"/>
                  <w:tcBorders>
                    <w:top w:val="single" w:sz="4" w:space="0" w:color="auto"/>
                    <w:left w:val="single" w:sz="4" w:space="0" w:color="auto"/>
                    <w:bottom w:val="single" w:sz="4" w:space="0" w:color="auto"/>
                    <w:right w:val="single" w:sz="4" w:space="0" w:color="auto"/>
                  </w:tcBorders>
                </w:tcPr>
                <w:p w:rsidR="00080E03" w:rsidRPr="0042003C" w:rsidRDefault="00080E03" w:rsidP="007C7DEC">
                  <w:pPr>
                    <w:rPr>
                      <w:rFonts w:ascii="Times New Roman" w:hAnsi="Times New Roman" w:cs="Times New Roman"/>
                      <w:b/>
                      <w:sz w:val="24"/>
                      <w:szCs w:val="24"/>
                      <w:u w:val="single"/>
                      <w:lang w:val="uk-UA"/>
                    </w:rPr>
                  </w:pPr>
                </w:p>
              </w:tc>
            </w:tr>
          </w:tbl>
          <w:p w:rsidR="00080E03" w:rsidRPr="0042003C" w:rsidRDefault="00080E03" w:rsidP="00080E03">
            <w:pPr>
              <w:widowControl w:val="0"/>
              <w:tabs>
                <w:tab w:val="left" w:pos="1080"/>
              </w:tabs>
              <w:jc w:val="both"/>
              <w:rPr>
                <w:rFonts w:ascii="Times New Roman" w:hAnsi="Times New Roman" w:cs="Times New Roman"/>
                <w:sz w:val="24"/>
                <w:szCs w:val="24"/>
                <w:lang w:val="uk-UA"/>
              </w:rPr>
            </w:pPr>
          </w:p>
          <w:p w:rsidR="00080E03" w:rsidRPr="0042003C" w:rsidRDefault="00080E03" w:rsidP="00080E03">
            <w:pPr>
              <w:widowControl w:val="0"/>
              <w:tabs>
                <w:tab w:val="left" w:pos="1080"/>
              </w:tabs>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Обов’язкова наявність інженера-проектувальника. Підтвердити взаємовідносини з ними та надати копію кваліфікаційного сертифікату сертифікованого інженера-проектувальника в частині кошторисної документації, завірену його печаткою та підписом.</w:t>
            </w:r>
          </w:p>
          <w:p w:rsidR="00BA553B" w:rsidRPr="00CC2CF4" w:rsidRDefault="0042003C" w:rsidP="00CC2CF4">
            <w:pPr>
              <w:pStyle w:val="a4"/>
              <w:spacing w:before="0" w:beforeAutospacing="0" w:after="0" w:afterAutospacing="0" w:line="254" w:lineRule="auto"/>
              <w:jc w:val="both"/>
              <w:rPr>
                <w:lang w:val="uk-UA"/>
              </w:rPr>
            </w:pPr>
            <w:r w:rsidRPr="00581392">
              <w:rPr>
                <w:color w:val="000000"/>
                <w:lang w:val="uk-UA"/>
              </w:rPr>
              <w:t xml:space="preserve">На кожного працівника, наведеного у Довідці (окрім інженера-проектувальника) надати медичні довідки про проходження періодичного медичного огляду </w:t>
            </w:r>
            <w:r w:rsidRPr="00581392">
              <w:rPr>
                <w:lang w:val="uk-UA"/>
              </w:rPr>
              <w:t>відповідно до п.2.16. Наказу МОЗ України №246 від 21.05.2007 «Порядок проведення медичних оглядів працівників певних категорій», форма за Додатком 8 до Наказу</w:t>
            </w:r>
            <w:r w:rsidRPr="00581392">
              <w:rPr>
                <w:color w:val="000000"/>
                <w:lang w:val="uk-UA"/>
              </w:rPr>
              <w:t>.</w:t>
            </w:r>
          </w:p>
        </w:tc>
      </w:tr>
    </w:tbl>
    <w:p w:rsidR="00C77B29" w:rsidRPr="0042003C" w:rsidRDefault="00735198">
      <w:pPr>
        <w:spacing w:before="240" w:after="0" w:line="240" w:lineRule="auto"/>
        <w:ind w:firstLine="720"/>
        <w:jc w:val="both"/>
        <w:rPr>
          <w:rFonts w:ascii="Times New Roman" w:eastAsia="Times New Roman" w:hAnsi="Times New Roman" w:cs="Times New Roman"/>
          <w:i/>
          <w:color w:val="000000"/>
          <w:sz w:val="24"/>
          <w:szCs w:val="24"/>
          <w:lang w:val="uk-UA"/>
        </w:rPr>
      </w:pPr>
      <w:r w:rsidRPr="0042003C">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FC6" w:rsidRPr="0042003C" w:rsidRDefault="00344FC6" w:rsidP="00292226">
      <w:pPr>
        <w:spacing w:before="20" w:after="20" w:line="240" w:lineRule="auto"/>
        <w:jc w:val="both"/>
        <w:rPr>
          <w:rFonts w:ascii="Times New Roman" w:eastAsia="Times New Roman" w:hAnsi="Times New Roman" w:cs="Times New Roman"/>
          <w:b/>
          <w:sz w:val="20"/>
          <w:szCs w:val="20"/>
          <w:lang w:val="uk-UA"/>
        </w:rPr>
      </w:pPr>
    </w:p>
    <w:p w:rsidR="0097282B" w:rsidRPr="00BC2241" w:rsidRDefault="0097282B" w:rsidP="0097282B">
      <w:pPr>
        <w:spacing w:before="20" w:after="20" w:line="240" w:lineRule="auto"/>
        <w:jc w:val="both"/>
        <w:rPr>
          <w:rFonts w:ascii="Times New Roman" w:eastAsia="Times New Roman" w:hAnsi="Times New Roman" w:cs="Times New Roman"/>
          <w:sz w:val="24"/>
          <w:szCs w:val="24"/>
        </w:rPr>
      </w:pPr>
      <w:r w:rsidRPr="00FC4AC6">
        <w:rPr>
          <w:rFonts w:ascii="Times New Roman" w:eastAsia="Times New Roman" w:hAnsi="Times New Roman" w:cs="Times New Roman"/>
          <w:b/>
          <w:sz w:val="24"/>
          <w:szCs w:val="24"/>
        </w:rPr>
        <w:t xml:space="preserve">2.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 xml:space="preserve">ідтвердження відповідності УЧАСНИКА </w:t>
      </w:r>
      <w:r w:rsidRPr="00BC224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w:t>
      </w:r>
    </w:p>
    <w:p w:rsidR="0097282B" w:rsidRPr="00BC2241" w:rsidRDefault="0097282B" w:rsidP="0097282B">
      <w:pPr>
        <w:spacing w:after="0" w:line="240" w:lineRule="auto"/>
        <w:ind w:firstLine="567"/>
        <w:jc w:val="both"/>
        <w:rPr>
          <w:rFonts w:ascii="Times New Roman" w:eastAsia="Times New Roman" w:hAnsi="Times New Roman" w:cs="Times New Roman"/>
          <w:b/>
          <w:sz w:val="24"/>
          <w:szCs w:val="24"/>
        </w:rPr>
      </w:pPr>
      <w:r w:rsidRPr="00BC2241">
        <w:rPr>
          <w:rFonts w:ascii="Times New Roman" w:eastAsia="Times New Roman" w:hAnsi="Times New Roman" w:cs="Times New Roman"/>
          <w:sz w:val="24"/>
          <w:szCs w:val="24"/>
        </w:rPr>
        <w:t>Замовник не вимагає від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C2241">
        <w:rPr>
          <w:rFonts w:ascii="Times New Roman" w:eastAsia="Times New Roman" w:hAnsi="Times New Roman" w:cs="Times New Roman"/>
          <w:sz w:val="24"/>
          <w:szCs w:val="24"/>
        </w:rPr>
        <w:t>до</w:t>
      </w:r>
      <w:proofErr w:type="gramEnd"/>
      <w:r w:rsidRPr="00BC2241">
        <w:rPr>
          <w:rFonts w:ascii="Times New Roman" w:eastAsia="Times New Roman" w:hAnsi="Times New Roman" w:cs="Times New Roman"/>
          <w:sz w:val="24"/>
          <w:szCs w:val="24"/>
        </w:rPr>
        <w:t xml:space="preserve"> абзацу шістнадцятого пункту 4</w:t>
      </w:r>
      <w:r>
        <w:rPr>
          <w:rFonts w:ascii="Times New Roman" w:eastAsia="Times New Roman" w:hAnsi="Times New Roman" w:cs="Times New Roman"/>
          <w:sz w:val="24"/>
          <w:szCs w:val="24"/>
        </w:rPr>
        <w:t>7</w:t>
      </w:r>
      <w:r w:rsidRPr="00BC2241">
        <w:rPr>
          <w:rFonts w:ascii="Times New Roman" w:eastAsia="Times New Roman" w:hAnsi="Times New Roman" w:cs="Times New Roman"/>
          <w:sz w:val="24"/>
          <w:szCs w:val="24"/>
        </w:rPr>
        <w:t xml:space="preserve"> Особливостей.</w:t>
      </w:r>
    </w:p>
    <w:p w:rsidR="0097282B"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підтверджує відсутність підстав, зазначених в пункті 4</w:t>
      </w:r>
      <w:r>
        <w:rPr>
          <w:rFonts w:ascii="Times New Roman" w:eastAsia="Times New Roman" w:hAnsi="Times New Roman" w:cs="Times New Roman"/>
          <w:sz w:val="24"/>
          <w:szCs w:val="24"/>
        </w:rPr>
        <w:t xml:space="preserve">7 </w:t>
      </w:r>
      <w:r w:rsidRPr="00BC2241">
        <w:rPr>
          <w:rFonts w:ascii="Times New Roman" w:eastAsia="Times New Roman" w:hAnsi="Times New Roman" w:cs="Times New Roman"/>
          <w:sz w:val="24"/>
          <w:szCs w:val="24"/>
        </w:rPr>
        <w:t>Особливостей (крім</w:t>
      </w:r>
      <w:r w:rsidR="001C0A74">
        <w:rPr>
          <w:rFonts w:ascii="Times New Roman" w:eastAsia="Times New Roman" w:hAnsi="Times New Roman" w:cs="Times New Roman"/>
          <w:sz w:val="24"/>
          <w:szCs w:val="24"/>
          <w:lang w:val="uk-UA"/>
        </w:rPr>
        <w:t xml:space="preserve"> </w:t>
      </w:r>
      <w:r w:rsidR="001C0A74" w:rsidRPr="00710197">
        <w:rPr>
          <w:rFonts w:ascii="Times New Roman" w:eastAsia="Times New Roman" w:hAnsi="Times New Roman" w:cs="Times New Roman"/>
          <w:sz w:val="24"/>
          <w:szCs w:val="24"/>
          <w:lang w:val="uk-UA"/>
        </w:rPr>
        <w:t>підпунктів 1 і 7</w:t>
      </w:r>
      <w:r w:rsidR="005F7C28">
        <w:rPr>
          <w:rFonts w:ascii="Times New Roman" w:eastAsia="Times New Roman" w:hAnsi="Times New Roman" w:cs="Times New Roman"/>
          <w:sz w:val="24"/>
          <w:szCs w:val="24"/>
          <w:lang w:val="uk-UA"/>
        </w:rPr>
        <w:t>,</w:t>
      </w:r>
      <w:r w:rsidRPr="00BC2241">
        <w:rPr>
          <w:rFonts w:ascii="Times New Roman" w:eastAsia="Times New Roman" w:hAnsi="Times New Roman" w:cs="Times New Roman"/>
          <w:sz w:val="24"/>
          <w:szCs w:val="24"/>
        </w:rPr>
        <w:t xml:space="preserve"> абзацу чотирнадцятого цього пункту), </w:t>
      </w:r>
      <w:r w:rsidRPr="00BC2241">
        <w:rPr>
          <w:rFonts w:ascii="Times New Roman" w:eastAsia="Times New Roman" w:hAnsi="Times New Roman" w:cs="Times New Roman"/>
          <w:b/>
          <w:sz w:val="24"/>
          <w:szCs w:val="24"/>
        </w:rPr>
        <w:t>шляхом самостійного декларування відсутності таких підстав</w:t>
      </w:r>
      <w:r w:rsidRPr="00BC224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5F7C28" w:rsidRPr="005F7C28" w:rsidRDefault="005F7C28" w:rsidP="005F7C28">
      <w:pPr>
        <w:spacing w:after="0"/>
        <w:ind w:firstLine="567"/>
        <w:jc w:val="both"/>
        <w:rPr>
          <w:rFonts w:ascii="Times New Roman" w:eastAsia="Times New Roman" w:hAnsi="Times New Roman" w:cs="Times New Roman"/>
          <w:color w:val="000000" w:themeColor="text1"/>
          <w:sz w:val="24"/>
          <w:szCs w:val="24"/>
          <w:highlight w:val="yellow"/>
          <w:lang w:val="uk-UA"/>
        </w:rPr>
      </w:pPr>
      <w:r w:rsidRPr="00710197">
        <w:rPr>
          <w:rFonts w:ascii="Times New Roman" w:eastAsia="Times New Roman" w:hAnsi="Times New Roman" w:cs="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7282B" w:rsidRPr="00BC2241"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 xml:space="preserve">Учасник  повинен надати </w:t>
      </w:r>
      <w:r w:rsidRPr="00BC2241">
        <w:rPr>
          <w:rFonts w:ascii="Times New Roman" w:eastAsia="Times New Roman" w:hAnsi="Times New Roman" w:cs="Times New Roman"/>
          <w:b/>
          <w:sz w:val="24"/>
          <w:szCs w:val="24"/>
        </w:rPr>
        <w:t>довідку у довільній формі</w:t>
      </w:r>
      <w:r w:rsidRPr="00BC2241">
        <w:rPr>
          <w:rFonts w:ascii="Times New Roman" w:eastAsia="Times New Roman" w:hAnsi="Times New Roman" w:cs="Times New Roman"/>
          <w:sz w:val="24"/>
          <w:szCs w:val="24"/>
        </w:rPr>
        <w:t xml:space="preserve"> щодо відсутності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 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що перебуває в обставинах, </w:t>
      </w:r>
      <w:r w:rsidRPr="00BC2241">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7282B" w:rsidRPr="00FC4AC6"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rsidR="0097282B" w:rsidRPr="00FC4AC6" w:rsidRDefault="0097282B" w:rsidP="0097282B">
      <w:pPr>
        <w:spacing w:after="80" w:line="240" w:lineRule="auto"/>
        <w:jc w:val="both"/>
        <w:rPr>
          <w:rFonts w:ascii="Times New Roman" w:eastAsia="Times New Roman" w:hAnsi="Times New Roman" w:cs="Times New Roman"/>
          <w:i/>
          <w:sz w:val="24"/>
          <w:szCs w:val="24"/>
        </w:rPr>
      </w:pPr>
      <w:r w:rsidRPr="00FC4AC6">
        <w:rPr>
          <w:rFonts w:ascii="Times New Roman" w:eastAsia="Times New Roman" w:hAnsi="Times New Roman" w:cs="Times New Roman"/>
          <w:b/>
          <w:i/>
          <w:sz w:val="24"/>
          <w:szCs w:val="24"/>
        </w:rPr>
        <w:t>УВАГА!</w:t>
      </w:r>
      <w:r w:rsidRPr="00FC4AC6">
        <w:rPr>
          <w:rFonts w:ascii="Times New Roman" w:eastAsia="Times New Roman" w:hAnsi="Times New Roman" w:cs="Times New Roman"/>
          <w:i/>
          <w:sz w:val="24"/>
          <w:szCs w:val="24"/>
        </w:rPr>
        <w:t xml:space="preserve"> Якщо при здійсненні самостійного декларування відсутності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ідстав, зазначених у пункті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7282B" w:rsidRPr="00FC4AC6" w:rsidRDefault="0097282B" w:rsidP="0097282B">
      <w:pPr>
        <w:spacing w:after="80" w:line="240" w:lineRule="auto"/>
        <w:jc w:val="both"/>
        <w:rPr>
          <w:rFonts w:ascii="Times New Roman" w:eastAsia="Times New Roman" w:hAnsi="Times New Roman" w:cs="Times New Roman"/>
          <w:i/>
          <w:sz w:val="24"/>
          <w:szCs w:val="24"/>
        </w:rPr>
      </w:pPr>
      <w:r w:rsidRPr="00FC4AC6">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 xml:space="preserve">ідстав, зазначених у пункті </w:t>
      </w:r>
      <w:r>
        <w:rPr>
          <w:rFonts w:ascii="Times New Roman" w:eastAsia="Times New Roman" w:hAnsi="Times New Roman" w:cs="Times New Roman"/>
          <w:i/>
          <w:sz w:val="24"/>
          <w:szCs w:val="24"/>
        </w:rPr>
        <w:t>47</w:t>
      </w:r>
      <w:r w:rsidRPr="00FC4AC6">
        <w:rPr>
          <w:rFonts w:ascii="Times New Roman" w:eastAsia="Times New Roman" w:hAnsi="Times New Roman" w:cs="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sidRPr="00FC4AC6">
        <w:rPr>
          <w:rFonts w:ascii="Times New Roman" w:eastAsia="Times New Roman" w:hAnsi="Times New Roman" w:cs="Times New Roman"/>
          <w:i/>
          <w:sz w:val="24"/>
          <w:szCs w:val="24"/>
        </w:rPr>
        <w:t>п</w:t>
      </w:r>
      <w:proofErr w:type="gramEnd"/>
      <w:r w:rsidRPr="00FC4AC6">
        <w:rPr>
          <w:rFonts w:ascii="Times New Roman" w:eastAsia="Times New Roman" w:hAnsi="Times New Roman" w:cs="Times New Roman"/>
          <w:i/>
          <w:sz w:val="24"/>
          <w:szCs w:val="24"/>
        </w:rPr>
        <w:t>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sz w:val="24"/>
          <w:szCs w:val="24"/>
        </w:rPr>
        <w:t>7</w:t>
      </w:r>
      <w:r w:rsidRPr="00FC4AC6">
        <w:rPr>
          <w:rFonts w:ascii="Times New Roman" w:eastAsia="Times New Roman" w:hAnsi="Times New Roman" w:cs="Times New Roman"/>
          <w:i/>
          <w:sz w:val="24"/>
          <w:szCs w:val="24"/>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sidRPr="00FC4AC6">
        <w:rPr>
          <w:rFonts w:ascii="Times New Roman" w:eastAsia="Times New Roman" w:hAnsi="Times New Roman" w:cs="Times New Roman"/>
          <w:i/>
          <w:sz w:val="24"/>
          <w:szCs w:val="24"/>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97282B" w:rsidRPr="00FC4AC6" w:rsidRDefault="0097282B" w:rsidP="0097282B">
      <w:pPr>
        <w:spacing w:after="80" w:line="240" w:lineRule="auto"/>
        <w:jc w:val="both"/>
        <w:rPr>
          <w:rFonts w:ascii="Times New Roman" w:eastAsia="Times New Roman" w:hAnsi="Times New Roman" w:cs="Times New Roman"/>
          <w:i/>
          <w:color w:val="FF00FF"/>
          <w:sz w:val="24"/>
          <w:szCs w:val="24"/>
          <w:shd w:val="clear" w:color="auto" w:fill="FBFBFB"/>
        </w:rPr>
      </w:pPr>
    </w:p>
    <w:p w:rsidR="0097282B" w:rsidRPr="00BC2241" w:rsidRDefault="0097282B" w:rsidP="009728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C4AC6">
        <w:rPr>
          <w:rFonts w:ascii="Times New Roman" w:eastAsia="Times New Roman" w:hAnsi="Times New Roman" w:cs="Times New Roman"/>
          <w:b/>
          <w:sz w:val="24"/>
          <w:szCs w:val="24"/>
        </w:rPr>
        <w:t xml:space="preserve">3. </w:t>
      </w:r>
      <w:r w:rsidRPr="00FC4AC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 xml:space="preserve">ідтвердження відповідності ПЕРЕМОЖЦЯ вимогам, </w:t>
      </w:r>
      <w:r w:rsidRPr="00BC2241">
        <w:rPr>
          <w:rFonts w:ascii="Times New Roman" w:eastAsia="Times New Roman" w:hAnsi="Times New Roman" w:cs="Times New Roman"/>
          <w:b/>
          <w:sz w:val="24"/>
          <w:szCs w:val="24"/>
        </w:rPr>
        <w:t>визначеним у пункті 4</w:t>
      </w:r>
      <w:r>
        <w:rPr>
          <w:rFonts w:ascii="Times New Roman" w:eastAsia="Times New Roman" w:hAnsi="Times New Roman" w:cs="Times New Roman"/>
          <w:b/>
          <w:sz w:val="24"/>
          <w:szCs w:val="24"/>
        </w:rPr>
        <w:t>7</w:t>
      </w:r>
      <w:r w:rsidRPr="00BC2241">
        <w:rPr>
          <w:rFonts w:ascii="Times New Roman" w:eastAsia="Times New Roman" w:hAnsi="Times New Roman" w:cs="Times New Roman"/>
          <w:b/>
          <w:sz w:val="24"/>
          <w:szCs w:val="24"/>
        </w:rPr>
        <w:t xml:space="preserve"> Особливостей:</w:t>
      </w:r>
    </w:p>
    <w:p w:rsidR="0097282B" w:rsidRPr="00BC2241"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Переможець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 </w:t>
      </w:r>
    </w:p>
    <w:p w:rsidR="0097282B" w:rsidRPr="00FC4AC6" w:rsidRDefault="0097282B" w:rsidP="009728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FC4A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7282B" w:rsidRPr="00FC4AC6" w:rsidRDefault="0097282B" w:rsidP="0097282B">
      <w:pPr>
        <w:spacing w:after="0" w:line="240" w:lineRule="auto"/>
        <w:rPr>
          <w:rFonts w:ascii="Times New Roman" w:eastAsia="Times New Roman" w:hAnsi="Times New Roman" w:cs="Times New Roman"/>
          <w:b/>
          <w:sz w:val="24"/>
          <w:szCs w:val="24"/>
          <w:highlight w:val="yellow"/>
        </w:rPr>
      </w:pPr>
    </w:p>
    <w:p w:rsidR="0097282B" w:rsidRPr="00FC4AC6" w:rsidRDefault="0097282B" w:rsidP="0097282B">
      <w:pPr>
        <w:spacing w:after="0" w:line="240" w:lineRule="auto"/>
        <w:rPr>
          <w:rFonts w:ascii="Times New Roman" w:eastAsia="Times New Roman" w:hAnsi="Times New Roman" w:cs="Times New Roman"/>
          <w:b/>
          <w:color w:val="000000"/>
          <w:sz w:val="24"/>
          <w:szCs w:val="24"/>
        </w:rPr>
      </w:pPr>
      <w:r w:rsidRPr="00FC4AC6">
        <w:rPr>
          <w:rFonts w:ascii="Times New Roman" w:eastAsia="Times New Roman" w:hAnsi="Times New Roman" w:cs="Times New Roman"/>
          <w:color w:val="000000"/>
          <w:sz w:val="24"/>
          <w:szCs w:val="24"/>
        </w:rPr>
        <w:t> </w:t>
      </w:r>
      <w:r w:rsidRPr="00FC4AC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FC4AC6">
        <w:rPr>
          <w:rFonts w:ascii="Times New Roman" w:eastAsia="Times New Roman" w:hAnsi="Times New Roman" w:cs="Times New Roman"/>
          <w:b/>
          <w:color w:val="000000"/>
          <w:sz w:val="24"/>
          <w:szCs w:val="24"/>
        </w:rPr>
        <w:t>особою</w:t>
      </w:r>
      <w:proofErr w:type="gramEnd"/>
      <w:r w:rsidRPr="00FC4AC6">
        <w:rPr>
          <w:rFonts w:ascii="Times New Roman" w:eastAsia="Times New Roman" w:hAnsi="Times New Roman" w:cs="Times New Roman"/>
          <w:b/>
          <w:color w:val="000000"/>
          <w:sz w:val="24"/>
          <w:szCs w:val="24"/>
        </w:rPr>
        <w:t>):</w:t>
      </w:r>
    </w:p>
    <w:tbl>
      <w:tblPr>
        <w:tblW w:w="9618" w:type="dxa"/>
        <w:tblInd w:w="-100" w:type="dxa"/>
        <w:tblLayout w:type="fixed"/>
        <w:tblLook w:val="0400"/>
      </w:tblPr>
      <w:tblGrid>
        <w:gridCol w:w="765"/>
        <w:gridCol w:w="4350"/>
        <w:gridCol w:w="4503"/>
      </w:tblGrid>
      <w:tr w:rsidR="0097282B" w:rsidRPr="00FC4AC6" w:rsidTr="004721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w:t>
            </w:r>
            <w:proofErr w:type="gramStart"/>
            <w:r w:rsidRPr="00BC2241">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Вимоги згідно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p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Переможець торгів на виконання вимоги згідно п.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 (</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7282B" w:rsidRPr="00FC4AC6" w:rsidTr="004721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BC2241">
              <w:rPr>
                <w:rFonts w:ascii="Times New Roman" w:eastAsia="Times New Roman" w:hAnsi="Times New Roman" w:cs="Times New Roman"/>
                <w:sz w:val="24"/>
                <w:szCs w:val="24"/>
              </w:rPr>
              <w:lastRenderedPageBreak/>
              <w:t>корупцією.</w:t>
            </w:r>
          </w:p>
          <w:p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BC2241">
              <w:rPr>
                <w:rFonts w:ascii="Times New Roman" w:eastAsia="Times New Roman" w:hAnsi="Times New Roman" w:cs="Times New Roman"/>
                <w:sz w:val="24"/>
                <w:szCs w:val="24"/>
              </w:rPr>
              <w:t>керівника</w:t>
            </w:r>
            <w:r w:rsidRPr="00BC2241">
              <w:rPr>
                <w:rFonts w:ascii="Times New Roman" w:eastAsia="Times New Roman" w:hAnsi="Times New Roman" w:cs="Times New Roman"/>
                <w:b/>
                <w:sz w:val="24"/>
                <w:szCs w:val="24"/>
              </w:rPr>
              <w:t xml:space="preserve"> учасника процедури закупівлі. Довідка </w:t>
            </w:r>
            <w:r w:rsidRPr="00BC2241">
              <w:rPr>
                <w:rFonts w:ascii="Times New Roman" w:eastAsia="Times New Roman" w:hAnsi="Times New Roman" w:cs="Times New Roman"/>
                <w:b/>
                <w:sz w:val="24"/>
                <w:szCs w:val="24"/>
              </w:rPr>
              <w:lastRenderedPageBreak/>
              <w:t xml:space="preserve">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і з корупцією правопорушення, яка не стосується запитувача.</w:t>
            </w:r>
          </w:p>
        </w:tc>
      </w:tr>
      <w:tr w:rsidR="0097282B" w:rsidRPr="00FC4AC6" w:rsidTr="004721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282B" w:rsidRPr="005F7C28" w:rsidRDefault="0097282B" w:rsidP="0047211F">
            <w:pPr>
              <w:spacing w:after="0" w:line="240" w:lineRule="auto"/>
              <w:ind w:right="140"/>
              <w:jc w:val="both"/>
              <w:rPr>
                <w:rFonts w:ascii="Times New Roman" w:eastAsia="Times New Roman" w:hAnsi="Times New Roman" w:cs="Times New Roman"/>
                <w:b/>
                <w:sz w:val="24"/>
                <w:szCs w:val="24"/>
              </w:rPr>
            </w:pPr>
            <w:r w:rsidRPr="005F7C28">
              <w:rPr>
                <w:rFonts w:ascii="Times New Roman" w:eastAsia="Times New Roman" w:hAnsi="Times New Roman" w:cs="Times New Roman"/>
                <w:b/>
                <w:sz w:val="24"/>
                <w:szCs w:val="24"/>
              </w:rPr>
              <w:t>(</w:t>
            </w:r>
            <w:proofErr w:type="gramStart"/>
            <w:r w:rsidRPr="005F7C28">
              <w:rPr>
                <w:rFonts w:ascii="Times New Roman" w:eastAsia="Times New Roman" w:hAnsi="Times New Roman" w:cs="Times New Roman"/>
                <w:b/>
                <w:sz w:val="24"/>
                <w:szCs w:val="24"/>
              </w:rPr>
              <w:t>п</w:t>
            </w:r>
            <w:proofErr w:type="gramEnd"/>
            <w:r w:rsidRPr="005F7C28">
              <w:rPr>
                <w:rFonts w:ascii="Times New Roman" w:eastAsia="Times New Roman" w:hAnsi="Times New Roman" w:cs="Times New Roman"/>
                <w:b/>
                <w:sz w:val="24"/>
                <w:szCs w:val="24"/>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Повний витяг з інформаційно-аналітичної системи «</w:t>
            </w:r>
            <w:proofErr w:type="gramStart"/>
            <w:r w:rsidRPr="00BC2241">
              <w:rPr>
                <w:rFonts w:ascii="Times New Roman" w:eastAsia="Times New Roman" w:hAnsi="Times New Roman" w:cs="Times New Roman"/>
                <w:b/>
                <w:sz w:val="24"/>
                <w:szCs w:val="24"/>
              </w:rPr>
              <w:t>Обл</w:t>
            </w:r>
            <w:proofErr w:type="gramEnd"/>
            <w:r w:rsidRPr="00BC2241">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2241">
              <w:rPr>
                <w:rFonts w:ascii="Times New Roman" w:eastAsia="Times New Roman" w:hAnsi="Times New Roman" w:cs="Times New Roman"/>
                <w:sz w:val="24"/>
                <w:szCs w:val="24"/>
              </w:rPr>
              <w:t>керівника</w:t>
            </w:r>
            <w:r w:rsidRPr="00BC2241">
              <w:rPr>
                <w:rFonts w:ascii="Times New Roman" w:eastAsia="Times New Roman" w:hAnsi="Times New Roman" w:cs="Times New Roman"/>
                <w:b/>
                <w:sz w:val="24"/>
                <w:szCs w:val="24"/>
              </w:rPr>
              <w:t xml:space="preserve"> учасника процедури закупівлі. </w:t>
            </w:r>
          </w:p>
          <w:p w:rsidR="0097282B" w:rsidRPr="00BC2241" w:rsidRDefault="0097282B" w:rsidP="0047211F">
            <w:pPr>
              <w:spacing w:after="0" w:line="240" w:lineRule="auto"/>
              <w:jc w:val="both"/>
              <w:rPr>
                <w:rFonts w:ascii="Times New Roman" w:eastAsia="Times New Roman" w:hAnsi="Times New Roman" w:cs="Times New Roman"/>
                <w:b/>
                <w:sz w:val="24"/>
                <w:szCs w:val="24"/>
              </w:rPr>
            </w:pPr>
          </w:p>
          <w:p w:rsidR="0097282B" w:rsidRPr="00BC2241" w:rsidRDefault="0097282B"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Документ </w:t>
            </w:r>
            <w:proofErr w:type="gramStart"/>
            <w:r w:rsidRPr="00BC2241">
              <w:rPr>
                <w:rFonts w:ascii="Times New Roman" w:eastAsia="Times New Roman" w:hAnsi="Times New Roman" w:cs="Times New Roman"/>
                <w:b/>
                <w:sz w:val="24"/>
                <w:szCs w:val="24"/>
              </w:rPr>
              <w:t>повинен</w:t>
            </w:r>
            <w:proofErr w:type="gramEnd"/>
            <w:r w:rsidRPr="00BC2241">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BC2241">
              <w:rPr>
                <w:rFonts w:ascii="Times New Roman" w:eastAsia="Times New Roman" w:hAnsi="Times New Roman" w:cs="Times New Roman"/>
                <w:sz w:val="24"/>
                <w:szCs w:val="24"/>
              </w:rPr>
              <w:t> </w:t>
            </w:r>
          </w:p>
        </w:tc>
      </w:tr>
      <w:tr w:rsidR="0097282B" w:rsidRPr="00FC4AC6" w:rsidTr="0047211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97282B" w:rsidRPr="00FC4AC6" w:rsidTr="004721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Довідка в довільній формі</w:t>
            </w:r>
            <w:r w:rsidRPr="00BC224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C2241">
              <w:rPr>
                <w:rFonts w:ascii="Times New Roman" w:eastAsia="Times New Roman" w:hAnsi="Times New Roman" w:cs="Times New Roman"/>
                <w:sz w:val="24"/>
                <w:szCs w:val="24"/>
              </w:rPr>
              <w:t>повинен</w:t>
            </w:r>
            <w:proofErr w:type="gramEnd"/>
            <w:r w:rsidRPr="00BC2241">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97282B" w:rsidRPr="00FC4AC6" w:rsidRDefault="0097282B" w:rsidP="0097282B">
      <w:pPr>
        <w:spacing w:after="0" w:line="240" w:lineRule="auto"/>
        <w:rPr>
          <w:rFonts w:ascii="Times New Roman" w:eastAsia="Times New Roman" w:hAnsi="Times New Roman" w:cs="Times New Roman"/>
          <w:b/>
          <w:color w:val="000000"/>
          <w:sz w:val="24"/>
          <w:szCs w:val="24"/>
        </w:rPr>
      </w:pPr>
    </w:p>
    <w:p w:rsidR="0097282B" w:rsidRDefault="0097282B" w:rsidP="0097282B">
      <w:pPr>
        <w:spacing w:before="240" w:after="0" w:line="240" w:lineRule="auto"/>
        <w:jc w:val="center"/>
        <w:rPr>
          <w:rFonts w:ascii="Times New Roman" w:eastAsia="Times New Roman" w:hAnsi="Times New Roman" w:cs="Times New Roman"/>
          <w:b/>
          <w:color w:val="000000"/>
          <w:sz w:val="24"/>
          <w:szCs w:val="24"/>
          <w:lang w:val="uk-UA"/>
        </w:rPr>
      </w:pPr>
    </w:p>
    <w:p w:rsidR="0097282B" w:rsidRPr="00FC4AC6" w:rsidRDefault="0097282B" w:rsidP="0097282B">
      <w:pPr>
        <w:spacing w:before="240" w:after="0" w:line="240" w:lineRule="auto"/>
        <w:jc w:val="center"/>
        <w:rPr>
          <w:rFonts w:ascii="Times New Roman" w:eastAsia="Times New Roman" w:hAnsi="Times New Roman" w:cs="Times New Roman"/>
          <w:sz w:val="24"/>
          <w:szCs w:val="24"/>
        </w:rPr>
      </w:pPr>
      <w:r w:rsidRPr="00FC4AC6">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FC4AC6">
        <w:rPr>
          <w:rFonts w:ascii="Times New Roman" w:eastAsia="Times New Roman" w:hAnsi="Times New Roman" w:cs="Times New Roman"/>
          <w:b/>
          <w:sz w:val="24"/>
          <w:szCs w:val="24"/>
        </w:rPr>
        <w:t xml:space="preserve"> — </w:t>
      </w:r>
      <w:proofErr w:type="gramStart"/>
      <w:r w:rsidRPr="00FC4AC6">
        <w:rPr>
          <w:rFonts w:ascii="Times New Roman" w:eastAsia="Times New Roman" w:hAnsi="Times New Roman" w:cs="Times New Roman"/>
          <w:b/>
          <w:color w:val="000000"/>
          <w:sz w:val="24"/>
          <w:szCs w:val="24"/>
        </w:rPr>
        <w:t>п</w:t>
      </w:r>
      <w:proofErr w:type="gramEnd"/>
      <w:r w:rsidRPr="00FC4AC6">
        <w:rPr>
          <w:rFonts w:ascii="Times New Roman" w:eastAsia="Times New Roman" w:hAnsi="Times New Roman" w:cs="Times New Roman"/>
          <w:b/>
          <w:color w:val="000000"/>
          <w:sz w:val="24"/>
          <w:szCs w:val="24"/>
        </w:rPr>
        <w:t>ідприємцем):</w:t>
      </w:r>
    </w:p>
    <w:tbl>
      <w:tblPr>
        <w:tblW w:w="9619" w:type="dxa"/>
        <w:tblInd w:w="-100" w:type="dxa"/>
        <w:tblLayout w:type="fixed"/>
        <w:tblLook w:val="0400"/>
      </w:tblPr>
      <w:tblGrid>
        <w:gridCol w:w="587"/>
        <w:gridCol w:w="4427"/>
        <w:gridCol w:w="4605"/>
      </w:tblGrid>
      <w:tr w:rsidR="0097282B" w:rsidRPr="00FC4AC6" w:rsidTr="004721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з/</w:t>
            </w:r>
            <w:proofErr w:type="gramStart"/>
            <w:r w:rsidRPr="00BC2241">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Вимоги </w:t>
            </w:r>
            <w:r w:rsidRPr="00BC2241">
              <w:rPr>
                <w:rFonts w:ascii="Times New Roman" w:eastAsia="Times New Roman" w:hAnsi="Times New Roman" w:cs="Times New Roman"/>
                <w:sz w:val="24"/>
                <w:szCs w:val="24"/>
              </w:rPr>
              <w:t xml:space="preserve">згідно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p>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Переможець торгів на виконання вимоги </w:t>
            </w:r>
            <w:r w:rsidRPr="00BC2241">
              <w:rPr>
                <w:rFonts w:ascii="Times New Roman" w:eastAsia="Times New Roman" w:hAnsi="Times New Roman" w:cs="Times New Roman"/>
                <w:sz w:val="24"/>
                <w:szCs w:val="24"/>
              </w:rPr>
              <w:t xml:space="preserve">згідно пункту </w:t>
            </w:r>
            <w:r>
              <w:rPr>
                <w:rFonts w:ascii="Times New Roman" w:eastAsia="Times New Roman" w:hAnsi="Times New Roman" w:cs="Times New Roman"/>
                <w:sz w:val="24"/>
                <w:szCs w:val="24"/>
              </w:rPr>
              <w:t>47</w:t>
            </w:r>
            <w:r w:rsidRPr="00BC2241">
              <w:rPr>
                <w:rFonts w:ascii="Times New Roman" w:eastAsia="Times New Roman" w:hAnsi="Times New Roman" w:cs="Times New Roman"/>
                <w:sz w:val="24"/>
                <w:szCs w:val="24"/>
              </w:rPr>
              <w:t xml:space="preserve"> Особливостей</w:t>
            </w:r>
            <w:r w:rsidRPr="00BC2241">
              <w:rPr>
                <w:rFonts w:ascii="Times New Roman" w:eastAsia="Times New Roman" w:hAnsi="Times New Roman" w:cs="Times New Roman"/>
                <w:b/>
                <w:sz w:val="24"/>
                <w:szCs w:val="24"/>
              </w:rPr>
              <w:t xml:space="preserve"> (</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7282B" w:rsidRPr="00FC4AC6" w:rsidTr="005F7C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3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right="140"/>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w:t>
            </w:r>
            <w:r w:rsidRPr="0079429E">
              <w:rPr>
                <w:rFonts w:ascii="Times New Roman" w:eastAsia="Times New Roman" w:hAnsi="Times New Roman" w:cs="Times New Roman"/>
                <w:b/>
                <w:sz w:val="24"/>
                <w:szCs w:val="24"/>
              </w:rPr>
              <w:t>правопорушення фізичної особи,</w:t>
            </w:r>
            <w:r w:rsidRPr="00BC2241">
              <w:rPr>
                <w:rFonts w:ascii="Times New Roman" w:eastAsia="Times New Roman" w:hAnsi="Times New Roman" w:cs="Times New Roman"/>
                <w:b/>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C2241">
              <w:rPr>
                <w:rFonts w:ascii="Times New Roman" w:eastAsia="Times New Roman" w:hAnsi="Times New Roman" w:cs="Times New Roman"/>
                <w:b/>
                <w:sz w:val="24"/>
                <w:szCs w:val="24"/>
              </w:rPr>
              <w:t>пов’язан</w:t>
            </w:r>
            <w:proofErr w:type="gramEnd"/>
            <w:r w:rsidRPr="00BC2241">
              <w:rPr>
                <w:rFonts w:ascii="Times New Roman" w:eastAsia="Times New Roman" w:hAnsi="Times New Roman" w:cs="Times New Roman"/>
                <w:b/>
                <w:sz w:val="24"/>
                <w:szCs w:val="24"/>
              </w:rPr>
              <w:t>і з корупцією правопорушення, яка не стосується запитувача.</w:t>
            </w:r>
          </w:p>
        </w:tc>
      </w:tr>
      <w:tr w:rsidR="0097282B" w:rsidRPr="00FC4AC6" w:rsidTr="004721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Фізична особа, яка є учасником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282B" w:rsidRPr="00BC2241" w:rsidRDefault="0097282B" w:rsidP="007101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 xml:space="preserve">(підпункт </w:t>
            </w:r>
            <w:r w:rsidR="00710197">
              <w:rPr>
                <w:rFonts w:ascii="Times New Roman" w:eastAsia="Times New Roman" w:hAnsi="Times New Roman" w:cs="Times New Roman"/>
                <w:b/>
                <w:sz w:val="24"/>
                <w:szCs w:val="24"/>
                <w:lang w:val="uk-UA"/>
              </w:rPr>
              <w:t xml:space="preserve">5 </w:t>
            </w:r>
            <w:r w:rsidRPr="00BC2241">
              <w:rPr>
                <w:rFonts w:ascii="Times New Roman" w:eastAsia="Times New Roman" w:hAnsi="Times New Roman" w:cs="Times New Roman"/>
                <w:b/>
                <w:sz w:val="24"/>
                <w:szCs w:val="24"/>
              </w:rPr>
              <w:t xml:space="preserve">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jc w:val="both"/>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t>Повний витяг з інформаційно-аналітичної системи «</w:t>
            </w:r>
            <w:proofErr w:type="gramStart"/>
            <w:r w:rsidRPr="00BC2241">
              <w:rPr>
                <w:rFonts w:ascii="Times New Roman" w:eastAsia="Times New Roman" w:hAnsi="Times New Roman" w:cs="Times New Roman"/>
                <w:b/>
                <w:sz w:val="24"/>
                <w:szCs w:val="24"/>
              </w:rPr>
              <w:t>Обл</w:t>
            </w:r>
            <w:proofErr w:type="gramEnd"/>
            <w:r w:rsidRPr="00BC2241">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7282B" w:rsidRPr="00BC2241" w:rsidRDefault="0097282B" w:rsidP="0047211F">
            <w:pPr>
              <w:spacing w:after="0" w:line="240" w:lineRule="auto"/>
              <w:jc w:val="both"/>
              <w:rPr>
                <w:rFonts w:ascii="Times New Roman" w:eastAsia="Times New Roman" w:hAnsi="Times New Roman" w:cs="Times New Roman"/>
                <w:b/>
                <w:sz w:val="24"/>
                <w:szCs w:val="24"/>
              </w:rPr>
            </w:pPr>
          </w:p>
          <w:p w:rsidR="0097282B" w:rsidRDefault="0097282B" w:rsidP="0047211F">
            <w:pPr>
              <w:spacing w:after="0" w:line="240" w:lineRule="auto"/>
              <w:jc w:val="both"/>
              <w:rPr>
                <w:rFonts w:ascii="Times New Roman" w:eastAsia="Times New Roman" w:hAnsi="Times New Roman" w:cs="Times New Roman"/>
                <w:sz w:val="24"/>
                <w:szCs w:val="24"/>
                <w:lang w:val="uk-UA"/>
              </w:rPr>
            </w:pPr>
            <w:r w:rsidRPr="00BC2241">
              <w:rPr>
                <w:rFonts w:ascii="Times New Roman" w:eastAsia="Times New Roman" w:hAnsi="Times New Roman" w:cs="Times New Roman"/>
                <w:b/>
                <w:sz w:val="24"/>
                <w:szCs w:val="24"/>
              </w:rPr>
              <w:t xml:space="preserve">Документ </w:t>
            </w:r>
            <w:proofErr w:type="gramStart"/>
            <w:r w:rsidRPr="00BC2241">
              <w:rPr>
                <w:rFonts w:ascii="Times New Roman" w:eastAsia="Times New Roman" w:hAnsi="Times New Roman" w:cs="Times New Roman"/>
                <w:b/>
                <w:sz w:val="24"/>
                <w:szCs w:val="24"/>
              </w:rPr>
              <w:t>повинен</w:t>
            </w:r>
            <w:proofErr w:type="gramEnd"/>
            <w:r w:rsidRPr="00BC2241">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BC2241">
              <w:rPr>
                <w:rFonts w:ascii="Times New Roman" w:eastAsia="Times New Roman" w:hAnsi="Times New Roman" w:cs="Times New Roman"/>
                <w:sz w:val="24"/>
                <w:szCs w:val="24"/>
              </w:rPr>
              <w:t> </w:t>
            </w:r>
          </w:p>
          <w:p w:rsidR="005F7C28" w:rsidRDefault="005F7C28" w:rsidP="0047211F">
            <w:pPr>
              <w:spacing w:after="0" w:line="240" w:lineRule="auto"/>
              <w:jc w:val="both"/>
              <w:rPr>
                <w:rFonts w:ascii="Times New Roman" w:eastAsia="Times New Roman" w:hAnsi="Times New Roman" w:cs="Times New Roman"/>
                <w:sz w:val="24"/>
                <w:szCs w:val="24"/>
                <w:lang w:val="uk-UA"/>
              </w:rPr>
            </w:pPr>
          </w:p>
          <w:p w:rsidR="005F7C28" w:rsidRDefault="005F7C28" w:rsidP="0047211F">
            <w:pPr>
              <w:spacing w:after="0" w:line="240" w:lineRule="auto"/>
              <w:jc w:val="both"/>
              <w:rPr>
                <w:rFonts w:ascii="Times New Roman" w:eastAsia="Times New Roman" w:hAnsi="Times New Roman" w:cs="Times New Roman"/>
                <w:sz w:val="24"/>
                <w:szCs w:val="24"/>
                <w:lang w:val="uk-UA"/>
              </w:rPr>
            </w:pPr>
          </w:p>
          <w:p w:rsidR="005F7C28" w:rsidRDefault="005F7C28" w:rsidP="0047211F">
            <w:pPr>
              <w:spacing w:after="0" w:line="240" w:lineRule="auto"/>
              <w:jc w:val="both"/>
              <w:rPr>
                <w:rFonts w:ascii="Times New Roman" w:eastAsia="Times New Roman" w:hAnsi="Times New Roman" w:cs="Times New Roman"/>
                <w:sz w:val="24"/>
                <w:szCs w:val="24"/>
                <w:lang w:val="uk-UA"/>
              </w:rPr>
            </w:pPr>
          </w:p>
          <w:p w:rsidR="005F7C28" w:rsidRPr="005F7C28" w:rsidRDefault="005F7C28" w:rsidP="0047211F">
            <w:pPr>
              <w:spacing w:after="0" w:line="240" w:lineRule="auto"/>
              <w:jc w:val="both"/>
              <w:rPr>
                <w:rFonts w:ascii="Times New Roman" w:eastAsia="Times New Roman" w:hAnsi="Times New Roman" w:cs="Times New Roman"/>
                <w:sz w:val="24"/>
                <w:szCs w:val="24"/>
                <w:lang w:val="uk-UA"/>
              </w:rPr>
            </w:pPr>
          </w:p>
        </w:tc>
      </w:tr>
      <w:tr w:rsidR="0097282B" w:rsidRPr="00FC4AC6" w:rsidTr="005F7C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Керівника учасника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282B" w:rsidRPr="00BC2241" w:rsidRDefault="0097282B" w:rsidP="0047211F">
            <w:pP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b/>
                <w:sz w:val="24"/>
                <w:szCs w:val="24"/>
              </w:rPr>
              <w:t>(</w:t>
            </w:r>
            <w:proofErr w:type="gramStart"/>
            <w:r w:rsidRPr="00BC2241">
              <w:rPr>
                <w:rFonts w:ascii="Times New Roman" w:eastAsia="Times New Roman" w:hAnsi="Times New Roman" w:cs="Times New Roman"/>
                <w:b/>
                <w:sz w:val="24"/>
                <w:szCs w:val="24"/>
              </w:rPr>
              <w:t>п</w:t>
            </w:r>
            <w:proofErr w:type="gramEnd"/>
            <w:r w:rsidRPr="00BC2241">
              <w:rPr>
                <w:rFonts w:ascii="Times New Roman" w:eastAsia="Times New Roman" w:hAnsi="Times New Roman" w:cs="Times New Roman"/>
                <w:b/>
                <w:sz w:val="24"/>
                <w:szCs w:val="24"/>
              </w:rPr>
              <w:t xml:space="preserve">ідпункт 12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7282B" w:rsidRPr="00BC2241" w:rsidRDefault="0097282B" w:rsidP="0047211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7282B" w:rsidRPr="00FC4AC6" w:rsidTr="004721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spacing w:after="0" w:line="240" w:lineRule="auto"/>
              <w:ind w:left="100"/>
              <w:jc w:val="center"/>
              <w:rPr>
                <w:rFonts w:ascii="Times New Roman" w:eastAsia="Times New Roman" w:hAnsi="Times New Roman" w:cs="Times New Roman"/>
                <w:b/>
                <w:sz w:val="24"/>
                <w:szCs w:val="24"/>
              </w:rPr>
            </w:pPr>
            <w:r w:rsidRPr="00BC224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2241">
              <w:rPr>
                <w:rFonts w:ascii="Times New Roman" w:eastAsia="Times New Roman" w:hAnsi="Times New Roman" w:cs="Times New Roman"/>
                <w:sz w:val="24"/>
                <w:szCs w:val="24"/>
              </w:rPr>
              <w:t>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282B" w:rsidRPr="00BC2241" w:rsidRDefault="0097282B" w:rsidP="0047211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BC2241">
              <w:rPr>
                <w:rFonts w:ascii="Times New Roman" w:eastAsia="Times New Roman" w:hAnsi="Times New Roman" w:cs="Times New Roman"/>
                <w:b/>
                <w:sz w:val="24"/>
                <w:szCs w:val="24"/>
              </w:rPr>
              <w:t xml:space="preserve">(абзац 14 пункт </w:t>
            </w:r>
            <w:r>
              <w:rPr>
                <w:rFonts w:ascii="Times New Roman" w:eastAsia="Times New Roman" w:hAnsi="Times New Roman" w:cs="Times New Roman"/>
                <w:b/>
                <w:sz w:val="24"/>
                <w:szCs w:val="24"/>
              </w:rPr>
              <w:t>47</w:t>
            </w:r>
            <w:r w:rsidRPr="00BC224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82B" w:rsidRPr="00BC2241" w:rsidRDefault="0097282B" w:rsidP="0047211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BC2241">
              <w:rPr>
                <w:rFonts w:ascii="Times New Roman" w:eastAsia="Times New Roman" w:hAnsi="Times New Roman" w:cs="Times New Roman"/>
                <w:b/>
                <w:sz w:val="24"/>
                <w:szCs w:val="24"/>
              </w:rPr>
              <w:t>Довідка в довільній формі</w:t>
            </w:r>
            <w:r w:rsidRPr="00BC224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C2241">
              <w:rPr>
                <w:rFonts w:ascii="Times New Roman" w:eastAsia="Times New Roman" w:hAnsi="Times New Roman" w:cs="Times New Roman"/>
                <w:sz w:val="24"/>
                <w:szCs w:val="24"/>
              </w:rPr>
              <w:t>вл</w:t>
            </w:r>
            <w:proofErr w:type="gramEnd"/>
            <w:r w:rsidRPr="00BC2241">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C2241">
              <w:rPr>
                <w:rFonts w:ascii="Times New Roman" w:eastAsia="Times New Roman" w:hAnsi="Times New Roman" w:cs="Times New Roman"/>
                <w:sz w:val="24"/>
                <w:szCs w:val="24"/>
              </w:rPr>
              <w:t>п</w:t>
            </w:r>
            <w:proofErr w:type="gramEnd"/>
            <w:r w:rsidRPr="00BC2241">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C2241">
              <w:rPr>
                <w:rFonts w:ascii="Times New Roman" w:eastAsia="Times New Roman" w:hAnsi="Times New Roman" w:cs="Times New Roman"/>
                <w:sz w:val="24"/>
                <w:szCs w:val="24"/>
              </w:rPr>
              <w:t>повинен</w:t>
            </w:r>
            <w:proofErr w:type="gramEnd"/>
            <w:r w:rsidRPr="00BC2241">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344FC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sz w:val="24"/>
          <w:szCs w:val="24"/>
          <w:lang w:val="uk-UA"/>
        </w:rPr>
        <w:t> </w:t>
      </w:r>
    </w:p>
    <w:p w:rsidR="00292226" w:rsidRPr="0042003C" w:rsidRDefault="00292226" w:rsidP="00292226">
      <w:pPr>
        <w:shd w:val="clear" w:color="auto" w:fill="FFFFFF"/>
        <w:spacing w:after="0" w:line="240" w:lineRule="auto"/>
        <w:rPr>
          <w:rFonts w:ascii="Times New Roman" w:eastAsia="Times New Roman" w:hAnsi="Times New Roman" w:cs="Times New Roman"/>
          <w:sz w:val="24"/>
          <w:szCs w:val="24"/>
          <w:lang w:val="uk-UA"/>
        </w:rPr>
      </w:pPr>
      <w:r w:rsidRPr="0042003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42003C">
        <w:rPr>
          <w:rFonts w:ascii="Times New Roman" w:eastAsia="Times New Roman" w:hAnsi="Times New Roman" w:cs="Times New Roman"/>
          <w:b/>
          <w:sz w:val="24"/>
          <w:szCs w:val="24"/>
          <w:lang w:val="uk-UA"/>
        </w:rPr>
        <w:t>—</w:t>
      </w:r>
      <w:r w:rsidRPr="0042003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42003C">
        <w:rPr>
          <w:rFonts w:ascii="Times New Roman" w:eastAsia="Times New Roman" w:hAnsi="Times New Roman" w:cs="Times New Roman"/>
          <w:b/>
          <w:sz w:val="24"/>
          <w:szCs w:val="24"/>
          <w:lang w:val="uk-UA"/>
        </w:rPr>
        <w:t xml:space="preserve"> — </w:t>
      </w:r>
      <w:r w:rsidRPr="0042003C">
        <w:rPr>
          <w:rFonts w:ascii="Times New Roman" w:eastAsia="Times New Roman" w:hAnsi="Times New Roman" w:cs="Times New Roman"/>
          <w:b/>
          <w:color w:val="000000"/>
          <w:sz w:val="24"/>
          <w:szCs w:val="24"/>
          <w:lang w:val="uk-UA"/>
        </w:rPr>
        <w:t>підприємців).</w:t>
      </w:r>
    </w:p>
    <w:tbl>
      <w:tblPr>
        <w:tblW w:w="10065" w:type="dxa"/>
        <w:tblInd w:w="-42" w:type="dxa"/>
        <w:tblLayout w:type="fixed"/>
        <w:tblLook w:val="0400"/>
      </w:tblPr>
      <w:tblGrid>
        <w:gridCol w:w="42"/>
        <w:gridCol w:w="420"/>
        <w:gridCol w:w="9603"/>
      </w:tblGrid>
      <w:tr w:rsidR="00080E03" w:rsidRPr="0042003C" w:rsidTr="007C7DEC">
        <w:trPr>
          <w:gridBefore w:val="1"/>
          <w:wBefore w:w="42" w:type="dxa"/>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80E03" w:rsidRPr="0042003C" w:rsidRDefault="00080E03" w:rsidP="007C7DEC">
            <w:pPr>
              <w:pStyle w:val="20"/>
              <w:spacing w:after="0" w:line="240" w:lineRule="auto"/>
              <w:ind w:left="100"/>
              <w:jc w:val="center"/>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Інші документи від Учасника:</w:t>
            </w:r>
          </w:p>
        </w:tc>
      </w:tr>
      <w:tr w:rsidR="00080E03" w:rsidRPr="00710197" w:rsidTr="007C7DEC">
        <w:trPr>
          <w:gridBefore w:val="1"/>
          <w:wBefore w:w="42" w:type="dxa"/>
          <w:trHeight w:val="73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sz w:val="24"/>
                <w:szCs w:val="24"/>
              </w:rPr>
            </w:pPr>
            <w:r w:rsidRPr="0042003C">
              <w:rPr>
                <w:rFonts w:ascii="Times New Roman" w:eastAsia="Times New Roman" w:hAnsi="Times New Roman" w:cs="Times New Roman"/>
                <w:b/>
                <w:color w:val="000000"/>
                <w:sz w:val="24"/>
                <w:szCs w:val="24"/>
              </w:rPr>
              <w:t>1</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100"/>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42003C">
              <w:rPr>
                <w:rFonts w:ascii="Times New Roman" w:eastAsia="Times New Roman" w:hAnsi="Times New Roman" w:cs="Times New Roman"/>
                <w:b/>
                <w:color w:val="000000"/>
                <w:sz w:val="24"/>
                <w:szCs w:val="24"/>
              </w:rPr>
              <w:t>у вигляді листа-гарантії</w:t>
            </w:r>
            <w:r w:rsidRPr="0042003C">
              <w:rPr>
                <w:rFonts w:ascii="Times New Roman" w:eastAsia="Times New Roman" w:hAnsi="Times New Roman" w:cs="Times New Roman"/>
                <w:color w:val="000000"/>
                <w:sz w:val="24"/>
                <w:szCs w:val="24"/>
              </w:rPr>
              <w:t xml:space="preserve"> наступного змісту: </w:t>
            </w:r>
            <w:r w:rsidRPr="0042003C">
              <w:rPr>
                <w:rFonts w:ascii="Times New Roman" w:eastAsia="Times New Roman" w:hAnsi="Times New Roman" w:cs="Times New Roman"/>
                <w:b/>
                <w:color w:val="000000"/>
                <w:sz w:val="24"/>
                <w:szCs w:val="24"/>
              </w:rPr>
              <w:t xml:space="preserve">«Ми, </w:t>
            </w:r>
            <w:r w:rsidRPr="0042003C">
              <w:rPr>
                <w:rFonts w:ascii="Times New Roman" w:eastAsia="Times New Roman" w:hAnsi="Times New Roman" w:cs="Times New Roman"/>
                <w:b/>
                <w:color w:val="000000"/>
                <w:sz w:val="24"/>
                <w:szCs w:val="24"/>
                <w:u w:val="single"/>
              </w:rPr>
              <w:t>зазначити найменування Учасника</w:t>
            </w:r>
            <w:r w:rsidRPr="0042003C">
              <w:rPr>
                <w:rFonts w:ascii="Times New Roman" w:eastAsia="Times New Roman" w:hAnsi="Times New Roman" w:cs="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sidRPr="0042003C">
              <w:rPr>
                <w:rFonts w:ascii="Times New Roman" w:eastAsia="Times New Roman" w:hAnsi="Times New Roman" w:cs="Times New Roman"/>
                <w:b/>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 ».</w:t>
            </w:r>
          </w:p>
        </w:tc>
      </w:tr>
      <w:tr w:rsidR="00080E03" w:rsidRPr="0042003C" w:rsidTr="00080E03">
        <w:trPr>
          <w:gridBefore w:val="1"/>
          <w:wBefore w:w="42" w:type="dxa"/>
          <w:trHeight w:val="17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2</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080E03" w:rsidRPr="0042003C" w:rsidRDefault="00080E03" w:rsidP="00080E03">
            <w:pPr>
              <w:pStyle w:val="20"/>
              <w:spacing w:after="0" w:line="240" w:lineRule="auto"/>
              <w:jc w:val="both"/>
              <w:rPr>
                <w:rFonts w:ascii="Times New Roman" w:eastAsia="Times New Roman" w:hAnsi="Times New Roman" w:cs="Times New Roman"/>
                <w:sz w:val="24"/>
                <w:szCs w:val="24"/>
              </w:rPr>
            </w:pPr>
            <w:r w:rsidRPr="0042003C">
              <w:rPr>
                <w:rFonts w:ascii="Times New Roman" w:eastAsia="Times New Roman" w:hAnsi="Times New Roman" w:cs="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080E03" w:rsidRPr="00710197" w:rsidTr="007C7DEC">
        <w:trPr>
          <w:gridBefore w:val="1"/>
          <w:wBefore w:w="42" w:type="dxa"/>
          <w:trHeight w:val="11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3</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rsidR="00080E03" w:rsidRPr="00710197" w:rsidTr="007C7DEC">
        <w:trPr>
          <w:gridBefore w:val="1"/>
          <w:wBefore w:w="42" w:type="dxa"/>
          <w:trHeight w:val="76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after="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lastRenderedPageBreak/>
              <w:t>4</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after="0"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rsidR="00080E03" w:rsidRPr="00710197" w:rsidTr="007C7DEC">
        <w:trPr>
          <w:trHeight w:val="763"/>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line="240" w:lineRule="auto"/>
              <w:ind w:left="100"/>
              <w:rPr>
                <w:rFonts w:ascii="Times New Roman" w:eastAsia="Times New Roman" w:hAnsi="Times New Roman" w:cs="Times New Roman"/>
                <w:b/>
                <w:color w:val="000000"/>
                <w:sz w:val="24"/>
                <w:szCs w:val="24"/>
              </w:rPr>
            </w:pPr>
            <w:r w:rsidRPr="0042003C">
              <w:rPr>
                <w:rFonts w:ascii="Times New Roman" w:eastAsia="Times New Roman" w:hAnsi="Times New Roman" w:cs="Times New Roman"/>
                <w:b/>
                <w:color w:val="000000"/>
                <w:sz w:val="24"/>
                <w:szCs w:val="24"/>
              </w:rPr>
              <w:t>5</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80E03" w:rsidRPr="00710197" w:rsidTr="007C7DEC">
        <w:trPr>
          <w:trHeight w:val="310"/>
        </w:trPr>
        <w:tc>
          <w:tcPr>
            <w:tcW w:w="4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before="240" w:line="240" w:lineRule="auto"/>
              <w:ind w:left="100"/>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6</w:t>
            </w:r>
          </w:p>
        </w:tc>
        <w:tc>
          <w:tcPr>
            <w:tcW w:w="9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E03" w:rsidRPr="0042003C" w:rsidRDefault="00080E03" w:rsidP="007C7DEC">
            <w:pPr>
              <w:pStyle w:val="20"/>
              <w:spacing w:line="240" w:lineRule="auto"/>
              <w:ind w:left="34" w:hanging="21"/>
              <w:jc w:val="both"/>
              <w:rPr>
                <w:rFonts w:ascii="Times New Roman" w:eastAsia="Times New Roman" w:hAnsi="Times New Roman" w:cs="Times New Roman"/>
                <w:color w:val="000000"/>
                <w:sz w:val="24"/>
                <w:szCs w:val="24"/>
              </w:rPr>
            </w:pPr>
            <w:r w:rsidRPr="0042003C">
              <w:rPr>
                <w:rFonts w:ascii="Times New Roman" w:eastAsia="Times New Roman" w:hAnsi="Times New Roman" w:cs="Times New Roman"/>
                <w:color w:val="000000"/>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080E03" w:rsidRPr="0042003C" w:rsidRDefault="00080E03" w:rsidP="00080E03">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фізичною особою, яка є громадянином Російської Федерації;</w:t>
            </w:r>
          </w:p>
          <w:p w:rsidR="00080E03" w:rsidRPr="0042003C" w:rsidRDefault="00080E03" w:rsidP="00080E03">
            <w:pPr>
              <w:numPr>
                <w:ilvl w:val="0"/>
                <w:numId w:val="4"/>
              </w:numPr>
              <w:pBdr>
                <w:top w:val="nil"/>
                <w:left w:val="nil"/>
                <w:bottom w:val="nil"/>
                <w:right w:val="nil"/>
                <w:between w:val="nil"/>
              </w:pBdr>
              <w:tabs>
                <w:tab w:val="left" w:pos="331"/>
              </w:tabs>
              <w:spacing w:after="0" w:line="240" w:lineRule="auto"/>
              <w:ind w:left="80" w:right="120" w:firstLine="0"/>
              <w:jc w:val="both"/>
              <w:rPr>
                <w:rFonts w:ascii="Times New Roman" w:eastAsia="Times New Roman" w:hAnsi="Times New Roman" w:cs="Times New Roman"/>
                <w:color w:val="000000"/>
                <w:sz w:val="24"/>
                <w:szCs w:val="24"/>
                <w:lang w:val="uk-UA"/>
              </w:rPr>
            </w:pPr>
            <w:r w:rsidRPr="0042003C">
              <w:rPr>
                <w:rFonts w:ascii="Times New Roman" w:eastAsia="Times New Roman" w:hAnsi="Times New Roman" w:cs="Times New Roman"/>
                <w:color w:val="000000"/>
                <w:sz w:val="24"/>
                <w:szCs w:val="24"/>
                <w:lang w:val="uk-UA"/>
              </w:rPr>
              <w:t>Учасником – юридичною особою, кінцевим бенефіціарним власником якої є громадянин Російської Федерації.</w:t>
            </w:r>
          </w:p>
        </w:tc>
      </w:tr>
    </w:tbl>
    <w:p w:rsidR="00292226" w:rsidRPr="0042003C" w:rsidRDefault="00292226">
      <w:pPr>
        <w:spacing w:before="240" w:after="0" w:line="240" w:lineRule="auto"/>
        <w:ind w:firstLine="720"/>
        <w:jc w:val="both"/>
        <w:rPr>
          <w:rFonts w:ascii="Times New Roman" w:eastAsia="Times New Roman" w:hAnsi="Times New Roman" w:cs="Times New Roman"/>
          <w:sz w:val="24"/>
          <w:szCs w:val="24"/>
          <w:lang w:val="uk-UA"/>
        </w:rPr>
      </w:pPr>
    </w:p>
    <w:p w:rsidR="00C77B29" w:rsidRPr="0042003C" w:rsidRDefault="00C77B29">
      <w:pPr>
        <w:spacing w:after="0" w:line="240" w:lineRule="auto"/>
        <w:rPr>
          <w:rFonts w:ascii="Times New Roman" w:eastAsia="Times New Roman" w:hAnsi="Times New Roman" w:cs="Times New Roman"/>
          <w:sz w:val="20"/>
          <w:szCs w:val="20"/>
          <w:lang w:val="uk-UA"/>
        </w:rPr>
      </w:pPr>
    </w:p>
    <w:p w:rsidR="00C77B29" w:rsidRPr="0042003C" w:rsidRDefault="00C77B29">
      <w:pPr>
        <w:rPr>
          <w:rFonts w:ascii="Times New Roman" w:eastAsia="Times New Roman" w:hAnsi="Times New Roman" w:cs="Times New Roman"/>
          <w:sz w:val="20"/>
          <w:szCs w:val="20"/>
          <w:lang w:val="uk-UA"/>
        </w:rPr>
      </w:pPr>
    </w:p>
    <w:sectPr w:rsidR="00C77B29" w:rsidRPr="0042003C" w:rsidSect="00C77B2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4D46"/>
    <w:multiLevelType w:val="hybridMultilevel"/>
    <w:tmpl w:val="5B367EF6"/>
    <w:lvl w:ilvl="0" w:tplc="B94C140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A011C5"/>
    <w:multiLevelType w:val="multilevel"/>
    <w:tmpl w:val="B0F058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5EBD498B"/>
    <w:multiLevelType w:val="hybridMultilevel"/>
    <w:tmpl w:val="FA1E0D26"/>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62262629"/>
    <w:multiLevelType w:val="hybridMultilevel"/>
    <w:tmpl w:val="E2DA50B8"/>
    <w:lvl w:ilvl="0" w:tplc="AA145CBA">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8066A33"/>
    <w:multiLevelType w:val="hybridMultilevel"/>
    <w:tmpl w:val="DC9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compat/>
  <w:rsids>
    <w:rsidRoot w:val="00C77B29"/>
    <w:rsid w:val="00052A05"/>
    <w:rsid w:val="000549FA"/>
    <w:rsid w:val="00063694"/>
    <w:rsid w:val="00066E97"/>
    <w:rsid w:val="00080E03"/>
    <w:rsid w:val="000C63F2"/>
    <w:rsid w:val="000F75F9"/>
    <w:rsid w:val="001270B1"/>
    <w:rsid w:val="001C0A74"/>
    <w:rsid w:val="00203761"/>
    <w:rsid w:val="00225D17"/>
    <w:rsid w:val="00292226"/>
    <w:rsid w:val="002A3CEB"/>
    <w:rsid w:val="002C2E8B"/>
    <w:rsid w:val="00313B4D"/>
    <w:rsid w:val="00334BD7"/>
    <w:rsid w:val="00340C15"/>
    <w:rsid w:val="00344FC6"/>
    <w:rsid w:val="003521AB"/>
    <w:rsid w:val="0036042D"/>
    <w:rsid w:val="00363A77"/>
    <w:rsid w:val="003F4DB6"/>
    <w:rsid w:val="0042003C"/>
    <w:rsid w:val="00446092"/>
    <w:rsid w:val="00581392"/>
    <w:rsid w:val="00582BD2"/>
    <w:rsid w:val="005C467F"/>
    <w:rsid w:val="005F7C28"/>
    <w:rsid w:val="00606706"/>
    <w:rsid w:val="00654B16"/>
    <w:rsid w:val="006B4EC0"/>
    <w:rsid w:val="006D565C"/>
    <w:rsid w:val="006D6CA4"/>
    <w:rsid w:val="00710197"/>
    <w:rsid w:val="00731BB4"/>
    <w:rsid w:val="00731EA7"/>
    <w:rsid w:val="00735198"/>
    <w:rsid w:val="007A3A07"/>
    <w:rsid w:val="007A439B"/>
    <w:rsid w:val="007C4BE6"/>
    <w:rsid w:val="00823A6E"/>
    <w:rsid w:val="00867B7D"/>
    <w:rsid w:val="008A430A"/>
    <w:rsid w:val="00945C00"/>
    <w:rsid w:val="00962815"/>
    <w:rsid w:val="0097282B"/>
    <w:rsid w:val="009D66E8"/>
    <w:rsid w:val="00A03F34"/>
    <w:rsid w:val="00A10337"/>
    <w:rsid w:val="00B1361B"/>
    <w:rsid w:val="00B37A43"/>
    <w:rsid w:val="00B54191"/>
    <w:rsid w:val="00B644A2"/>
    <w:rsid w:val="00BA553B"/>
    <w:rsid w:val="00BD6D71"/>
    <w:rsid w:val="00BD799A"/>
    <w:rsid w:val="00C2727B"/>
    <w:rsid w:val="00C77B29"/>
    <w:rsid w:val="00C81B9E"/>
    <w:rsid w:val="00C9035D"/>
    <w:rsid w:val="00CC2CF4"/>
    <w:rsid w:val="00CC2E07"/>
    <w:rsid w:val="00CE36E2"/>
    <w:rsid w:val="00D26104"/>
    <w:rsid w:val="00D44DD8"/>
    <w:rsid w:val="00D54514"/>
    <w:rsid w:val="00D76E5B"/>
    <w:rsid w:val="00DA3C83"/>
    <w:rsid w:val="00DC69B4"/>
    <w:rsid w:val="00DE0987"/>
    <w:rsid w:val="00EB093B"/>
    <w:rsid w:val="00EE3EFA"/>
    <w:rsid w:val="00F14237"/>
    <w:rsid w:val="00F473DA"/>
    <w:rsid w:val="00F53C3D"/>
    <w:rsid w:val="00FA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6"/>
  </w:style>
  <w:style w:type="paragraph" w:styleId="1">
    <w:name w:val="heading 1"/>
    <w:basedOn w:val="10"/>
    <w:next w:val="10"/>
    <w:rsid w:val="00C77B29"/>
    <w:pPr>
      <w:keepNext/>
      <w:keepLines/>
      <w:spacing w:before="480" w:after="120"/>
      <w:outlineLvl w:val="0"/>
    </w:pPr>
    <w:rPr>
      <w:b/>
      <w:sz w:val="48"/>
      <w:szCs w:val="48"/>
    </w:rPr>
  </w:style>
  <w:style w:type="paragraph" w:styleId="2">
    <w:name w:val="heading 2"/>
    <w:basedOn w:val="10"/>
    <w:next w:val="10"/>
    <w:rsid w:val="00C77B29"/>
    <w:pPr>
      <w:keepNext/>
      <w:keepLines/>
      <w:spacing w:before="360" w:after="80"/>
      <w:outlineLvl w:val="1"/>
    </w:pPr>
    <w:rPr>
      <w:b/>
      <w:sz w:val="36"/>
      <w:szCs w:val="36"/>
    </w:rPr>
  </w:style>
  <w:style w:type="paragraph" w:styleId="3">
    <w:name w:val="heading 3"/>
    <w:basedOn w:val="10"/>
    <w:next w:val="10"/>
    <w:rsid w:val="00C77B29"/>
    <w:pPr>
      <w:keepNext/>
      <w:keepLines/>
      <w:spacing w:before="280" w:after="80"/>
      <w:outlineLvl w:val="2"/>
    </w:pPr>
    <w:rPr>
      <w:b/>
      <w:sz w:val="28"/>
      <w:szCs w:val="28"/>
    </w:rPr>
  </w:style>
  <w:style w:type="paragraph" w:styleId="4">
    <w:name w:val="heading 4"/>
    <w:basedOn w:val="10"/>
    <w:next w:val="10"/>
    <w:rsid w:val="00C77B29"/>
    <w:pPr>
      <w:keepNext/>
      <w:keepLines/>
      <w:spacing w:before="240" w:after="40"/>
      <w:outlineLvl w:val="3"/>
    </w:pPr>
    <w:rPr>
      <w:b/>
      <w:sz w:val="24"/>
      <w:szCs w:val="24"/>
    </w:rPr>
  </w:style>
  <w:style w:type="paragraph" w:styleId="5">
    <w:name w:val="heading 5"/>
    <w:basedOn w:val="10"/>
    <w:next w:val="10"/>
    <w:rsid w:val="00C77B29"/>
    <w:pPr>
      <w:keepNext/>
      <w:keepLines/>
      <w:spacing w:before="220" w:after="40"/>
      <w:outlineLvl w:val="4"/>
    </w:pPr>
    <w:rPr>
      <w:b/>
    </w:rPr>
  </w:style>
  <w:style w:type="paragraph" w:styleId="6">
    <w:name w:val="heading 6"/>
    <w:basedOn w:val="10"/>
    <w:next w:val="10"/>
    <w:rsid w:val="00C77B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7B29"/>
  </w:style>
  <w:style w:type="table" w:customStyle="1" w:styleId="TableNormal">
    <w:name w:val="Table Normal"/>
    <w:rsid w:val="00C77B29"/>
    <w:tblPr>
      <w:tblCellMar>
        <w:top w:w="0" w:type="dxa"/>
        <w:left w:w="0" w:type="dxa"/>
        <w:bottom w:w="0" w:type="dxa"/>
        <w:right w:w="0" w:type="dxa"/>
      </w:tblCellMar>
    </w:tblPr>
  </w:style>
  <w:style w:type="paragraph" w:styleId="a3">
    <w:name w:val="Title"/>
    <w:basedOn w:val="10"/>
    <w:next w:val="10"/>
    <w:rsid w:val="00C77B29"/>
    <w:pPr>
      <w:keepNext/>
      <w:keepLines/>
      <w:spacing w:before="480" w:after="120"/>
    </w:pPr>
    <w:rPr>
      <w:b/>
      <w:sz w:val="72"/>
      <w:szCs w:val="72"/>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EBRD List,Список уровня 2,название табл/рис,заголовок 1.1,AC List 01,Chapter10,List Paragraph,Абзац"/>
    <w:basedOn w:val="a"/>
    <w:link w:val="a8"/>
    <w:uiPriority w:val="34"/>
    <w:qFormat/>
    <w:rsid w:val="00562E0D"/>
    <w:pPr>
      <w:ind w:left="720"/>
      <w:contextualSpacing/>
    </w:pPr>
  </w:style>
  <w:style w:type="paragraph" w:styleId="a9">
    <w:name w:val="Subtitle"/>
    <w:basedOn w:val="10"/>
    <w:next w:val="10"/>
    <w:rsid w:val="00C77B29"/>
    <w:pPr>
      <w:keepNext/>
      <w:keepLines/>
      <w:spacing w:before="360" w:after="80"/>
    </w:pPr>
    <w:rPr>
      <w:rFonts w:ascii="Georgia" w:eastAsia="Georgia" w:hAnsi="Georgia" w:cs="Georgia"/>
      <w:i/>
      <w:color w:val="666666"/>
      <w:sz w:val="48"/>
      <w:szCs w:val="48"/>
    </w:rPr>
  </w:style>
  <w:style w:type="table" w:customStyle="1" w:styleId="aa">
    <w:basedOn w:val="TableNormal"/>
    <w:rsid w:val="00C77B29"/>
    <w:tblPr>
      <w:tblStyleRowBandSize w:val="1"/>
      <w:tblStyleColBandSize w:val="1"/>
      <w:tblCellMar>
        <w:top w:w="15" w:type="dxa"/>
        <w:left w:w="15" w:type="dxa"/>
        <w:bottom w:w="15" w:type="dxa"/>
        <w:right w:w="15" w:type="dxa"/>
      </w:tblCellMar>
    </w:tblPr>
  </w:style>
  <w:style w:type="table" w:customStyle="1" w:styleId="ab">
    <w:basedOn w:val="TableNormal"/>
    <w:rsid w:val="00C77B29"/>
    <w:tblPr>
      <w:tblStyleRowBandSize w:val="1"/>
      <w:tblStyleColBandSize w:val="1"/>
      <w:tblCellMar>
        <w:top w:w="15" w:type="dxa"/>
        <w:left w:w="15" w:type="dxa"/>
        <w:bottom w:w="15" w:type="dxa"/>
        <w:right w:w="15" w:type="dxa"/>
      </w:tblCellMar>
    </w:tblPr>
  </w:style>
  <w:style w:type="table" w:customStyle="1" w:styleId="ac">
    <w:basedOn w:val="TableNormal"/>
    <w:rsid w:val="00C77B29"/>
    <w:tblPr>
      <w:tblStyleRowBandSize w:val="1"/>
      <w:tblStyleColBandSize w:val="1"/>
      <w:tblCellMar>
        <w:top w:w="15" w:type="dxa"/>
        <w:left w:w="15" w:type="dxa"/>
        <w:bottom w:w="15" w:type="dxa"/>
        <w:right w:w="15" w:type="dxa"/>
      </w:tblCellMar>
    </w:tblPr>
  </w:style>
  <w:style w:type="table" w:customStyle="1" w:styleId="ad">
    <w:basedOn w:val="TableNormal"/>
    <w:rsid w:val="00C77B29"/>
    <w:tblPr>
      <w:tblStyleRowBandSize w:val="1"/>
      <w:tblStyleColBandSize w:val="1"/>
      <w:tblCellMar>
        <w:top w:w="15" w:type="dxa"/>
        <w:left w:w="15" w:type="dxa"/>
        <w:bottom w:w="15" w:type="dxa"/>
        <w:right w:w="15" w:type="dxa"/>
      </w:tblCellMar>
    </w:tblPr>
  </w:style>
  <w:style w:type="table" w:customStyle="1" w:styleId="ae">
    <w:basedOn w:val="TableNormal"/>
    <w:rsid w:val="00C77B29"/>
    <w:tblPr>
      <w:tblStyleRowBandSize w:val="1"/>
      <w:tblStyleColBandSize w:val="1"/>
      <w:tblCellMar>
        <w:top w:w="15" w:type="dxa"/>
        <w:left w:w="15" w:type="dxa"/>
        <w:bottom w:w="15" w:type="dxa"/>
        <w:right w:w="15" w:type="dxa"/>
      </w:tblCellMar>
    </w:tblPr>
  </w:style>
  <w:style w:type="table" w:customStyle="1" w:styleId="af">
    <w:basedOn w:val="TableNormal"/>
    <w:rsid w:val="00C77B29"/>
    <w:tblPr>
      <w:tblStyleRowBandSize w:val="1"/>
      <w:tblStyleColBandSize w:val="1"/>
      <w:tblCellMar>
        <w:top w:w="15" w:type="dxa"/>
        <w:left w:w="15" w:type="dxa"/>
        <w:bottom w:w="15" w:type="dxa"/>
        <w:right w:w="15" w:type="dxa"/>
      </w:tblCellMar>
    </w:tblPr>
  </w:style>
  <w:style w:type="table" w:customStyle="1" w:styleId="af0">
    <w:basedOn w:val="TableNormal"/>
    <w:rsid w:val="00C77B29"/>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BRD List Знак,Список уровня 2 Знак,название табл/рис Знак,заголовок 1.1 Знак,AC List 01 Знак,Chapter10 Знак,List Paragraph Знак,Абзац Знак"/>
    <w:link w:val="a7"/>
    <w:uiPriority w:val="34"/>
    <w:locked/>
    <w:rsid w:val="00DC69B4"/>
  </w:style>
  <w:style w:type="paragraph" w:styleId="af1">
    <w:name w:val="No Spacing"/>
    <w:link w:val="af2"/>
    <w:uiPriority w:val="1"/>
    <w:qFormat/>
    <w:rsid w:val="00DC69B4"/>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af2">
    <w:name w:val="Без интервала Знак"/>
    <w:link w:val="af1"/>
    <w:uiPriority w:val="1"/>
    <w:rsid w:val="00DC69B4"/>
    <w:rPr>
      <w:rFonts w:ascii="Times New Roman CYR" w:eastAsia="Times New Roman" w:hAnsi="Times New Roman CYR" w:cs="Times New Roman CYR"/>
      <w:sz w:val="24"/>
      <w:szCs w:val="24"/>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locked/>
    <w:rsid w:val="00080E03"/>
    <w:rPr>
      <w:rFonts w:ascii="Times New Roman" w:eastAsia="Times New Roman" w:hAnsi="Times New Roman" w:cs="Times New Roman"/>
      <w:sz w:val="24"/>
      <w:szCs w:val="24"/>
    </w:rPr>
  </w:style>
  <w:style w:type="paragraph" w:customStyle="1" w:styleId="20">
    <w:name w:val="Обычный2"/>
    <w:rsid w:val="00080E03"/>
    <w:rPr>
      <w:lang w:val="uk-UA"/>
    </w:rPr>
  </w:style>
  <w:style w:type="character" w:customStyle="1" w:styleId="11">
    <w:name w:val="Неразрешенное упоминание1"/>
    <w:basedOn w:val="a0"/>
    <w:uiPriority w:val="99"/>
    <w:semiHidden/>
    <w:unhideWhenUsed/>
    <w:rsid w:val="006067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06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КористувачА</cp:lastModifiedBy>
  <cp:revision>24</cp:revision>
  <dcterms:created xsi:type="dcterms:W3CDTF">2023-02-03T12:18:00Z</dcterms:created>
  <dcterms:modified xsi:type="dcterms:W3CDTF">2023-06-13T05:39:00Z</dcterms:modified>
</cp:coreProperties>
</file>