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7" w:rsidRDefault="00C011E7" w:rsidP="00C011E7">
      <w:pPr>
        <w:jc w:val="right"/>
        <w:rPr>
          <w:b/>
          <w:lang w:val="uk-UA" w:eastAsia="ru-RU"/>
        </w:rPr>
      </w:pPr>
      <w:r>
        <w:rPr>
          <w:b/>
          <w:lang w:val="uk-UA" w:eastAsia="ru-RU"/>
        </w:rPr>
        <w:t>Додаток №1</w:t>
      </w:r>
    </w:p>
    <w:p w:rsidR="00C011E7" w:rsidRDefault="00C011E7" w:rsidP="00C011E7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ТЕХНІЧНІ ТА ЯКІСНІ ВИМОГИ ДО ПРЕДМЕТУ ЗАКУПІВЛІ</w:t>
      </w:r>
    </w:p>
    <w:p w:rsidR="00C011E7" w:rsidRDefault="00C011E7" w:rsidP="00C011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4"/>
          <w:szCs w:val="24"/>
        </w:rPr>
        <w:t>Медико-технічні вимоги до окремих товарів</w:t>
      </w:r>
    </w:p>
    <w:p w:rsidR="00C011E7" w:rsidRDefault="00C011E7" w:rsidP="00576ED5"/>
    <w:tbl>
      <w:tblPr>
        <w:tblW w:w="998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735"/>
        <w:gridCol w:w="1276"/>
        <w:gridCol w:w="3118"/>
        <w:gridCol w:w="2977"/>
        <w:gridCol w:w="709"/>
        <w:gridCol w:w="1134"/>
        <w:gridCol w:w="34"/>
      </w:tblGrid>
      <w:tr w:rsidR="003A64E1" w:rsidRPr="00576ED5" w:rsidTr="003A64E1">
        <w:trPr>
          <w:gridAfter w:val="1"/>
          <w:wAfter w:w="34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4E1" w:rsidRPr="00576ED5" w:rsidRDefault="003A64E1" w:rsidP="009D1747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E1" w:rsidRPr="003A64E1" w:rsidRDefault="003A64E1" w:rsidP="003A64E1">
            <w:pPr>
              <w:snapToGrid w:val="0"/>
              <w:jc w:val="center"/>
              <w:rPr>
                <w:b/>
                <w:lang w:val="uk-UA"/>
              </w:rPr>
            </w:pPr>
            <w:r w:rsidRPr="003A64E1">
              <w:rPr>
                <w:b/>
                <w:lang w:val="uk-UA"/>
              </w:rPr>
              <w:t>НК 024:2019</w:t>
            </w:r>
          </w:p>
          <w:p w:rsidR="003A64E1" w:rsidRDefault="003A64E1" w:rsidP="003A64E1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4E1" w:rsidRPr="00576ED5" w:rsidRDefault="003A64E1" w:rsidP="009D1747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4E1" w:rsidRPr="00C011E7" w:rsidRDefault="003A64E1" w:rsidP="009D1747">
            <w:pPr>
              <w:snapToGrid w:val="0"/>
              <w:jc w:val="center"/>
              <w:rPr>
                <w:b/>
                <w:lang w:val="uk-UA"/>
              </w:rPr>
            </w:pPr>
            <w:r w:rsidRPr="00C011E7">
              <w:rPr>
                <w:b/>
                <w:lang w:val="uk-UA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4E1" w:rsidRPr="00C011E7" w:rsidRDefault="003A64E1" w:rsidP="00C011E7">
            <w:pPr>
              <w:snapToGrid w:val="0"/>
              <w:jc w:val="center"/>
              <w:rPr>
                <w:b/>
                <w:lang w:val="uk-UA"/>
              </w:rPr>
            </w:pPr>
            <w:r w:rsidRPr="00C011E7">
              <w:rPr>
                <w:b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4E1" w:rsidRPr="00C011E7" w:rsidRDefault="003A64E1" w:rsidP="009D1747">
            <w:pPr>
              <w:snapToGrid w:val="0"/>
              <w:jc w:val="center"/>
              <w:rPr>
                <w:b/>
                <w:lang w:val="uk-UA"/>
              </w:rPr>
            </w:pPr>
            <w:r w:rsidRPr="00C011E7">
              <w:rPr>
                <w:b/>
                <w:lang w:val="uk-UA"/>
              </w:rPr>
              <w:t>Кількість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47173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Рукавички оглядові №6-7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t xml:space="preserve">Рукавички </w:t>
            </w:r>
            <w:proofErr w:type="spellStart"/>
            <w:r w:rsidRPr="0057274F">
              <w:t>оглядові</w:t>
            </w:r>
            <w:proofErr w:type="spellEnd"/>
            <w:r w:rsidRPr="0057274F">
              <w:t xml:space="preserve"> </w:t>
            </w:r>
            <w:proofErr w:type="spellStart"/>
            <w:r w:rsidRPr="0057274F">
              <w:t>латексні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нестерильні</w:t>
            </w:r>
            <w:proofErr w:type="spellEnd"/>
            <w:r w:rsidRPr="0057274F">
              <w:t xml:space="preserve">, </w:t>
            </w:r>
            <w:proofErr w:type="spellStart"/>
            <w:proofErr w:type="gramStart"/>
            <w:r w:rsidRPr="0057274F">
              <w:t>припудрен</w:t>
            </w:r>
            <w:proofErr w:type="gramEnd"/>
            <w:r w:rsidRPr="0057274F">
              <w:t>і</w:t>
            </w:r>
            <w:proofErr w:type="spellEnd"/>
            <w:r w:rsidRPr="0057274F">
              <w:rPr>
                <w:rStyle w:val="apple-converted-space"/>
              </w:rPr>
              <w:t> </w:t>
            </w:r>
            <w:r w:rsidRPr="0057274F">
              <w:rPr>
                <w:rStyle w:val="apple-converted-space"/>
                <w:lang w:val="uk-UA"/>
              </w:rPr>
              <w:t>№6-7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пар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500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47173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Рукавички оглядові №7-8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t xml:space="preserve">Рукавички </w:t>
            </w:r>
            <w:proofErr w:type="spellStart"/>
            <w:r w:rsidRPr="0057274F">
              <w:t>оглядові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латексні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нестерильні</w:t>
            </w:r>
            <w:proofErr w:type="spellEnd"/>
            <w:r w:rsidRPr="0057274F">
              <w:t xml:space="preserve">, </w:t>
            </w:r>
            <w:proofErr w:type="spellStart"/>
            <w:proofErr w:type="gramStart"/>
            <w:r w:rsidRPr="0057274F">
              <w:t>припудрен</w:t>
            </w:r>
            <w:proofErr w:type="gramEnd"/>
            <w:r w:rsidRPr="0057274F">
              <w:t>і</w:t>
            </w:r>
            <w:proofErr w:type="spellEnd"/>
            <w:r w:rsidRPr="0057274F">
              <w:rPr>
                <w:rStyle w:val="apple-converted-space"/>
              </w:rPr>
              <w:t> </w:t>
            </w:r>
            <w:r w:rsidRPr="0057274F">
              <w:rPr>
                <w:rStyle w:val="apple-converted-space"/>
                <w:lang w:val="uk-UA"/>
              </w:rPr>
              <w:t>№7-8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пар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2000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47174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Рукавички оглядові №7-8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t xml:space="preserve">Рукавички </w:t>
            </w:r>
            <w:proofErr w:type="spellStart"/>
            <w:r w:rsidRPr="0057274F">
              <w:t>оглядові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латексні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нестерильні</w:t>
            </w:r>
            <w:proofErr w:type="spellEnd"/>
            <w:r w:rsidRPr="0057274F">
              <w:t xml:space="preserve">, </w:t>
            </w:r>
            <w:r w:rsidRPr="0057274F">
              <w:rPr>
                <w:lang w:val="uk-UA"/>
              </w:rPr>
              <w:t>не</w:t>
            </w:r>
            <w:proofErr w:type="spellStart"/>
            <w:r w:rsidRPr="0057274F">
              <w:t>припудрені</w:t>
            </w:r>
            <w:proofErr w:type="spellEnd"/>
            <w:r w:rsidRPr="0057274F">
              <w:rPr>
                <w:rStyle w:val="apple-converted-space"/>
              </w:rPr>
              <w:t> </w:t>
            </w:r>
            <w:r w:rsidRPr="0057274F">
              <w:rPr>
                <w:rStyle w:val="apple-converted-space"/>
                <w:lang w:val="uk-UA"/>
              </w:rPr>
              <w:t>№7-8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пар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2000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58986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Пластир медичний 2*500см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t>Пластир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t>медичний</w:t>
            </w:r>
            <w:proofErr w:type="spellEnd"/>
            <w:r w:rsidRPr="0057274F">
              <w:t xml:space="preserve"> на </w:t>
            </w:r>
            <w:r w:rsidRPr="0057274F">
              <w:rPr>
                <w:lang w:val="uk-UA"/>
              </w:rPr>
              <w:t xml:space="preserve">нетканій </w:t>
            </w:r>
            <w:proofErr w:type="spellStart"/>
            <w:r w:rsidRPr="0057274F">
              <w:t>основі</w:t>
            </w:r>
            <w:proofErr w:type="spellEnd"/>
            <w:r w:rsidRPr="0057274F">
              <w:t xml:space="preserve"> 2*500 </w:t>
            </w:r>
            <w:r w:rsidRPr="0057274F">
              <w:rPr>
                <w:lang w:val="uk-U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шт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60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44990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Пластир бактерицидний 2.5*7.6 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 xml:space="preserve">Пластир бактерицидний 2.5*7.6 см на нетканій основі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шт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500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35844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Джгут венозний з застібкою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Джгут венозний для внутрішньовенних маніпуляцій із застібкою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шт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10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37445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Лезо скальпель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стерильне «</w:t>
            </w:r>
            <w:proofErr w:type="spellStart"/>
            <w:r w:rsidRPr="0057274F">
              <w:rPr>
                <w:lang w:val="uk-UA"/>
              </w:rPr>
              <w:t>Волес</w:t>
            </w:r>
            <w:proofErr w:type="spellEnd"/>
            <w:r w:rsidRPr="0057274F">
              <w:rPr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Лезо до скальпеля, стерильне,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Пакування: індивідуальній упаковці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кожне лезо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Матеріал виготовлення : сталь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Упаковка – 100шт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Розмір 22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уп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20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37466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 xml:space="preserve">Ланцет </w:t>
            </w:r>
            <w:proofErr w:type="spellStart"/>
            <w:r w:rsidRPr="0057274F">
              <w:rPr>
                <w:lang w:val="uk-UA"/>
              </w:rPr>
              <w:t>Medlance</w:t>
            </w:r>
            <w:proofErr w:type="spellEnd"/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plus</w:t>
            </w:r>
            <w:proofErr w:type="spellEnd"/>
            <w:r w:rsidRPr="0057274F">
              <w:rPr>
                <w:lang w:val="uk-UA"/>
              </w:rPr>
              <w:t xml:space="preserve"> </w:t>
            </w:r>
            <w:proofErr w:type="spellStart"/>
            <w:r w:rsidRPr="0057274F">
              <w:rPr>
                <w:lang w:val="uk-UA"/>
              </w:rPr>
              <w:t>Special</w:t>
            </w:r>
            <w:proofErr w:type="spellEnd"/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безпечний,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одноразового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використання,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стерильний. Лезо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0,8 мм, глибина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Проникнення 2,0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b/>
                <w:lang w:val="uk-UA"/>
              </w:rPr>
            </w:pPr>
            <w:r w:rsidRPr="0057274F">
              <w:rPr>
                <w:lang w:val="uk-UA"/>
              </w:rPr>
              <w:t>мм, 200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Ланцет автоматичний, одноразового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використання. Стерильний. Розмір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 xml:space="preserve">леза 0,8 мм. </w:t>
            </w:r>
            <w:r w:rsidRPr="00C44164">
              <w:rPr>
                <w:lang w:val="uk-UA"/>
              </w:rPr>
              <w:t>Глибина</w:t>
            </w:r>
            <w:r>
              <w:rPr>
                <w:lang w:val="uk-UA"/>
              </w:rPr>
              <w:t xml:space="preserve"> проникнення </w:t>
            </w:r>
            <w:r w:rsidRPr="0057274F">
              <w:rPr>
                <w:lang w:val="uk-UA"/>
              </w:rPr>
              <w:t>2,0мм. Кількість в упаковці - 200 шт.</w:t>
            </w: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</w:p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уп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3</w:t>
            </w:r>
          </w:p>
        </w:tc>
      </w:tr>
      <w:tr w:rsidR="00293E72" w:rsidRPr="00576ED5" w:rsidTr="003A64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6ED5" w:rsidRDefault="00293E72" w:rsidP="003A64E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61579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Скарифікатор стерильний №200 «</w:t>
            </w:r>
            <w:proofErr w:type="spellStart"/>
            <w:r w:rsidRPr="0057274F">
              <w:rPr>
                <w:lang w:val="uk-UA"/>
              </w:rPr>
              <w:t>Волес</w:t>
            </w:r>
            <w:proofErr w:type="spellEnd"/>
            <w:r w:rsidRPr="0057274F">
              <w:rPr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C44164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C44164">
              <w:rPr>
                <w:color w:val="454545"/>
                <w:lang w:val="uk-UA"/>
              </w:rPr>
              <w:t xml:space="preserve">Ланцет </w:t>
            </w:r>
            <w:r>
              <w:rPr>
                <w:color w:val="454545"/>
                <w:lang w:val="uk-UA"/>
              </w:rPr>
              <w:t>(скарифікатор) для крові стальний з центральною голкою одноразового використання стерильний.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57274F">
              <w:rPr>
                <w:lang w:val="uk-UA"/>
              </w:rPr>
              <w:t>уп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E72" w:rsidRPr="0057274F" w:rsidRDefault="00293E72" w:rsidP="00B24DD9">
            <w:pPr>
              <w:snapToGrid w:val="0"/>
              <w:jc w:val="center"/>
              <w:rPr>
                <w:lang w:val="uk-UA"/>
              </w:rPr>
            </w:pPr>
            <w:r w:rsidRPr="0057274F">
              <w:rPr>
                <w:lang w:val="uk-UA"/>
              </w:rPr>
              <w:t>40</w:t>
            </w:r>
          </w:p>
        </w:tc>
      </w:tr>
    </w:tbl>
    <w:p w:rsidR="00C011E7" w:rsidRDefault="00C011E7" w:rsidP="00576ED5">
      <w:bookmarkStart w:id="0" w:name="_GoBack"/>
      <w:bookmarkEnd w:id="0"/>
    </w:p>
    <w:p w:rsidR="00A1785A" w:rsidRPr="001D3C9A" w:rsidRDefault="00A1785A" w:rsidP="00576ED5"/>
    <w:p w:rsidR="00A1785A" w:rsidRPr="00632E2C" w:rsidRDefault="00A1785A" w:rsidP="001D3C9A">
      <w:pPr>
        <w:pStyle w:val="a4"/>
        <w:numPr>
          <w:ilvl w:val="0"/>
          <w:numId w:val="2"/>
        </w:numPr>
        <w:spacing w:after="0" w:line="240" w:lineRule="auto"/>
        <w:ind w:left="-284" w:right="-24" w:firstLine="27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</w:t>
      </w:r>
    </w:p>
    <w:p w:rsidR="00A1785A" w:rsidRPr="00632E2C" w:rsidRDefault="00A1785A" w:rsidP="001D3C9A">
      <w:pPr>
        <w:pStyle w:val="a4"/>
        <w:numPr>
          <w:ilvl w:val="0"/>
          <w:numId w:val="2"/>
        </w:numPr>
        <w:spacing w:after="0" w:line="240" w:lineRule="auto"/>
        <w:ind w:left="-284" w:right="-2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A1785A" w:rsidRPr="00632E2C" w:rsidRDefault="00A1785A" w:rsidP="001D3C9A">
      <w:pPr>
        <w:pStyle w:val="a4"/>
        <w:numPr>
          <w:ilvl w:val="0"/>
          <w:numId w:val="2"/>
        </w:numPr>
        <w:spacing w:after="0" w:line="240" w:lineRule="auto"/>
        <w:ind w:left="-284" w:right="-2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t>Учасники повинні чітко визначити ціни на позиції за одиницю та вказати загальну ціну пропозиції.</w:t>
      </w:r>
    </w:p>
    <w:p w:rsidR="00A1785A" w:rsidRPr="00632E2C" w:rsidRDefault="00A1785A" w:rsidP="001D3C9A">
      <w:pPr>
        <w:pStyle w:val="a4"/>
        <w:numPr>
          <w:ilvl w:val="0"/>
          <w:numId w:val="2"/>
        </w:numPr>
        <w:spacing w:after="0" w:line="240" w:lineRule="auto"/>
        <w:ind w:left="-284" w:right="-2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t>Якість товару  має відповідати вимогам національних та міжнародних стандартів, що має бути підтверджене на момент поставки сертифікатами якості виробника.</w:t>
      </w:r>
    </w:p>
    <w:p w:rsidR="00A1785A" w:rsidRPr="00632E2C" w:rsidRDefault="00A1785A" w:rsidP="001D3C9A">
      <w:pPr>
        <w:pStyle w:val="a4"/>
        <w:numPr>
          <w:ilvl w:val="0"/>
          <w:numId w:val="2"/>
        </w:numPr>
        <w:spacing w:after="0" w:line="240" w:lineRule="auto"/>
        <w:ind w:left="-284" w:right="-2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Залишковий термін придатності товару на момент поставки має становити не менш ніж 80% від загального терміну придатності, встановленого виробником, але не менш ніж 12 місяців.</w:t>
      </w:r>
    </w:p>
    <w:p w:rsidR="001D3C9A" w:rsidRPr="00632E2C" w:rsidRDefault="00CA1A69" w:rsidP="00632E2C">
      <w:pPr>
        <w:pStyle w:val="a4"/>
        <w:numPr>
          <w:ilvl w:val="0"/>
          <w:numId w:val="2"/>
        </w:num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Товар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реєстраційне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ідоцтво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поставці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сертифікатів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лист про те,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поставці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до кожного </w:t>
      </w:r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айменування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товару).</w:t>
      </w:r>
    </w:p>
    <w:p w:rsidR="00CA1A69" w:rsidRPr="00632E2C" w:rsidRDefault="00CA1A69" w:rsidP="00632E2C">
      <w:pPr>
        <w:pStyle w:val="a4"/>
        <w:numPr>
          <w:ilvl w:val="0"/>
          <w:numId w:val="2"/>
        </w:num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Товар повинен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передаватись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на склад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неушкодженій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упаковці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, яка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та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. Упаковка не</w:t>
      </w:r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пошкоджена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розкрита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, не укомплектована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недоукомплектована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упаковці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A69" w:rsidRPr="00632E2C" w:rsidRDefault="00CA1A69" w:rsidP="00632E2C">
      <w:pPr>
        <w:pStyle w:val="a4"/>
        <w:numPr>
          <w:ilvl w:val="0"/>
          <w:numId w:val="2"/>
        </w:num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партія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супроводжуватись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вимагаються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A69" w:rsidRPr="00632E2C" w:rsidRDefault="00CA1A69" w:rsidP="00632E2C">
      <w:pPr>
        <w:pStyle w:val="a4"/>
        <w:numPr>
          <w:ilvl w:val="0"/>
          <w:numId w:val="2"/>
        </w:num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заміні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товару</w:t>
      </w:r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A69" w:rsidRPr="00632E2C" w:rsidRDefault="00CA1A69" w:rsidP="00632E2C">
      <w:pPr>
        <w:pStyle w:val="a4"/>
        <w:numPr>
          <w:ilvl w:val="0"/>
          <w:numId w:val="2"/>
        </w:num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залишок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бути не</w:t>
      </w:r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C9A" w:rsidRPr="00632E2C">
        <w:rPr>
          <w:rFonts w:ascii="Times New Roman" w:hAnsi="Times New Roman" w:cs="Times New Roman"/>
          <w:noProof/>
          <w:sz w:val="24"/>
          <w:szCs w:val="24"/>
          <w:lang w:val="uk-UA"/>
        </w:rPr>
        <w:t>80% від загального терміну придатності, встановленого виробником, але не менш ніж 12 місяців</w:t>
      </w:r>
      <w:r w:rsidR="001D3C9A"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лист про те,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залишки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на момент поставки товару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складатимуть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80% до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="001D3C9A" w:rsidRPr="00632E2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Pr="00632E2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1785A" w:rsidRPr="006832A6" w:rsidRDefault="00A1785A" w:rsidP="001D3C9A">
      <w:pPr>
        <w:pStyle w:val="a4"/>
        <w:spacing w:after="0" w:line="240" w:lineRule="auto"/>
        <w:ind w:left="-284" w:right="-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15A" w:rsidRDefault="00B0215A" w:rsidP="00B0215A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0215A" w:rsidRDefault="00B0215A" w:rsidP="00B0215A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0215A" w:rsidRDefault="00B0215A" w:rsidP="00B0215A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0215A" w:rsidRDefault="00B0215A" w:rsidP="00B0215A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0215A" w:rsidRPr="00B0215A" w:rsidRDefault="00B0215A" w:rsidP="00576ED5">
      <w:pPr>
        <w:rPr>
          <w:lang w:val="uk-UA"/>
        </w:rPr>
      </w:pPr>
    </w:p>
    <w:sectPr w:rsidR="00B0215A" w:rsidRPr="00B0215A" w:rsidSect="001D3C9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8AD"/>
    <w:multiLevelType w:val="hybridMultilevel"/>
    <w:tmpl w:val="262A8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14D2"/>
    <w:multiLevelType w:val="hybridMultilevel"/>
    <w:tmpl w:val="6FC43E3E"/>
    <w:lvl w:ilvl="0" w:tplc="E5EA08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0"/>
    <w:rsid w:val="00167A66"/>
    <w:rsid w:val="001D3C9A"/>
    <w:rsid w:val="00243CB0"/>
    <w:rsid w:val="00293E72"/>
    <w:rsid w:val="002B197D"/>
    <w:rsid w:val="0030419C"/>
    <w:rsid w:val="003728E5"/>
    <w:rsid w:val="00384D8E"/>
    <w:rsid w:val="003A64E1"/>
    <w:rsid w:val="003F5DC4"/>
    <w:rsid w:val="004642E0"/>
    <w:rsid w:val="00487EC7"/>
    <w:rsid w:val="00514059"/>
    <w:rsid w:val="00530D92"/>
    <w:rsid w:val="00531230"/>
    <w:rsid w:val="00534F64"/>
    <w:rsid w:val="00576ED5"/>
    <w:rsid w:val="0059035C"/>
    <w:rsid w:val="00632E2C"/>
    <w:rsid w:val="006832A6"/>
    <w:rsid w:val="006C10E6"/>
    <w:rsid w:val="00914E9B"/>
    <w:rsid w:val="009264C8"/>
    <w:rsid w:val="00930865"/>
    <w:rsid w:val="00A1785A"/>
    <w:rsid w:val="00AE15AB"/>
    <w:rsid w:val="00B0215A"/>
    <w:rsid w:val="00B24AD9"/>
    <w:rsid w:val="00B573BF"/>
    <w:rsid w:val="00B85556"/>
    <w:rsid w:val="00BA1265"/>
    <w:rsid w:val="00BD7CD9"/>
    <w:rsid w:val="00C011E7"/>
    <w:rsid w:val="00C5146C"/>
    <w:rsid w:val="00C75FA3"/>
    <w:rsid w:val="00CA1A69"/>
    <w:rsid w:val="00DC0EAA"/>
    <w:rsid w:val="00DD7C03"/>
    <w:rsid w:val="00E437E2"/>
    <w:rsid w:val="00E67FE2"/>
    <w:rsid w:val="00EA1B37"/>
    <w:rsid w:val="00FA09CE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D7C03"/>
  </w:style>
  <w:style w:type="character" w:customStyle="1" w:styleId="a3">
    <w:name w:val="Абзац списка Знак"/>
    <w:link w:val="a4"/>
    <w:uiPriority w:val="34"/>
    <w:locked/>
    <w:rsid w:val="00C011E7"/>
  </w:style>
  <w:style w:type="paragraph" w:styleId="a4">
    <w:name w:val="List Paragraph"/>
    <w:basedOn w:val="a"/>
    <w:link w:val="a3"/>
    <w:uiPriority w:val="34"/>
    <w:qFormat/>
    <w:rsid w:val="00C011E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215A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D7C03"/>
  </w:style>
  <w:style w:type="character" w:customStyle="1" w:styleId="a3">
    <w:name w:val="Абзац списка Знак"/>
    <w:link w:val="a4"/>
    <w:uiPriority w:val="34"/>
    <w:locked/>
    <w:rsid w:val="00C011E7"/>
  </w:style>
  <w:style w:type="paragraph" w:styleId="a4">
    <w:name w:val="List Paragraph"/>
    <w:basedOn w:val="a"/>
    <w:link w:val="a3"/>
    <w:uiPriority w:val="34"/>
    <w:qFormat/>
    <w:rsid w:val="00C011E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215A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головна</dc:creator>
  <cp:lastModifiedBy>Ксю</cp:lastModifiedBy>
  <cp:revision>8</cp:revision>
  <dcterms:created xsi:type="dcterms:W3CDTF">2022-02-21T16:07:00Z</dcterms:created>
  <dcterms:modified xsi:type="dcterms:W3CDTF">2022-07-26T12:19:00Z</dcterms:modified>
</cp:coreProperties>
</file>