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7888E30D" w14:textId="77777777" w:rsidR="00323595"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323595" w:rsidRPr="00323595">
        <w:rPr>
          <w:rFonts w:ascii="Times New Roman" w:hAnsi="Times New Roman" w:cs="Times New Roman"/>
          <w:b/>
          <w:bCs/>
          <w:spacing w:val="-11"/>
          <w:sz w:val="24"/>
          <w:szCs w:val="24"/>
        </w:rPr>
        <w:t>30190000-7 - Офісне устаткування та приладдя різне</w:t>
      </w:r>
    </w:p>
    <w:p w14:paraId="3BE2EF5B" w14:textId="2FB2C6FF"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39F08AE"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323595">
        <w:rPr>
          <w:rFonts w:ascii="Times New Roman" w:hAnsi="Times New Roman" w:cs="Times New Roman"/>
          <w:b/>
          <w:bCs/>
          <w:sz w:val="24"/>
          <w:szCs w:val="24"/>
          <w:lang w:eastAsia="ru-RU"/>
        </w:rPr>
        <w:t>6</w:t>
      </w:r>
      <w:r w:rsidR="009B6D0B">
        <w:rPr>
          <w:rFonts w:ascii="Times New Roman" w:hAnsi="Times New Roman" w:cs="Times New Roman"/>
          <w:b/>
          <w:bCs/>
          <w:sz w:val="24"/>
          <w:szCs w:val="24"/>
          <w:lang w:eastAsia="ru-RU"/>
        </w:rPr>
        <w:t>6</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9B6D0B" w:rsidRPr="00E94974" w14:paraId="04210416" w14:textId="77777777" w:rsidTr="00B54B2C">
        <w:trPr>
          <w:trHeight w:val="315"/>
        </w:trPr>
        <w:tc>
          <w:tcPr>
            <w:tcW w:w="44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A14EEB2" w14:textId="2383FE3D" w:rsidR="009B6D0B" w:rsidRPr="009B6D0B" w:rsidRDefault="00323595" w:rsidP="009B6D0B">
            <w:pPr>
              <w:spacing w:after="0" w:line="240" w:lineRule="auto"/>
              <w:jc w:val="center"/>
              <w:rPr>
                <w:rFonts w:ascii="Times New Roman" w:hAnsi="Times New Roman" w:cs="Times New Roman"/>
                <w:sz w:val="24"/>
                <w:szCs w:val="24"/>
              </w:rPr>
            </w:pPr>
            <w:r w:rsidRPr="00323595">
              <w:rPr>
                <w:rFonts w:ascii="Times New Roman" w:hAnsi="Times New Roman" w:cs="Times New Roman"/>
                <w:sz w:val="24"/>
                <w:szCs w:val="24"/>
              </w:rPr>
              <w:t>Папір офісний A4 80 г/м клас В 500 арк</w:t>
            </w:r>
            <w:r w:rsidRPr="00323595">
              <w:rPr>
                <w:rFonts w:ascii="Times New Roman" w:hAnsi="Times New Roman" w:cs="Times New Roman"/>
                <w:noProof/>
                <w:sz w:val="24"/>
                <w:szCs w:val="24"/>
              </w:rPr>
              <w:drawing>
                <wp:inline distT="0" distB="0" distL="0" distR="0" wp14:anchorId="19BD3CA9" wp14:editId="0BCCD259">
                  <wp:extent cx="2924583" cy="3858163"/>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4583" cy="3858163"/>
                          </a:xfrm>
                          <a:prstGeom prst="rect">
                            <a:avLst/>
                          </a:prstGeom>
                        </pic:spPr>
                      </pic:pic>
                    </a:graphicData>
                  </a:graphic>
                </wp:inline>
              </w:drawing>
            </w:r>
          </w:p>
        </w:tc>
        <w:tc>
          <w:tcPr>
            <w:tcW w:w="1275" w:type="dxa"/>
            <w:shd w:val="clear" w:color="auto" w:fill="auto"/>
            <w:noWrap/>
          </w:tcPr>
          <w:p w14:paraId="40161A06" w14:textId="2C9FFCFB" w:rsidR="009B6D0B" w:rsidRPr="00482447" w:rsidRDefault="00323595"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r w:rsidR="009B6D0B">
              <w:rPr>
                <w:rFonts w:ascii="Times New Roman" w:hAnsi="Times New Roman" w:cs="Times New Roman"/>
                <w:sz w:val="24"/>
                <w:szCs w:val="24"/>
              </w:rPr>
              <w:t>.</w:t>
            </w:r>
          </w:p>
        </w:tc>
        <w:tc>
          <w:tcPr>
            <w:tcW w:w="1108" w:type="dxa"/>
          </w:tcPr>
          <w:p w14:paraId="2AF13F95" w14:textId="10B8F8D6" w:rsidR="009B6D0B" w:rsidRPr="002341BE" w:rsidRDefault="009B6D0B" w:rsidP="009B6D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323595">
              <w:rPr>
                <w:rFonts w:ascii="Times New Roman" w:hAnsi="Times New Roman" w:cs="Times New Roman"/>
                <w:sz w:val="24"/>
                <w:szCs w:val="24"/>
              </w:rPr>
              <w:t>0</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7CC91682"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323595" w:rsidRPr="00323595">
        <w:rPr>
          <w:rFonts w:ascii="Times New Roman" w:hAnsi="Times New Roman" w:cs="Times New Roman"/>
          <w:b/>
          <w:bCs/>
          <w:spacing w:val="-11"/>
          <w:sz w:val="24"/>
          <w:szCs w:val="24"/>
        </w:rPr>
        <w:t>30190000-7 - Офісне устаткування та приладдя різне</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BEC30A5"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3C586E">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097F0AB"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323595" w:rsidRPr="00323595">
        <w:rPr>
          <w:rFonts w:ascii="Times New Roman" w:hAnsi="Times New Roman" w:cs="Times New Roman"/>
          <w:b/>
          <w:bCs/>
          <w:spacing w:val="-11"/>
          <w:sz w:val="24"/>
          <w:szCs w:val="24"/>
        </w:rPr>
        <w:t>30190000-7 - Офісне устаткування та приладдя різне</w:t>
      </w:r>
      <w:r w:rsidR="00323595">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w:t>
      </w:r>
      <w:r w:rsidR="00323595">
        <w:rPr>
          <w:rFonts w:ascii="Times New Roman" w:hAnsi="Times New Roman" w:cs="Times New Roman"/>
          <w:color w:val="000000"/>
          <w:sz w:val="24"/>
          <w:szCs w:val="24"/>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1FE7056D"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3C586E">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37BD994" w:rsidR="00041E82" w:rsidRPr="00041E82" w:rsidRDefault="00323595"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323595">
              <w:rPr>
                <w:rFonts w:ascii="Times New Roman" w:hAnsi="Times New Roman" w:cs="Times New Roman"/>
                <w:sz w:val="24"/>
                <w:szCs w:val="24"/>
              </w:rPr>
              <w:t>Папір офісний A4 80 г/м клас В 500 арк</w:t>
            </w:r>
          </w:p>
        </w:tc>
        <w:tc>
          <w:tcPr>
            <w:tcW w:w="709" w:type="dxa"/>
            <w:tcBorders>
              <w:top w:val="nil"/>
              <w:left w:val="single" w:sz="4" w:space="0" w:color="000000"/>
              <w:bottom w:val="single" w:sz="4" w:space="0" w:color="auto"/>
              <w:right w:val="single" w:sz="4" w:space="0" w:color="000000"/>
            </w:tcBorders>
            <w:vAlign w:val="center"/>
          </w:tcPr>
          <w:p w14:paraId="018A2253" w14:textId="75FC592D" w:rsidR="00041E82" w:rsidRPr="004E2AE6" w:rsidRDefault="00323595"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упак.</w:t>
            </w:r>
          </w:p>
        </w:tc>
        <w:tc>
          <w:tcPr>
            <w:tcW w:w="850" w:type="dxa"/>
            <w:tcBorders>
              <w:top w:val="nil"/>
              <w:left w:val="nil"/>
              <w:bottom w:val="single" w:sz="4" w:space="0" w:color="auto"/>
              <w:right w:val="single" w:sz="4" w:space="0" w:color="000000"/>
            </w:tcBorders>
            <w:vAlign w:val="center"/>
          </w:tcPr>
          <w:p w14:paraId="2B538712" w14:textId="6CF60469" w:rsidR="00041E82" w:rsidRPr="00385DD2" w:rsidRDefault="009B6D0B"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23595">
              <w:rPr>
                <w:rFonts w:ascii="Times New Roman" w:hAnsi="Times New Roman" w:cs="Times New Roman"/>
                <w:sz w:val="24"/>
                <w:szCs w:val="24"/>
              </w:rPr>
              <w:t>0</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4ACE" w14:textId="77777777" w:rsidR="007C46D0" w:rsidRDefault="007C46D0" w:rsidP="00166C94">
      <w:pPr>
        <w:spacing w:after="0" w:line="240" w:lineRule="auto"/>
      </w:pPr>
      <w:r>
        <w:separator/>
      </w:r>
    </w:p>
  </w:endnote>
  <w:endnote w:type="continuationSeparator" w:id="0">
    <w:p w14:paraId="5D3A81BC" w14:textId="77777777" w:rsidR="007C46D0" w:rsidRDefault="007C46D0"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FDE9" w14:textId="77777777" w:rsidR="007C46D0" w:rsidRDefault="007C46D0" w:rsidP="00166C94">
      <w:pPr>
        <w:spacing w:after="0" w:line="240" w:lineRule="auto"/>
      </w:pPr>
      <w:r>
        <w:separator/>
      </w:r>
    </w:p>
  </w:footnote>
  <w:footnote w:type="continuationSeparator" w:id="0">
    <w:p w14:paraId="5956DF71" w14:textId="77777777" w:rsidR="007C46D0" w:rsidRDefault="007C46D0"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323595"/>
    <w:rsid w:val="00332D64"/>
    <w:rsid w:val="0034188C"/>
    <w:rsid w:val="00350F48"/>
    <w:rsid w:val="0035149E"/>
    <w:rsid w:val="00377109"/>
    <w:rsid w:val="003B604F"/>
    <w:rsid w:val="003C586E"/>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46D0"/>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974A5"/>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13657</Words>
  <Characters>7785</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4</cp:revision>
  <cp:lastPrinted>2018-01-18T08:29:00Z</cp:lastPrinted>
  <dcterms:created xsi:type="dcterms:W3CDTF">2023-10-20T07:34:00Z</dcterms:created>
  <dcterms:modified xsi:type="dcterms:W3CDTF">2023-10-23T11:55:00Z</dcterms:modified>
</cp:coreProperties>
</file>