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8B7" w14:textId="77777777" w:rsidR="00091FDA" w:rsidRPr="00587661" w:rsidRDefault="00091FDA" w:rsidP="0089401A">
      <w:pPr>
        <w:spacing w:after="0" w:line="240" w:lineRule="auto"/>
        <w:ind w:firstLine="708"/>
        <w:jc w:val="center"/>
        <w:rPr>
          <w:rFonts w:ascii="Times New Roman" w:eastAsia="Calibri" w:hAnsi="Times New Roman" w:cs="Times New Roman"/>
          <w:b/>
          <w:iCs/>
          <w:sz w:val="21"/>
          <w:szCs w:val="21"/>
        </w:rPr>
      </w:pPr>
    </w:p>
    <w:p w14:paraId="0E54A02B" w14:textId="77777777" w:rsidR="00730369" w:rsidRPr="00587661" w:rsidRDefault="0049453E" w:rsidP="00730369">
      <w:pPr>
        <w:spacing w:after="0" w:line="240" w:lineRule="auto"/>
        <w:jc w:val="center"/>
        <w:rPr>
          <w:rFonts w:ascii="Times New Roman" w:hAnsi="Times New Roman" w:cs="Times New Roman"/>
          <w:b/>
          <w:bCs/>
          <w:sz w:val="21"/>
          <w:szCs w:val="21"/>
        </w:rPr>
      </w:pPr>
      <w:r w:rsidRPr="00587661">
        <w:rPr>
          <w:rFonts w:ascii="Times New Roman" w:hAnsi="Times New Roman" w:cs="Times New Roman"/>
          <w:b/>
          <w:bCs/>
          <w:sz w:val="21"/>
          <w:szCs w:val="21"/>
        </w:rPr>
        <w:t xml:space="preserve">Предмет закупівлі: </w:t>
      </w:r>
      <w:bookmarkStart w:id="0" w:name="_Hlk126568654"/>
    </w:p>
    <w:bookmarkEnd w:id="0"/>
    <w:p w14:paraId="53908A09" w14:textId="77777777" w:rsidR="009B1F3B" w:rsidRPr="00587661" w:rsidRDefault="009B1F3B" w:rsidP="00730369">
      <w:pPr>
        <w:spacing w:after="0" w:line="240" w:lineRule="auto"/>
        <w:jc w:val="center"/>
        <w:rPr>
          <w:rFonts w:ascii="Times New Roman" w:hAnsi="Times New Roman" w:cs="Times New Roman"/>
          <w:b/>
          <w:bCs/>
          <w:sz w:val="21"/>
          <w:szCs w:val="21"/>
        </w:rPr>
      </w:pPr>
      <w:r w:rsidRPr="00587661">
        <w:rPr>
          <w:rFonts w:ascii="Times New Roman" w:eastAsia="Times New Roman" w:hAnsi="Times New Roman" w:cs="Times New Roman"/>
          <w:b/>
          <w:bCs/>
          <w:color w:val="000000"/>
          <w:sz w:val="21"/>
          <w:szCs w:val="21"/>
        </w:rPr>
        <w:t>Медичні розчини (</w:t>
      </w:r>
      <w:proofErr w:type="spellStart"/>
      <w:r w:rsidRPr="00587661">
        <w:rPr>
          <w:rFonts w:ascii="Times New Roman" w:eastAsia="Times New Roman" w:hAnsi="Times New Roman" w:cs="Times New Roman"/>
          <w:b/>
          <w:bCs/>
          <w:color w:val="000000"/>
          <w:sz w:val="21"/>
          <w:szCs w:val="21"/>
        </w:rPr>
        <w:t>Інфулган</w:t>
      </w:r>
      <w:proofErr w:type="spellEnd"/>
      <w:r w:rsidRPr="00587661">
        <w:rPr>
          <w:rFonts w:ascii="Times New Roman" w:eastAsia="Times New Roman" w:hAnsi="Times New Roman" w:cs="Times New Roman"/>
          <w:b/>
          <w:bCs/>
          <w:color w:val="000000"/>
          <w:sz w:val="21"/>
          <w:szCs w:val="21"/>
        </w:rPr>
        <w:t xml:space="preserve">, </w:t>
      </w:r>
      <w:proofErr w:type="spellStart"/>
      <w:r w:rsidRPr="00587661">
        <w:rPr>
          <w:rFonts w:ascii="Times New Roman" w:eastAsia="Times New Roman" w:hAnsi="Times New Roman" w:cs="Times New Roman"/>
          <w:b/>
          <w:bCs/>
          <w:color w:val="000000"/>
          <w:sz w:val="21"/>
          <w:szCs w:val="21"/>
        </w:rPr>
        <w:t>Ксилат</w:t>
      </w:r>
      <w:proofErr w:type="spellEnd"/>
      <w:r w:rsidRPr="00587661">
        <w:rPr>
          <w:rFonts w:ascii="Times New Roman" w:eastAsia="Times New Roman" w:hAnsi="Times New Roman" w:cs="Times New Roman"/>
          <w:b/>
          <w:bCs/>
          <w:color w:val="000000"/>
          <w:sz w:val="21"/>
          <w:szCs w:val="21"/>
        </w:rPr>
        <w:t xml:space="preserve">, Магнію сульфат, </w:t>
      </w:r>
      <w:proofErr w:type="spellStart"/>
      <w:r w:rsidRPr="00587661">
        <w:rPr>
          <w:rFonts w:ascii="Times New Roman" w:eastAsia="Times New Roman" w:hAnsi="Times New Roman" w:cs="Times New Roman"/>
          <w:b/>
          <w:bCs/>
          <w:color w:val="000000"/>
          <w:sz w:val="21"/>
          <w:szCs w:val="21"/>
        </w:rPr>
        <w:t>Маніт</w:t>
      </w:r>
      <w:proofErr w:type="spellEnd"/>
      <w:r w:rsidRPr="00587661">
        <w:rPr>
          <w:rFonts w:ascii="Times New Roman" w:eastAsia="Times New Roman" w:hAnsi="Times New Roman" w:cs="Times New Roman"/>
          <w:b/>
          <w:bCs/>
          <w:color w:val="000000"/>
          <w:sz w:val="21"/>
          <w:szCs w:val="21"/>
        </w:rPr>
        <w:t xml:space="preserve">, </w:t>
      </w:r>
      <w:proofErr w:type="spellStart"/>
      <w:r w:rsidRPr="00587661">
        <w:rPr>
          <w:rFonts w:ascii="Times New Roman" w:eastAsia="Times New Roman" w:hAnsi="Times New Roman" w:cs="Times New Roman"/>
          <w:b/>
          <w:bCs/>
          <w:color w:val="000000"/>
          <w:sz w:val="21"/>
          <w:szCs w:val="21"/>
        </w:rPr>
        <w:t>Ципрофлоксацин</w:t>
      </w:r>
      <w:proofErr w:type="spellEnd"/>
      <w:r w:rsidRPr="00587661">
        <w:rPr>
          <w:rFonts w:ascii="Times New Roman" w:eastAsia="Times New Roman" w:hAnsi="Times New Roman" w:cs="Times New Roman"/>
          <w:b/>
          <w:bCs/>
          <w:color w:val="000000"/>
          <w:sz w:val="21"/>
          <w:szCs w:val="21"/>
        </w:rPr>
        <w:t>)</w:t>
      </w:r>
      <w:r w:rsidRPr="00587661">
        <w:rPr>
          <w:rFonts w:ascii="Times New Roman" w:hAnsi="Times New Roman" w:cs="Times New Roman"/>
          <w:b/>
          <w:bCs/>
          <w:sz w:val="21"/>
          <w:szCs w:val="21"/>
        </w:rPr>
        <w:t xml:space="preserve"> </w:t>
      </w:r>
    </w:p>
    <w:p w14:paraId="3C0252C8" w14:textId="06891252" w:rsidR="006D0425" w:rsidRPr="00587661" w:rsidRDefault="009B1F3B" w:rsidP="00730369">
      <w:pPr>
        <w:spacing w:after="0" w:line="240" w:lineRule="auto"/>
        <w:jc w:val="center"/>
        <w:rPr>
          <w:rFonts w:ascii="Times New Roman" w:hAnsi="Times New Roman" w:cs="Times New Roman"/>
          <w:b/>
          <w:bCs/>
          <w:sz w:val="21"/>
          <w:szCs w:val="21"/>
        </w:rPr>
      </w:pPr>
      <w:r w:rsidRPr="00587661">
        <w:rPr>
          <w:rFonts w:ascii="Times New Roman" w:hAnsi="Times New Roman"/>
          <w:b/>
          <w:bCs/>
          <w:sz w:val="21"/>
          <w:szCs w:val="21"/>
        </w:rPr>
        <w:t>(код ДК 021:2015 Єдиного закупівельного словника 33600000-6- Фармацевтична продукція)</w:t>
      </w:r>
    </w:p>
    <w:p w14:paraId="0671A672" w14:textId="5C9A6C92" w:rsidR="00476356" w:rsidRPr="00587661" w:rsidRDefault="00476356" w:rsidP="00730369">
      <w:pPr>
        <w:suppressAutoHyphens/>
        <w:spacing w:after="0" w:line="240" w:lineRule="auto"/>
        <w:jc w:val="both"/>
        <w:rPr>
          <w:rFonts w:ascii="Times New Roman" w:hAnsi="Times New Roman" w:cs="Times New Roman"/>
          <w:b/>
          <w:bCs/>
          <w:sz w:val="21"/>
          <w:szCs w:val="21"/>
          <w:lang w:eastAsia="ru-RU"/>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961"/>
        <w:gridCol w:w="1134"/>
        <w:gridCol w:w="992"/>
        <w:gridCol w:w="1985"/>
      </w:tblGrid>
      <w:tr w:rsidR="00060D58" w:rsidRPr="00587661" w14:paraId="38B6B5C7" w14:textId="77777777" w:rsidTr="00060D58">
        <w:trPr>
          <w:trHeight w:val="20"/>
        </w:trPr>
        <w:tc>
          <w:tcPr>
            <w:tcW w:w="568" w:type="dxa"/>
            <w:vAlign w:val="center"/>
          </w:tcPr>
          <w:p w14:paraId="6A2C1E5B" w14:textId="77777777" w:rsidR="00060D58" w:rsidRPr="00587661" w:rsidRDefault="00060D58" w:rsidP="00604F2D">
            <w:pPr>
              <w:spacing w:after="0" w:line="240" w:lineRule="auto"/>
              <w:jc w:val="center"/>
              <w:rPr>
                <w:rFonts w:ascii="Times New Roman" w:hAnsi="Times New Roman" w:cs="Times New Roman"/>
                <w:b/>
                <w:color w:val="000000"/>
                <w:sz w:val="21"/>
                <w:szCs w:val="21"/>
              </w:rPr>
            </w:pPr>
            <w:r w:rsidRPr="00587661">
              <w:rPr>
                <w:rFonts w:ascii="Times New Roman" w:hAnsi="Times New Roman" w:cs="Times New Roman"/>
                <w:b/>
                <w:color w:val="000000"/>
                <w:sz w:val="21"/>
                <w:szCs w:val="21"/>
              </w:rPr>
              <w:t>№</w:t>
            </w:r>
          </w:p>
          <w:p w14:paraId="399574E2" w14:textId="77777777" w:rsidR="00060D58" w:rsidRPr="00587661" w:rsidRDefault="00060D58" w:rsidP="00604F2D">
            <w:pPr>
              <w:tabs>
                <w:tab w:val="left" w:pos="2715"/>
              </w:tabs>
              <w:spacing w:after="0" w:line="240" w:lineRule="auto"/>
              <w:jc w:val="center"/>
              <w:rPr>
                <w:rFonts w:ascii="Times New Roman" w:hAnsi="Times New Roman" w:cs="Times New Roman"/>
                <w:color w:val="000000"/>
                <w:sz w:val="21"/>
                <w:szCs w:val="21"/>
              </w:rPr>
            </w:pPr>
            <w:r w:rsidRPr="00587661">
              <w:rPr>
                <w:rFonts w:ascii="Times New Roman" w:hAnsi="Times New Roman" w:cs="Times New Roman"/>
                <w:b/>
                <w:color w:val="000000"/>
                <w:sz w:val="21"/>
                <w:szCs w:val="21"/>
              </w:rPr>
              <w:t>з/п</w:t>
            </w:r>
          </w:p>
        </w:tc>
        <w:tc>
          <w:tcPr>
            <w:tcW w:w="4961" w:type="dxa"/>
            <w:vAlign w:val="center"/>
          </w:tcPr>
          <w:p w14:paraId="35B1C430" w14:textId="77777777" w:rsidR="00060D58" w:rsidRPr="00587661" w:rsidRDefault="00060D58" w:rsidP="00604F2D">
            <w:pPr>
              <w:tabs>
                <w:tab w:val="left" w:pos="2715"/>
              </w:tabs>
              <w:spacing w:after="0" w:line="240" w:lineRule="auto"/>
              <w:rPr>
                <w:rFonts w:ascii="Times New Roman" w:hAnsi="Times New Roman" w:cs="Times New Roman"/>
                <w:b/>
                <w:color w:val="000000"/>
                <w:sz w:val="21"/>
                <w:szCs w:val="21"/>
              </w:rPr>
            </w:pPr>
            <w:r w:rsidRPr="00587661">
              <w:rPr>
                <w:rFonts w:ascii="Times New Roman" w:hAnsi="Times New Roman" w:cs="Times New Roman"/>
                <w:b/>
                <w:color w:val="000000"/>
                <w:sz w:val="21"/>
                <w:szCs w:val="21"/>
              </w:rPr>
              <w:t>Назва товару та форма випуску</w:t>
            </w:r>
          </w:p>
        </w:tc>
        <w:tc>
          <w:tcPr>
            <w:tcW w:w="1134" w:type="dxa"/>
            <w:vAlign w:val="center"/>
          </w:tcPr>
          <w:p w14:paraId="7FC04737" w14:textId="77777777" w:rsidR="00060D58" w:rsidRPr="00587661" w:rsidRDefault="00060D58" w:rsidP="00604F2D">
            <w:pPr>
              <w:tabs>
                <w:tab w:val="left" w:pos="2715"/>
              </w:tabs>
              <w:spacing w:after="0" w:line="240" w:lineRule="auto"/>
              <w:jc w:val="center"/>
              <w:rPr>
                <w:rFonts w:ascii="Times New Roman" w:hAnsi="Times New Roman" w:cs="Times New Roman"/>
                <w:color w:val="000000"/>
                <w:sz w:val="21"/>
                <w:szCs w:val="21"/>
              </w:rPr>
            </w:pPr>
            <w:r w:rsidRPr="00587661">
              <w:rPr>
                <w:rFonts w:ascii="Times New Roman" w:hAnsi="Times New Roman" w:cs="Times New Roman"/>
                <w:b/>
                <w:color w:val="000000"/>
                <w:sz w:val="21"/>
                <w:szCs w:val="21"/>
              </w:rPr>
              <w:t>Од. виміру</w:t>
            </w:r>
          </w:p>
        </w:tc>
        <w:tc>
          <w:tcPr>
            <w:tcW w:w="992" w:type="dxa"/>
            <w:vAlign w:val="center"/>
          </w:tcPr>
          <w:p w14:paraId="0E790AC2" w14:textId="77777777" w:rsidR="00060D58" w:rsidRPr="00587661" w:rsidRDefault="00060D58" w:rsidP="00604F2D">
            <w:pPr>
              <w:tabs>
                <w:tab w:val="left" w:pos="2715"/>
              </w:tabs>
              <w:spacing w:after="0" w:line="240" w:lineRule="auto"/>
              <w:jc w:val="center"/>
              <w:rPr>
                <w:rFonts w:ascii="Times New Roman" w:hAnsi="Times New Roman" w:cs="Times New Roman"/>
                <w:color w:val="000000"/>
                <w:sz w:val="21"/>
                <w:szCs w:val="21"/>
              </w:rPr>
            </w:pPr>
            <w:r w:rsidRPr="00587661">
              <w:rPr>
                <w:rFonts w:ascii="Times New Roman" w:hAnsi="Times New Roman" w:cs="Times New Roman"/>
                <w:b/>
                <w:color w:val="000000"/>
                <w:sz w:val="21"/>
                <w:szCs w:val="21"/>
              </w:rPr>
              <w:t>К-ть</w:t>
            </w:r>
          </w:p>
        </w:tc>
        <w:tc>
          <w:tcPr>
            <w:tcW w:w="1985" w:type="dxa"/>
            <w:vAlign w:val="center"/>
          </w:tcPr>
          <w:p w14:paraId="549E7F07" w14:textId="259C4870" w:rsidR="00060D58" w:rsidRPr="00587661" w:rsidRDefault="00060D58" w:rsidP="00604F2D">
            <w:pPr>
              <w:tabs>
                <w:tab w:val="left" w:pos="2715"/>
              </w:tabs>
              <w:spacing w:after="0" w:line="240" w:lineRule="auto"/>
              <w:jc w:val="center"/>
              <w:rPr>
                <w:rFonts w:ascii="Times New Roman" w:hAnsi="Times New Roman" w:cs="Times New Roman"/>
                <w:b/>
                <w:color w:val="000000"/>
                <w:sz w:val="21"/>
                <w:szCs w:val="21"/>
              </w:rPr>
            </w:pPr>
            <w:r w:rsidRPr="00587661">
              <w:rPr>
                <w:rFonts w:ascii="Times New Roman" w:hAnsi="Times New Roman" w:cs="Times New Roman"/>
                <w:b/>
                <w:color w:val="000000"/>
                <w:sz w:val="21"/>
                <w:szCs w:val="21"/>
              </w:rPr>
              <w:t>Торгова марка/ виробник</w:t>
            </w:r>
          </w:p>
        </w:tc>
      </w:tr>
      <w:tr w:rsidR="00060D58" w:rsidRPr="00587661" w14:paraId="36846285" w14:textId="77777777" w:rsidTr="00587661">
        <w:trPr>
          <w:trHeight w:val="851"/>
        </w:trPr>
        <w:tc>
          <w:tcPr>
            <w:tcW w:w="568" w:type="dxa"/>
            <w:vAlign w:val="center"/>
          </w:tcPr>
          <w:p w14:paraId="546861D1" w14:textId="77777777" w:rsidR="00060D58" w:rsidRPr="00587661" w:rsidRDefault="00060D58" w:rsidP="00604F2D">
            <w:pPr>
              <w:tabs>
                <w:tab w:val="left" w:pos="2715"/>
              </w:tabs>
              <w:spacing w:after="0" w:line="240" w:lineRule="auto"/>
              <w:jc w:val="center"/>
              <w:rPr>
                <w:rFonts w:ascii="Times New Roman" w:hAnsi="Times New Roman" w:cs="Times New Roman"/>
                <w:color w:val="000000"/>
                <w:sz w:val="21"/>
                <w:szCs w:val="21"/>
              </w:rPr>
            </w:pPr>
            <w:r w:rsidRPr="00587661">
              <w:rPr>
                <w:rFonts w:ascii="Times New Roman" w:hAnsi="Times New Roman" w:cs="Times New Roman"/>
                <w:color w:val="000000"/>
                <w:sz w:val="21"/>
                <w:szCs w:val="21"/>
              </w:rPr>
              <w:t>1</w:t>
            </w:r>
          </w:p>
        </w:tc>
        <w:tc>
          <w:tcPr>
            <w:tcW w:w="4961" w:type="dxa"/>
            <w:shd w:val="clear" w:color="auto" w:fill="auto"/>
            <w:vAlign w:val="center"/>
          </w:tcPr>
          <w:p w14:paraId="437D768D" w14:textId="4D008F4C" w:rsidR="00060D58" w:rsidRPr="00587661" w:rsidRDefault="00060D58" w:rsidP="00587661">
            <w:pPr>
              <w:rPr>
                <w:rFonts w:ascii="Times New Roman" w:hAnsi="Times New Roman" w:cs="Times New Roman"/>
                <w:sz w:val="21"/>
                <w:szCs w:val="21"/>
              </w:rPr>
            </w:pPr>
            <w:proofErr w:type="spellStart"/>
            <w:r w:rsidRPr="00587661">
              <w:rPr>
                <w:rFonts w:ascii="Times New Roman" w:hAnsi="Times New Roman" w:cs="Times New Roman"/>
                <w:sz w:val="21"/>
                <w:szCs w:val="21"/>
              </w:rPr>
              <w:t>Ципрофлоксацин</w:t>
            </w:r>
            <w:proofErr w:type="spellEnd"/>
            <w:r w:rsidRPr="00587661">
              <w:rPr>
                <w:rFonts w:ascii="Times New Roman" w:hAnsi="Times New Roman" w:cs="Times New Roman"/>
                <w:sz w:val="21"/>
                <w:szCs w:val="21"/>
              </w:rPr>
              <w:t xml:space="preserve"> розчин для </w:t>
            </w:r>
            <w:proofErr w:type="spellStart"/>
            <w:r w:rsidRPr="00587661">
              <w:rPr>
                <w:rFonts w:ascii="Times New Roman" w:hAnsi="Times New Roman" w:cs="Times New Roman"/>
                <w:sz w:val="21"/>
                <w:szCs w:val="21"/>
              </w:rPr>
              <w:t>інфузій</w:t>
            </w:r>
            <w:proofErr w:type="spellEnd"/>
            <w:r w:rsidRPr="00587661">
              <w:rPr>
                <w:rFonts w:ascii="Times New Roman" w:hAnsi="Times New Roman" w:cs="Times New Roman"/>
                <w:sz w:val="21"/>
                <w:szCs w:val="21"/>
              </w:rPr>
              <w:t>, 2 мг/мл по 100 мл</w:t>
            </w:r>
          </w:p>
        </w:tc>
        <w:tc>
          <w:tcPr>
            <w:tcW w:w="1134" w:type="dxa"/>
            <w:vAlign w:val="center"/>
          </w:tcPr>
          <w:p w14:paraId="3F39E114" w14:textId="600574F8" w:rsidR="00060D58" w:rsidRPr="00587661" w:rsidRDefault="00060D58" w:rsidP="00604F2D">
            <w:pPr>
              <w:spacing w:after="0" w:line="240" w:lineRule="auto"/>
              <w:jc w:val="center"/>
              <w:rPr>
                <w:rFonts w:ascii="Times New Roman" w:hAnsi="Times New Roman" w:cs="Times New Roman"/>
                <w:sz w:val="21"/>
                <w:szCs w:val="21"/>
              </w:rPr>
            </w:pPr>
            <w:r w:rsidRPr="00587661">
              <w:rPr>
                <w:rFonts w:ascii="Times New Roman" w:hAnsi="Times New Roman" w:cs="Times New Roman"/>
                <w:sz w:val="21"/>
                <w:szCs w:val="21"/>
              </w:rPr>
              <w:t>шт</w:t>
            </w:r>
            <w:r w:rsidRPr="00587661">
              <w:rPr>
                <w:rFonts w:ascii="Times New Roman" w:hAnsi="Times New Roman" w:cs="Times New Roman"/>
                <w:sz w:val="21"/>
                <w:szCs w:val="21"/>
                <w:lang w:val="en-US"/>
              </w:rPr>
              <w:t>/</w:t>
            </w:r>
            <w:proofErr w:type="spellStart"/>
            <w:r w:rsidRPr="00587661">
              <w:rPr>
                <w:rFonts w:ascii="Times New Roman" w:hAnsi="Times New Roman" w:cs="Times New Roman"/>
                <w:sz w:val="21"/>
                <w:szCs w:val="21"/>
              </w:rPr>
              <w:t>фл</w:t>
            </w:r>
            <w:proofErr w:type="spellEnd"/>
          </w:p>
        </w:tc>
        <w:tc>
          <w:tcPr>
            <w:tcW w:w="992" w:type="dxa"/>
            <w:vAlign w:val="center"/>
          </w:tcPr>
          <w:p w14:paraId="2A7C9EA6" w14:textId="7748C72E" w:rsidR="00060D58" w:rsidRPr="00587661" w:rsidRDefault="00060D58" w:rsidP="00604F2D">
            <w:pPr>
              <w:spacing w:after="0" w:line="240" w:lineRule="auto"/>
              <w:jc w:val="center"/>
              <w:rPr>
                <w:rFonts w:ascii="Times New Roman" w:hAnsi="Times New Roman" w:cs="Times New Roman"/>
                <w:sz w:val="21"/>
                <w:szCs w:val="21"/>
                <w:lang w:val="en-US"/>
              </w:rPr>
            </w:pPr>
            <w:r w:rsidRPr="00587661">
              <w:rPr>
                <w:rFonts w:ascii="Times New Roman" w:hAnsi="Times New Roman" w:cs="Times New Roman"/>
                <w:sz w:val="21"/>
                <w:szCs w:val="21"/>
                <w:lang w:val="en-US"/>
              </w:rPr>
              <w:t>1 000</w:t>
            </w:r>
          </w:p>
        </w:tc>
        <w:tc>
          <w:tcPr>
            <w:tcW w:w="1985" w:type="dxa"/>
            <w:vAlign w:val="center"/>
          </w:tcPr>
          <w:p w14:paraId="4CF87E9C" w14:textId="3EC8B41D" w:rsidR="00060D58" w:rsidRPr="00587661" w:rsidRDefault="00060D58" w:rsidP="00117F87">
            <w:pPr>
              <w:spacing w:after="0" w:line="240" w:lineRule="auto"/>
              <w:jc w:val="center"/>
              <w:rPr>
                <w:rFonts w:ascii="Times New Roman" w:hAnsi="Times New Roman" w:cs="Times New Roman"/>
                <w:color w:val="000000"/>
                <w:sz w:val="21"/>
                <w:szCs w:val="21"/>
              </w:rPr>
            </w:pPr>
            <w:proofErr w:type="spellStart"/>
            <w:r w:rsidRPr="00587661">
              <w:rPr>
                <w:rFonts w:ascii="Times New Roman" w:hAnsi="Times New Roman" w:cs="Times New Roman"/>
                <w:b/>
                <w:bCs/>
                <w:color w:val="007557"/>
                <w:sz w:val="21"/>
                <w:szCs w:val="21"/>
                <w:shd w:val="clear" w:color="auto" w:fill="FFFFFF"/>
              </w:rPr>
              <w:t>ЮРіЯ</w:t>
            </w:r>
            <w:proofErr w:type="spellEnd"/>
            <w:r w:rsidRPr="00587661">
              <w:rPr>
                <w:rFonts w:ascii="Times New Roman" w:hAnsi="Times New Roman" w:cs="Times New Roman"/>
                <w:b/>
                <w:bCs/>
                <w:color w:val="007557"/>
                <w:sz w:val="21"/>
                <w:szCs w:val="21"/>
                <w:shd w:val="clear" w:color="auto" w:fill="FFFFFF"/>
              </w:rPr>
              <w:t>-ФАРМ</w:t>
            </w:r>
            <w:r w:rsidRPr="00587661">
              <w:rPr>
                <w:rFonts w:ascii="Times New Roman" w:hAnsi="Times New Roman" w:cs="Times New Roman"/>
                <w:sz w:val="21"/>
                <w:szCs w:val="21"/>
                <w:lang w:val="ru-RU"/>
              </w:rPr>
              <w:t>/ТОВ «</w:t>
            </w:r>
            <w:proofErr w:type="spellStart"/>
            <w:r w:rsidRPr="00587661">
              <w:rPr>
                <w:rFonts w:ascii="Times New Roman" w:hAnsi="Times New Roman" w:cs="Times New Roman"/>
                <w:sz w:val="21"/>
                <w:szCs w:val="21"/>
                <w:lang w:val="ru-RU"/>
              </w:rPr>
              <w:t>Юрія</w:t>
            </w:r>
            <w:proofErr w:type="spellEnd"/>
            <w:r w:rsidRPr="00587661">
              <w:rPr>
                <w:rFonts w:ascii="Times New Roman" w:hAnsi="Times New Roman" w:cs="Times New Roman"/>
                <w:sz w:val="21"/>
                <w:szCs w:val="21"/>
                <w:lang w:val="ru-RU"/>
              </w:rPr>
              <w:t>-Фарм»</w:t>
            </w:r>
          </w:p>
        </w:tc>
      </w:tr>
      <w:tr w:rsidR="00060D58" w:rsidRPr="00587661" w14:paraId="30DF0630" w14:textId="77777777" w:rsidTr="00587661">
        <w:trPr>
          <w:trHeight w:val="851"/>
        </w:trPr>
        <w:tc>
          <w:tcPr>
            <w:tcW w:w="568" w:type="dxa"/>
            <w:vAlign w:val="center"/>
          </w:tcPr>
          <w:p w14:paraId="56FBFA9C" w14:textId="1E00E284" w:rsidR="00060D58" w:rsidRPr="00587661" w:rsidRDefault="00060D58" w:rsidP="00604F2D">
            <w:pPr>
              <w:tabs>
                <w:tab w:val="left" w:pos="2715"/>
              </w:tabs>
              <w:spacing w:after="0" w:line="240" w:lineRule="auto"/>
              <w:jc w:val="center"/>
              <w:rPr>
                <w:rFonts w:ascii="Times New Roman" w:hAnsi="Times New Roman" w:cs="Times New Roman"/>
                <w:color w:val="000000"/>
                <w:sz w:val="21"/>
                <w:szCs w:val="21"/>
                <w:lang w:val="en-US"/>
              </w:rPr>
            </w:pPr>
            <w:r w:rsidRPr="00587661">
              <w:rPr>
                <w:rFonts w:ascii="Times New Roman" w:hAnsi="Times New Roman" w:cs="Times New Roman"/>
                <w:color w:val="000000"/>
                <w:sz w:val="21"/>
                <w:szCs w:val="21"/>
                <w:lang w:val="en-US"/>
              </w:rPr>
              <w:t>2</w:t>
            </w:r>
          </w:p>
        </w:tc>
        <w:tc>
          <w:tcPr>
            <w:tcW w:w="4961" w:type="dxa"/>
            <w:shd w:val="clear" w:color="auto" w:fill="auto"/>
            <w:vAlign w:val="center"/>
          </w:tcPr>
          <w:p w14:paraId="1BCA23D1" w14:textId="188DF4D8" w:rsidR="00060D58" w:rsidRPr="00587661" w:rsidRDefault="00060D58" w:rsidP="00587661">
            <w:pPr>
              <w:rPr>
                <w:rFonts w:ascii="Times New Roman" w:hAnsi="Times New Roman" w:cs="Times New Roman"/>
                <w:sz w:val="21"/>
                <w:szCs w:val="21"/>
              </w:rPr>
            </w:pPr>
            <w:proofErr w:type="spellStart"/>
            <w:r w:rsidRPr="00587661">
              <w:rPr>
                <w:rFonts w:ascii="Times New Roman" w:hAnsi="Times New Roman" w:cs="Times New Roman"/>
                <w:sz w:val="21"/>
                <w:szCs w:val="21"/>
              </w:rPr>
              <w:t>Маніт</w:t>
            </w:r>
            <w:proofErr w:type="spellEnd"/>
            <w:r w:rsidRPr="00587661">
              <w:rPr>
                <w:rFonts w:ascii="Times New Roman" w:hAnsi="Times New Roman" w:cs="Times New Roman"/>
                <w:sz w:val="21"/>
                <w:szCs w:val="21"/>
              </w:rPr>
              <w:t xml:space="preserve"> розчин для </w:t>
            </w:r>
            <w:proofErr w:type="spellStart"/>
            <w:r w:rsidRPr="00587661">
              <w:rPr>
                <w:rFonts w:ascii="Times New Roman" w:hAnsi="Times New Roman" w:cs="Times New Roman"/>
                <w:sz w:val="21"/>
                <w:szCs w:val="21"/>
              </w:rPr>
              <w:t>інфузій</w:t>
            </w:r>
            <w:proofErr w:type="spellEnd"/>
            <w:r w:rsidRPr="00587661">
              <w:rPr>
                <w:rFonts w:ascii="Times New Roman" w:hAnsi="Times New Roman" w:cs="Times New Roman"/>
                <w:sz w:val="21"/>
                <w:szCs w:val="21"/>
              </w:rPr>
              <w:t xml:space="preserve"> 150 мг/мл 200мл</w:t>
            </w:r>
          </w:p>
        </w:tc>
        <w:tc>
          <w:tcPr>
            <w:tcW w:w="1134" w:type="dxa"/>
            <w:vAlign w:val="center"/>
          </w:tcPr>
          <w:p w14:paraId="34CCC70B" w14:textId="5CD40C00" w:rsidR="00060D58" w:rsidRPr="00587661" w:rsidRDefault="00060D58" w:rsidP="00604F2D">
            <w:pPr>
              <w:spacing w:after="0" w:line="240" w:lineRule="auto"/>
              <w:jc w:val="center"/>
              <w:rPr>
                <w:rFonts w:ascii="Times New Roman" w:hAnsi="Times New Roman" w:cs="Times New Roman"/>
                <w:sz w:val="21"/>
                <w:szCs w:val="21"/>
              </w:rPr>
            </w:pPr>
            <w:r w:rsidRPr="00587661">
              <w:rPr>
                <w:rFonts w:ascii="Times New Roman" w:hAnsi="Times New Roman" w:cs="Times New Roman"/>
                <w:sz w:val="21"/>
                <w:szCs w:val="21"/>
              </w:rPr>
              <w:t>шт</w:t>
            </w:r>
            <w:r w:rsidRPr="00587661">
              <w:rPr>
                <w:rFonts w:ascii="Times New Roman" w:hAnsi="Times New Roman" w:cs="Times New Roman"/>
                <w:sz w:val="21"/>
                <w:szCs w:val="21"/>
                <w:lang w:val="en-US"/>
              </w:rPr>
              <w:t>/</w:t>
            </w:r>
            <w:proofErr w:type="spellStart"/>
            <w:r w:rsidRPr="00587661">
              <w:rPr>
                <w:rFonts w:ascii="Times New Roman" w:hAnsi="Times New Roman" w:cs="Times New Roman"/>
                <w:sz w:val="21"/>
                <w:szCs w:val="21"/>
              </w:rPr>
              <w:t>фл</w:t>
            </w:r>
            <w:proofErr w:type="spellEnd"/>
          </w:p>
        </w:tc>
        <w:tc>
          <w:tcPr>
            <w:tcW w:w="992" w:type="dxa"/>
            <w:vAlign w:val="center"/>
          </w:tcPr>
          <w:p w14:paraId="2EFCBABA" w14:textId="2ECBA983" w:rsidR="00060D58" w:rsidRPr="00587661" w:rsidRDefault="00060D58" w:rsidP="00604F2D">
            <w:pPr>
              <w:spacing w:after="0" w:line="240" w:lineRule="auto"/>
              <w:jc w:val="center"/>
              <w:rPr>
                <w:rFonts w:ascii="Times New Roman" w:hAnsi="Times New Roman" w:cs="Times New Roman"/>
                <w:sz w:val="21"/>
                <w:szCs w:val="21"/>
                <w:lang w:val="ru-RU"/>
              </w:rPr>
            </w:pPr>
            <w:r w:rsidRPr="00587661">
              <w:rPr>
                <w:rFonts w:ascii="Times New Roman" w:hAnsi="Times New Roman" w:cs="Times New Roman"/>
                <w:sz w:val="21"/>
                <w:szCs w:val="21"/>
                <w:lang w:val="ru-RU"/>
              </w:rPr>
              <w:t>480</w:t>
            </w:r>
          </w:p>
        </w:tc>
        <w:tc>
          <w:tcPr>
            <w:tcW w:w="1985" w:type="dxa"/>
            <w:vAlign w:val="center"/>
          </w:tcPr>
          <w:p w14:paraId="30944138" w14:textId="762FC458" w:rsidR="00060D58" w:rsidRPr="00587661" w:rsidRDefault="00060D58" w:rsidP="00117F87">
            <w:pPr>
              <w:spacing w:after="0" w:line="240" w:lineRule="auto"/>
              <w:jc w:val="center"/>
              <w:rPr>
                <w:rFonts w:ascii="Times New Roman" w:hAnsi="Times New Roman" w:cs="Times New Roman"/>
                <w:b/>
                <w:bCs/>
                <w:color w:val="007557"/>
                <w:sz w:val="21"/>
                <w:szCs w:val="21"/>
                <w:shd w:val="clear" w:color="auto" w:fill="FFFFFF"/>
              </w:rPr>
            </w:pPr>
            <w:proofErr w:type="spellStart"/>
            <w:r w:rsidRPr="00587661">
              <w:rPr>
                <w:rFonts w:ascii="Times New Roman" w:hAnsi="Times New Roman" w:cs="Times New Roman"/>
                <w:b/>
                <w:bCs/>
                <w:color w:val="007557"/>
                <w:sz w:val="21"/>
                <w:szCs w:val="21"/>
                <w:shd w:val="clear" w:color="auto" w:fill="FFFFFF"/>
              </w:rPr>
              <w:t>ЮРіЯ</w:t>
            </w:r>
            <w:proofErr w:type="spellEnd"/>
            <w:r w:rsidRPr="00587661">
              <w:rPr>
                <w:rFonts w:ascii="Times New Roman" w:hAnsi="Times New Roman" w:cs="Times New Roman"/>
                <w:b/>
                <w:bCs/>
                <w:color w:val="007557"/>
                <w:sz w:val="21"/>
                <w:szCs w:val="21"/>
                <w:shd w:val="clear" w:color="auto" w:fill="FFFFFF"/>
              </w:rPr>
              <w:t>-ФАРМ</w:t>
            </w:r>
            <w:r w:rsidRPr="00587661">
              <w:rPr>
                <w:rFonts w:ascii="Times New Roman" w:hAnsi="Times New Roman" w:cs="Times New Roman"/>
                <w:sz w:val="21"/>
                <w:szCs w:val="21"/>
                <w:lang w:val="ru-RU"/>
              </w:rPr>
              <w:t>/ТОВ «</w:t>
            </w:r>
            <w:proofErr w:type="spellStart"/>
            <w:r w:rsidRPr="00587661">
              <w:rPr>
                <w:rFonts w:ascii="Times New Roman" w:hAnsi="Times New Roman" w:cs="Times New Roman"/>
                <w:sz w:val="21"/>
                <w:szCs w:val="21"/>
                <w:lang w:val="ru-RU"/>
              </w:rPr>
              <w:t>Юрія</w:t>
            </w:r>
            <w:proofErr w:type="spellEnd"/>
            <w:r w:rsidRPr="00587661">
              <w:rPr>
                <w:rFonts w:ascii="Times New Roman" w:hAnsi="Times New Roman" w:cs="Times New Roman"/>
                <w:sz w:val="21"/>
                <w:szCs w:val="21"/>
                <w:lang w:val="ru-RU"/>
              </w:rPr>
              <w:t>-Фарм»</w:t>
            </w:r>
          </w:p>
        </w:tc>
      </w:tr>
      <w:tr w:rsidR="00060D58" w:rsidRPr="00587661" w14:paraId="15B2DC02" w14:textId="77777777" w:rsidTr="00587661">
        <w:trPr>
          <w:trHeight w:val="851"/>
        </w:trPr>
        <w:tc>
          <w:tcPr>
            <w:tcW w:w="568" w:type="dxa"/>
            <w:vAlign w:val="center"/>
          </w:tcPr>
          <w:p w14:paraId="1A6CB5A9" w14:textId="22FE95CE" w:rsidR="00060D58" w:rsidRPr="00587661" w:rsidRDefault="00060D58" w:rsidP="00604F2D">
            <w:pPr>
              <w:tabs>
                <w:tab w:val="left" w:pos="2715"/>
              </w:tabs>
              <w:spacing w:after="0" w:line="240" w:lineRule="auto"/>
              <w:jc w:val="center"/>
              <w:rPr>
                <w:rFonts w:ascii="Times New Roman" w:hAnsi="Times New Roman" w:cs="Times New Roman"/>
                <w:color w:val="000000"/>
                <w:sz w:val="21"/>
                <w:szCs w:val="21"/>
                <w:lang w:val="en-US"/>
              </w:rPr>
            </w:pPr>
            <w:r w:rsidRPr="00587661">
              <w:rPr>
                <w:rFonts w:ascii="Times New Roman" w:hAnsi="Times New Roman" w:cs="Times New Roman"/>
                <w:color w:val="000000"/>
                <w:sz w:val="21"/>
                <w:szCs w:val="21"/>
                <w:lang w:val="en-US"/>
              </w:rPr>
              <w:t>3</w:t>
            </w:r>
          </w:p>
        </w:tc>
        <w:tc>
          <w:tcPr>
            <w:tcW w:w="4961" w:type="dxa"/>
            <w:shd w:val="clear" w:color="auto" w:fill="auto"/>
            <w:vAlign w:val="center"/>
          </w:tcPr>
          <w:p w14:paraId="5781DDF9" w14:textId="2479A72A" w:rsidR="00060D58" w:rsidRPr="00587661" w:rsidRDefault="00060D58" w:rsidP="00587661">
            <w:pPr>
              <w:rPr>
                <w:rFonts w:ascii="Times New Roman" w:hAnsi="Times New Roman" w:cs="Times New Roman"/>
                <w:sz w:val="21"/>
                <w:szCs w:val="21"/>
              </w:rPr>
            </w:pPr>
            <w:r w:rsidRPr="00587661">
              <w:rPr>
                <w:rFonts w:ascii="Times New Roman" w:hAnsi="Times New Roman" w:cs="Times New Roman"/>
                <w:sz w:val="21"/>
                <w:szCs w:val="21"/>
              </w:rPr>
              <w:t>Магнію сульфату 5 мл № 10</w:t>
            </w:r>
          </w:p>
        </w:tc>
        <w:tc>
          <w:tcPr>
            <w:tcW w:w="1134" w:type="dxa"/>
            <w:vAlign w:val="center"/>
          </w:tcPr>
          <w:p w14:paraId="2C2D8189" w14:textId="356B58DF" w:rsidR="00060D58" w:rsidRPr="00587661" w:rsidRDefault="00060D58" w:rsidP="00604F2D">
            <w:pPr>
              <w:spacing w:after="0" w:line="240" w:lineRule="auto"/>
              <w:jc w:val="center"/>
              <w:rPr>
                <w:rFonts w:ascii="Times New Roman" w:hAnsi="Times New Roman" w:cs="Times New Roman"/>
                <w:sz w:val="21"/>
                <w:szCs w:val="21"/>
              </w:rPr>
            </w:pPr>
            <w:r w:rsidRPr="00587661">
              <w:rPr>
                <w:rFonts w:ascii="Times New Roman" w:hAnsi="Times New Roman" w:cs="Times New Roman"/>
                <w:sz w:val="21"/>
                <w:szCs w:val="21"/>
              </w:rPr>
              <w:t>шт/</w:t>
            </w:r>
            <w:proofErr w:type="spellStart"/>
            <w:r w:rsidRPr="00587661">
              <w:rPr>
                <w:rFonts w:ascii="Times New Roman" w:hAnsi="Times New Roman" w:cs="Times New Roman"/>
                <w:sz w:val="21"/>
                <w:szCs w:val="21"/>
              </w:rPr>
              <w:t>амп</w:t>
            </w:r>
            <w:proofErr w:type="spellEnd"/>
          </w:p>
        </w:tc>
        <w:tc>
          <w:tcPr>
            <w:tcW w:w="992" w:type="dxa"/>
            <w:vAlign w:val="center"/>
          </w:tcPr>
          <w:p w14:paraId="68CF23B5" w14:textId="02F31761" w:rsidR="00060D58" w:rsidRPr="00587661" w:rsidRDefault="00060D58" w:rsidP="00604F2D">
            <w:pPr>
              <w:spacing w:after="0" w:line="240" w:lineRule="auto"/>
              <w:jc w:val="center"/>
              <w:rPr>
                <w:rFonts w:ascii="Times New Roman" w:hAnsi="Times New Roman" w:cs="Times New Roman"/>
                <w:sz w:val="21"/>
                <w:szCs w:val="21"/>
              </w:rPr>
            </w:pPr>
            <w:r w:rsidRPr="00587661">
              <w:rPr>
                <w:rFonts w:ascii="Times New Roman" w:hAnsi="Times New Roman" w:cs="Times New Roman"/>
                <w:sz w:val="21"/>
                <w:szCs w:val="21"/>
              </w:rPr>
              <w:t>20 000</w:t>
            </w:r>
          </w:p>
        </w:tc>
        <w:tc>
          <w:tcPr>
            <w:tcW w:w="1985" w:type="dxa"/>
            <w:vAlign w:val="center"/>
          </w:tcPr>
          <w:p w14:paraId="6D99C6C5" w14:textId="218C6260" w:rsidR="00060D58" w:rsidRPr="00587661" w:rsidRDefault="00060D58" w:rsidP="00117F87">
            <w:pPr>
              <w:spacing w:after="0" w:line="240" w:lineRule="auto"/>
              <w:jc w:val="center"/>
              <w:rPr>
                <w:rFonts w:ascii="Times New Roman" w:hAnsi="Times New Roman" w:cs="Times New Roman"/>
                <w:b/>
                <w:bCs/>
                <w:color w:val="007557"/>
                <w:sz w:val="21"/>
                <w:szCs w:val="21"/>
                <w:shd w:val="clear" w:color="auto" w:fill="FFFFFF"/>
              </w:rPr>
            </w:pPr>
            <w:proofErr w:type="spellStart"/>
            <w:r w:rsidRPr="00587661">
              <w:rPr>
                <w:rFonts w:ascii="Times New Roman" w:hAnsi="Times New Roman" w:cs="Times New Roman"/>
                <w:b/>
                <w:bCs/>
                <w:color w:val="007557"/>
                <w:sz w:val="21"/>
                <w:szCs w:val="21"/>
                <w:shd w:val="clear" w:color="auto" w:fill="FFFFFF"/>
              </w:rPr>
              <w:t>ЮРіЯ</w:t>
            </w:r>
            <w:proofErr w:type="spellEnd"/>
            <w:r w:rsidRPr="00587661">
              <w:rPr>
                <w:rFonts w:ascii="Times New Roman" w:hAnsi="Times New Roman" w:cs="Times New Roman"/>
                <w:b/>
                <w:bCs/>
                <w:color w:val="007557"/>
                <w:sz w:val="21"/>
                <w:szCs w:val="21"/>
                <w:shd w:val="clear" w:color="auto" w:fill="FFFFFF"/>
              </w:rPr>
              <w:t>-ФАРМ</w:t>
            </w:r>
            <w:r w:rsidRPr="00587661">
              <w:rPr>
                <w:rFonts w:ascii="Times New Roman" w:hAnsi="Times New Roman" w:cs="Times New Roman"/>
                <w:sz w:val="21"/>
                <w:szCs w:val="21"/>
                <w:lang w:val="ru-RU"/>
              </w:rPr>
              <w:t>/ТОВ «</w:t>
            </w:r>
            <w:proofErr w:type="spellStart"/>
            <w:r w:rsidRPr="00587661">
              <w:rPr>
                <w:rFonts w:ascii="Times New Roman" w:hAnsi="Times New Roman" w:cs="Times New Roman"/>
                <w:sz w:val="21"/>
                <w:szCs w:val="21"/>
                <w:lang w:val="ru-RU"/>
              </w:rPr>
              <w:t>Юрія</w:t>
            </w:r>
            <w:proofErr w:type="spellEnd"/>
            <w:r w:rsidRPr="00587661">
              <w:rPr>
                <w:rFonts w:ascii="Times New Roman" w:hAnsi="Times New Roman" w:cs="Times New Roman"/>
                <w:sz w:val="21"/>
                <w:szCs w:val="21"/>
                <w:lang w:val="ru-RU"/>
              </w:rPr>
              <w:t>-Фарм»</w:t>
            </w:r>
          </w:p>
        </w:tc>
      </w:tr>
      <w:tr w:rsidR="00060D58" w:rsidRPr="00587661" w14:paraId="7E01D122" w14:textId="77777777" w:rsidTr="00587661">
        <w:trPr>
          <w:trHeight w:val="851"/>
        </w:trPr>
        <w:tc>
          <w:tcPr>
            <w:tcW w:w="568" w:type="dxa"/>
            <w:vAlign w:val="center"/>
          </w:tcPr>
          <w:p w14:paraId="5FD55534" w14:textId="1BC5CDFD" w:rsidR="00060D58" w:rsidRPr="00587661" w:rsidRDefault="00060D58" w:rsidP="00604F2D">
            <w:pPr>
              <w:tabs>
                <w:tab w:val="left" w:pos="2715"/>
              </w:tabs>
              <w:spacing w:after="0" w:line="240" w:lineRule="auto"/>
              <w:jc w:val="center"/>
              <w:rPr>
                <w:rFonts w:ascii="Times New Roman" w:hAnsi="Times New Roman" w:cs="Times New Roman"/>
                <w:color w:val="000000"/>
                <w:sz w:val="21"/>
                <w:szCs w:val="21"/>
                <w:lang w:val="en-US"/>
              </w:rPr>
            </w:pPr>
            <w:r w:rsidRPr="00587661">
              <w:rPr>
                <w:rFonts w:ascii="Times New Roman" w:hAnsi="Times New Roman" w:cs="Times New Roman"/>
                <w:color w:val="000000"/>
                <w:sz w:val="21"/>
                <w:szCs w:val="21"/>
                <w:lang w:val="en-US"/>
              </w:rPr>
              <w:t>4</w:t>
            </w:r>
          </w:p>
        </w:tc>
        <w:tc>
          <w:tcPr>
            <w:tcW w:w="4961" w:type="dxa"/>
            <w:shd w:val="clear" w:color="auto" w:fill="auto"/>
            <w:vAlign w:val="center"/>
          </w:tcPr>
          <w:p w14:paraId="16328A87" w14:textId="22DA9E55" w:rsidR="00060D58" w:rsidRPr="00587661" w:rsidRDefault="00060D58" w:rsidP="00587661">
            <w:pPr>
              <w:rPr>
                <w:rFonts w:ascii="Times New Roman" w:hAnsi="Times New Roman" w:cs="Times New Roman"/>
                <w:sz w:val="21"/>
                <w:szCs w:val="21"/>
              </w:rPr>
            </w:pPr>
            <w:proofErr w:type="spellStart"/>
            <w:r w:rsidRPr="00587661">
              <w:rPr>
                <w:rFonts w:ascii="Times New Roman" w:hAnsi="Times New Roman" w:cs="Times New Roman"/>
                <w:sz w:val="21"/>
                <w:szCs w:val="21"/>
              </w:rPr>
              <w:t>Ксилат</w:t>
            </w:r>
            <w:proofErr w:type="spellEnd"/>
            <w:r w:rsidRPr="00587661">
              <w:rPr>
                <w:rFonts w:ascii="Times New Roman" w:hAnsi="Times New Roman" w:cs="Times New Roman"/>
                <w:sz w:val="21"/>
                <w:szCs w:val="21"/>
              </w:rPr>
              <w:t xml:space="preserve"> розчин для </w:t>
            </w:r>
            <w:proofErr w:type="spellStart"/>
            <w:r w:rsidRPr="00587661">
              <w:rPr>
                <w:rFonts w:ascii="Times New Roman" w:hAnsi="Times New Roman" w:cs="Times New Roman"/>
                <w:sz w:val="21"/>
                <w:szCs w:val="21"/>
              </w:rPr>
              <w:t>інфузій</w:t>
            </w:r>
            <w:proofErr w:type="spellEnd"/>
            <w:r w:rsidRPr="00587661">
              <w:rPr>
                <w:rFonts w:ascii="Times New Roman" w:hAnsi="Times New Roman" w:cs="Times New Roman"/>
                <w:sz w:val="21"/>
                <w:szCs w:val="21"/>
              </w:rPr>
              <w:t xml:space="preserve"> по 200 мл</w:t>
            </w:r>
          </w:p>
        </w:tc>
        <w:tc>
          <w:tcPr>
            <w:tcW w:w="1134" w:type="dxa"/>
            <w:vAlign w:val="center"/>
          </w:tcPr>
          <w:p w14:paraId="2BF92055" w14:textId="42D48EB9" w:rsidR="00060D58" w:rsidRPr="00587661" w:rsidRDefault="00060D58" w:rsidP="00604F2D">
            <w:pPr>
              <w:spacing w:after="0" w:line="240" w:lineRule="auto"/>
              <w:jc w:val="center"/>
              <w:rPr>
                <w:rFonts w:ascii="Times New Roman" w:hAnsi="Times New Roman" w:cs="Times New Roman"/>
                <w:sz w:val="21"/>
                <w:szCs w:val="21"/>
              </w:rPr>
            </w:pPr>
            <w:r w:rsidRPr="00587661">
              <w:rPr>
                <w:rFonts w:ascii="Times New Roman" w:hAnsi="Times New Roman" w:cs="Times New Roman"/>
                <w:sz w:val="21"/>
                <w:szCs w:val="21"/>
              </w:rPr>
              <w:t>шт</w:t>
            </w:r>
            <w:r w:rsidRPr="00587661">
              <w:rPr>
                <w:rFonts w:ascii="Times New Roman" w:hAnsi="Times New Roman" w:cs="Times New Roman"/>
                <w:sz w:val="21"/>
                <w:szCs w:val="21"/>
                <w:lang w:val="en-US"/>
              </w:rPr>
              <w:t>/</w:t>
            </w:r>
            <w:proofErr w:type="spellStart"/>
            <w:r w:rsidRPr="00587661">
              <w:rPr>
                <w:rFonts w:ascii="Times New Roman" w:hAnsi="Times New Roman" w:cs="Times New Roman"/>
                <w:sz w:val="21"/>
                <w:szCs w:val="21"/>
              </w:rPr>
              <w:t>фл</w:t>
            </w:r>
            <w:proofErr w:type="spellEnd"/>
          </w:p>
        </w:tc>
        <w:tc>
          <w:tcPr>
            <w:tcW w:w="992" w:type="dxa"/>
            <w:vAlign w:val="center"/>
          </w:tcPr>
          <w:p w14:paraId="0F5A14B4" w14:textId="525D0A23" w:rsidR="00060D58" w:rsidRPr="00587661" w:rsidRDefault="00060D58" w:rsidP="00604F2D">
            <w:pPr>
              <w:spacing w:after="0" w:line="240" w:lineRule="auto"/>
              <w:jc w:val="center"/>
              <w:rPr>
                <w:rFonts w:ascii="Times New Roman" w:hAnsi="Times New Roman" w:cs="Times New Roman"/>
                <w:sz w:val="21"/>
                <w:szCs w:val="21"/>
                <w:lang w:val="ru-RU"/>
              </w:rPr>
            </w:pPr>
            <w:r w:rsidRPr="00587661">
              <w:rPr>
                <w:rFonts w:ascii="Times New Roman" w:hAnsi="Times New Roman" w:cs="Times New Roman"/>
                <w:sz w:val="21"/>
                <w:szCs w:val="21"/>
                <w:lang w:val="ru-RU"/>
              </w:rPr>
              <w:t>240</w:t>
            </w:r>
          </w:p>
        </w:tc>
        <w:tc>
          <w:tcPr>
            <w:tcW w:w="1985" w:type="dxa"/>
            <w:vAlign w:val="center"/>
          </w:tcPr>
          <w:p w14:paraId="0DD8FD3C" w14:textId="21A6C0D6" w:rsidR="00060D58" w:rsidRPr="00587661" w:rsidRDefault="00060D58" w:rsidP="00117F87">
            <w:pPr>
              <w:spacing w:after="0" w:line="240" w:lineRule="auto"/>
              <w:jc w:val="center"/>
              <w:rPr>
                <w:rFonts w:ascii="Times New Roman" w:hAnsi="Times New Roman" w:cs="Times New Roman"/>
                <w:b/>
                <w:bCs/>
                <w:color w:val="007557"/>
                <w:sz w:val="21"/>
                <w:szCs w:val="21"/>
                <w:shd w:val="clear" w:color="auto" w:fill="FFFFFF"/>
              </w:rPr>
            </w:pPr>
            <w:proofErr w:type="spellStart"/>
            <w:r w:rsidRPr="00587661">
              <w:rPr>
                <w:rFonts w:ascii="Times New Roman" w:hAnsi="Times New Roman" w:cs="Times New Roman"/>
                <w:b/>
                <w:bCs/>
                <w:color w:val="007557"/>
                <w:sz w:val="21"/>
                <w:szCs w:val="21"/>
                <w:shd w:val="clear" w:color="auto" w:fill="FFFFFF"/>
              </w:rPr>
              <w:t>ЮРіЯ</w:t>
            </w:r>
            <w:proofErr w:type="spellEnd"/>
            <w:r w:rsidRPr="00587661">
              <w:rPr>
                <w:rFonts w:ascii="Times New Roman" w:hAnsi="Times New Roman" w:cs="Times New Roman"/>
                <w:b/>
                <w:bCs/>
                <w:color w:val="007557"/>
                <w:sz w:val="21"/>
                <w:szCs w:val="21"/>
                <w:shd w:val="clear" w:color="auto" w:fill="FFFFFF"/>
              </w:rPr>
              <w:t>-ФАРМ</w:t>
            </w:r>
            <w:r w:rsidRPr="00587661">
              <w:rPr>
                <w:rFonts w:ascii="Times New Roman" w:hAnsi="Times New Roman" w:cs="Times New Roman"/>
                <w:sz w:val="21"/>
                <w:szCs w:val="21"/>
                <w:lang w:val="ru-RU"/>
              </w:rPr>
              <w:t>/ТОВ «</w:t>
            </w:r>
            <w:proofErr w:type="spellStart"/>
            <w:r w:rsidRPr="00587661">
              <w:rPr>
                <w:rFonts w:ascii="Times New Roman" w:hAnsi="Times New Roman" w:cs="Times New Roman"/>
                <w:sz w:val="21"/>
                <w:szCs w:val="21"/>
                <w:lang w:val="ru-RU"/>
              </w:rPr>
              <w:t>Юрія</w:t>
            </w:r>
            <w:proofErr w:type="spellEnd"/>
            <w:r w:rsidRPr="00587661">
              <w:rPr>
                <w:rFonts w:ascii="Times New Roman" w:hAnsi="Times New Roman" w:cs="Times New Roman"/>
                <w:sz w:val="21"/>
                <w:szCs w:val="21"/>
                <w:lang w:val="ru-RU"/>
              </w:rPr>
              <w:t>-Фарм»</w:t>
            </w:r>
          </w:p>
        </w:tc>
      </w:tr>
      <w:tr w:rsidR="00060D58" w:rsidRPr="00587661" w14:paraId="0AE21308" w14:textId="77777777" w:rsidTr="00587661">
        <w:trPr>
          <w:trHeight w:val="851"/>
        </w:trPr>
        <w:tc>
          <w:tcPr>
            <w:tcW w:w="568" w:type="dxa"/>
            <w:vAlign w:val="center"/>
          </w:tcPr>
          <w:p w14:paraId="132ACE6D" w14:textId="0E7C27B3" w:rsidR="00060D58" w:rsidRPr="00587661" w:rsidRDefault="00060D58" w:rsidP="00604F2D">
            <w:pPr>
              <w:tabs>
                <w:tab w:val="left" w:pos="2715"/>
              </w:tabs>
              <w:spacing w:after="0" w:line="240" w:lineRule="auto"/>
              <w:jc w:val="center"/>
              <w:rPr>
                <w:rFonts w:ascii="Times New Roman" w:hAnsi="Times New Roman" w:cs="Times New Roman"/>
                <w:color w:val="000000"/>
                <w:sz w:val="21"/>
                <w:szCs w:val="21"/>
                <w:lang w:val="en-US"/>
              </w:rPr>
            </w:pPr>
            <w:r w:rsidRPr="00587661">
              <w:rPr>
                <w:rFonts w:ascii="Times New Roman" w:hAnsi="Times New Roman" w:cs="Times New Roman"/>
                <w:color w:val="000000"/>
                <w:sz w:val="21"/>
                <w:szCs w:val="21"/>
                <w:lang w:val="en-US"/>
              </w:rPr>
              <w:t>5</w:t>
            </w:r>
          </w:p>
        </w:tc>
        <w:tc>
          <w:tcPr>
            <w:tcW w:w="4961" w:type="dxa"/>
            <w:shd w:val="clear" w:color="auto" w:fill="auto"/>
            <w:vAlign w:val="center"/>
          </w:tcPr>
          <w:p w14:paraId="6C3DEE0F" w14:textId="3AF9AC23" w:rsidR="00060D58" w:rsidRPr="00587661" w:rsidRDefault="00060D58" w:rsidP="00060D58">
            <w:pPr>
              <w:spacing w:after="0" w:line="240" w:lineRule="auto"/>
              <w:rPr>
                <w:rFonts w:ascii="Times New Roman" w:hAnsi="Times New Roman" w:cs="Times New Roman"/>
                <w:sz w:val="21"/>
                <w:szCs w:val="21"/>
                <w:shd w:val="clear" w:color="auto" w:fill="FDFEFD"/>
              </w:rPr>
            </w:pPr>
            <w:proofErr w:type="spellStart"/>
            <w:r w:rsidRPr="00587661">
              <w:rPr>
                <w:rFonts w:ascii="Times New Roman" w:hAnsi="Times New Roman" w:cs="Times New Roman"/>
                <w:sz w:val="21"/>
                <w:szCs w:val="21"/>
              </w:rPr>
              <w:t>Парацетамол</w:t>
            </w:r>
            <w:proofErr w:type="spellEnd"/>
            <w:r w:rsidRPr="00587661">
              <w:rPr>
                <w:rFonts w:ascii="Times New Roman" w:hAnsi="Times New Roman" w:cs="Times New Roman"/>
                <w:sz w:val="21"/>
                <w:szCs w:val="21"/>
              </w:rPr>
              <w:t xml:space="preserve"> розчин для </w:t>
            </w:r>
            <w:proofErr w:type="spellStart"/>
            <w:r w:rsidRPr="00587661">
              <w:rPr>
                <w:rFonts w:ascii="Times New Roman" w:hAnsi="Times New Roman" w:cs="Times New Roman"/>
                <w:sz w:val="21"/>
                <w:szCs w:val="21"/>
              </w:rPr>
              <w:t>інфузій</w:t>
            </w:r>
            <w:proofErr w:type="spellEnd"/>
            <w:r w:rsidRPr="00587661">
              <w:rPr>
                <w:rFonts w:ascii="Times New Roman" w:hAnsi="Times New Roman" w:cs="Times New Roman"/>
                <w:sz w:val="21"/>
                <w:szCs w:val="21"/>
              </w:rPr>
              <w:t xml:space="preserve"> 10мг/мл 100 мл флакон</w:t>
            </w:r>
            <w:r w:rsidR="00587661" w:rsidRPr="00587661">
              <w:rPr>
                <w:rFonts w:ascii="Times New Roman" w:hAnsi="Times New Roman" w:cs="Times New Roman"/>
                <w:sz w:val="21"/>
                <w:szCs w:val="21"/>
              </w:rPr>
              <w:t xml:space="preserve"> (</w:t>
            </w:r>
            <w:proofErr w:type="spellStart"/>
            <w:r w:rsidR="00587661" w:rsidRPr="00587661">
              <w:rPr>
                <w:rFonts w:ascii="Times New Roman" w:hAnsi="Times New Roman" w:cs="Times New Roman"/>
                <w:color w:val="000000"/>
                <w:sz w:val="21"/>
                <w:szCs w:val="21"/>
                <w:shd w:val="clear" w:color="auto" w:fill="FDFEFD"/>
              </w:rPr>
              <w:t>Інфулган</w:t>
            </w:r>
            <w:proofErr w:type="spellEnd"/>
            <w:r w:rsidR="00587661" w:rsidRPr="00587661">
              <w:rPr>
                <w:rFonts w:ascii="Times New Roman" w:hAnsi="Times New Roman" w:cs="Times New Roman"/>
                <w:color w:val="000000"/>
                <w:sz w:val="21"/>
                <w:szCs w:val="21"/>
                <w:shd w:val="clear" w:color="auto" w:fill="FDFEFD"/>
              </w:rPr>
              <w:t xml:space="preserve"> р-н д / </w:t>
            </w:r>
            <w:proofErr w:type="spellStart"/>
            <w:r w:rsidR="00587661" w:rsidRPr="00587661">
              <w:rPr>
                <w:rFonts w:ascii="Times New Roman" w:hAnsi="Times New Roman" w:cs="Times New Roman"/>
                <w:color w:val="000000"/>
                <w:sz w:val="21"/>
                <w:szCs w:val="21"/>
                <w:shd w:val="clear" w:color="auto" w:fill="FDFEFD"/>
              </w:rPr>
              <w:t>інф</w:t>
            </w:r>
            <w:proofErr w:type="spellEnd"/>
            <w:r w:rsidR="00587661" w:rsidRPr="00587661">
              <w:rPr>
                <w:rFonts w:ascii="Times New Roman" w:hAnsi="Times New Roman" w:cs="Times New Roman"/>
                <w:color w:val="000000"/>
                <w:sz w:val="21"/>
                <w:szCs w:val="21"/>
                <w:shd w:val="clear" w:color="auto" w:fill="FDFEFD"/>
              </w:rPr>
              <w:t>. 10 мг / мл по 100 мл</w:t>
            </w:r>
            <w:r w:rsidR="00587661" w:rsidRPr="00587661">
              <w:rPr>
                <w:rFonts w:ascii="Times New Roman" w:hAnsi="Times New Roman" w:cs="Times New Roman"/>
                <w:color w:val="000000"/>
                <w:sz w:val="21"/>
                <w:szCs w:val="21"/>
                <w:shd w:val="clear" w:color="auto" w:fill="FDFEFD"/>
              </w:rPr>
              <w:t>)</w:t>
            </w:r>
          </w:p>
        </w:tc>
        <w:tc>
          <w:tcPr>
            <w:tcW w:w="1134" w:type="dxa"/>
            <w:vAlign w:val="center"/>
          </w:tcPr>
          <w:p w14:paraId="1EE293B6" w14:textId="565AD441" w:rsidR="00060D58" w:rsidRPr="00587661" w:rsidRDefault="00060D58" w:rsidP="00604F2D">
            <w:pPr>
              <w:spacing w:after="0" w:line="240" w:lineRule="auto"/>
              <w:jc w:val="center"/>
              <w:rPr>
                <w:rFonts w:ascii="Times New Roman" w:hAnsi="Times New Roman" w:cs="Times New Roman"/>
                <w:sz w:val="21"/>
                <w:szCs w:val="21"/>
              </w:rPr>
            </w:pPr>
            <w:r w:rsidRPr="00587661">
              <w:rPr>
                <w:rFonts w:ascii="Times New Roman" w:hAnsi="Times New Roman" w:cs="Times New Roman"/>
                <w:sz w:val="21"/>
                <w:szCs w:val="21"/>
              </w:rPr>
              <w:t>шт</w:t>
            </w:r>
            <w:r w:rsidRPr="00587661">
              <w:rPr>
                <w:rFonts w:ascii="Times New Roman" w:hAnsi="Times New Roman" w:cs="Times New Roman"/>
                <w:sz w:val="21"/>
                <w:szCs w:val="21"/>
                <w:lang w:val="en-US"/>
              </w:rPr>
              <w:t>/</w:t>
            </w:r>
            <w:proofErr w:type="spellStart"/>
            <w:r w:rsidRPr="00587661">
              <w:rPr>
                <w:rFonts w:ascii="Times New Roman" w:hAnsi="Times New Roman" w:cs="Times New Roman"/>
                <w:sz w:val="21"/>
                <w:szCs w:val="21"/>
              </w:rPr>
              <w:t>фл</w:t>
            </w:r>
            <w:proofErr w:type="spellEnd"/>
          </w:p>
        </w:tc>
        <w:tc>
          <w:tcPr>
            <w:tcW w:w="992" w:type="dxa"/>
            <w:vAlign w:val="center"/>
          </w:tcPr>
          <w:p w14:paraId="75497412" w14:textId="4BE29760" w:rsidR="00060D58" w:rsidRPr="00587661" w:rsidRDefault="00060D58" w:rsidP="00604F2D">
            <w:pPr>
              <w:spacing w:after="0" w:line="240" w:lineRule="auto"/>
              <w:jc w:val="center"/>
              <w:rPr>
                <w:rFonts w:ascii="Times New Roman" w:hAnsi="Times New Roman" w:cs="Times New Roman"/>
                <w:sz w:val="21"/>
                <w:szCs w:val="21"/>
                <w:lang w:val="ru-RU"/>
              </w:rPr>
            </w:pPr>
            <w:r w:rsidRPr="00587661">
              <w:rPr>
                <w:rFonts w:ascii="Times New Roman" w:hAnsi="Times New Roman" w:cs="Times New Roman"/>
                <w:sz w:val="21"/>
                <w:szCs w:val="21"/>
                <w:lang w:val="ru-RU"/>
              </w:rPr>
              <w:t>1 000</w:t>
            </w:r>
          </w:p>
        </w:tc>
        <w:tc>
          <w:tcPr>
            <w:tcW w:w="1985" w:type="dxa"/>
            <w:vAlign w:val="center"/>
          </w:tcPr>
          <w:p w14:paraId="1DF6D745" w14:textId="1540A1EB" w:rsidR="00060D58" w:rsidRPr="00587661" w:rsidRDefault="00060D58" w:rsidP="00117F87">
            <w:pPr>
              <w:spacing w:after="0" w:line="240" w:lineRule="auto"/>
              <w:jc w:val="center"/>
              <w:rPr>
                <w:rFonts w:ascii="Times New Roman" w:hAnsi="Times New Roman" w:cs="Times New Roman"/>
                <w:b/>
                <w:bCs/>
                <w:color w:val="007557"/>
                <w:sz w:val="21"/>
                <w:szCs w:val="21"/>
                <w:shd w:val="clear" w:color="auto" w:fill="FFFFFF"/>
              </w:rPr>
            </w:pPr>
            <w:proofErr w:type="spellStart"/>
            <w:r w:rsidRPr="00587661">
              <w:rPr>
                <w:rFonts w:ascii="Times New Roman" w:hAnsi="Times New Roman" w:cs="Times New Roman"/>
                <w:b/>
                <w:bCs/>
                <w:color w:val="007557"/>
                <w:sz w:val="21"/>
                <w:szCs w:val="21"/>
                <w:shd w:val="clear" w:color="auto" w:fill="FFFFFF"/>
              </w:rPr>
              <w:t>ЮРіЯ</w:t>
            </w:r>
            <w:proofErr w:type="spellEnd"/>
            <w:r w:rsidRPr="00587661">
              <w:rPr>
                <w:rFonts w:ascii="Times New Roman" w:hAnsi="Times New Roman" w:cs="Times New Roman"/>
                <w:b/>
                <w:bCs/>
                <w:color w:val="007557"/>
                <w:sz w:val="21"/>
                <w:szCs w:val="21"/>
                <w:shd w:val="clear" w:color="auto" w:fill="FFFFFF"/>
              </w:rPr>
              <w:t>-ФАРМ</w:t>
            </w:r>
            <w:r w:rsidRPr="00587661">
              <w:rPr>
                <w:rFonts w:ascii="Times New Roman" w:hAnsi="Times New Roman" w:cs="Times New Roman"/>
                <w:sz w:val="21"/>
                <w:szCs w:val="21"/>
                <w:lang w:val="ru-RU"/>
              </w:rPr>
              <w:t>/ТОВ «</w:t>
            </w:r>
            <w:proofErr w:type="spellStart"/>
            <w:r w:rsidRPr="00587661">
              <w:rPr>
                <w:rFonts w:ascii="Times New Roman" w:hAnsi="Times New Roman" w:cs="Times New Roman"/>
                <w:sz w:val="21"/>
                <w:szCs w:val="21"/>
                <w:lang w:val="ru-RU"/>
              </w:rPr>
              <w:t>Юрія</w:t>
            </w:r>
            <w:proofErr w:type="spellEnd"/>
            <w:r w:rsidRPr="00587661">
              <w:rPr>
                <w:rFonts w:ascii="Times New Roman" w:hAnsi="Times New Roman" w:cs="Times New Roman"/>
                <w:sz w:val="21"/>
                <w:szCs w:val="21"/>
                <w:lang w:val="ru-RU"/>
              </w:rPr>
              <w:t>-Фарм»</w:t>
            </w:r>
          </w:p>
        </w:tc>
      </w:tr>
    </w:tbl>
    <w:p w14:paraId="2B43FC20" w14:textId="77777777" w:rsidR="00117F87" w:rsidRPr="00587661" w:rsidRDefault="00117F87" w:rsidP="00730369">
      <w:pPr>
        <w:suppressAutoHyphens/>
        <w:spacing w:after="0" w:line="240" w:lineRule="auto"/>
        <w:jc w:val="both"/>
        <w:rPr>
          <w:rFonts w:ascii="Times New Roman" w:hAnsi="Times New Roman" w:cs="Times New Roman"/>
          <w:b/>
          <w:bCs/>
          <w:sz w:val="21"/>
          <w:szCs w:val="21"/>
          <w:lang w:eastAsia="ru-RU"/>
        </w:rPr>
      </w:pPr>
    </w:p>
    <w:p w14:paraId="661A7655" w14:textId="77777777" w:rsidR="005A4A54" w:rsidRPr="00587661" w:rsidRDefault="005A4A54" w:rsidP="005A4A54">
      <w:pPr>
        <w:suppressAutoHyphens/>
        <w:spacing w:after="0" w:line="240" w:lineRule="auto"/>
        <w:jc w:val="both"/>
        <w:rPr>
          <w:rFonts w:ascii="Times New Roman" w:hAnsi="Times New Roman" w:cs="Times New Roman"/>
          <w:i/>
          <w:iCs/>
          <w:sz w:val="21"/>
          <w:szCs w:val="21"/>
        </w:rPr>
      </w:pPr>
      <w:r w:rsidRPr="00587661">
        <w:rPr>
          <w:rFonts w:ascii="Times New Roman" w:hAnsi="Times New Roman" w:cs="Times New Roman"/>
          <w:i/>
          <w:iCs/>
          <w:sz w:val="21"/>
          <w:szCs w:val="21"/>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587661">
        <w:rPr>
          <w:rFonts w:ascii="Times New Roman" w:hAnsi="Times New Roman" w:cs="Times New Roman"/>
          <w:i/>
          <w:iCs/>
          <w:sz w:val="21"/>
          <w:szCs w:val="21"/>
        </w:rPr>
        <w:t>.</w:t>
      </w:r>
    </w:p>
    <w:p w14:paraId="203A977D" w14:textId="77777777" w:rsidR="005A4A54" w:rsidRPr="00587661" w:rsidRDefault="005A4A54" w:rsidP="005A4A54">
      <w:pPr>
        <w:suppressAutoHyphens/>
        <w:spacing w:after="0" w:line="240" w:lineRule="auto"/>
        <w:jc w:val="both"/>
        <w:rPr>
          <w:rFonts w:ascii="Times New Roman" w:eastAsia="Times New Roman" w:hAnsi="Times New Roman" w:cs="Times New Roman"/>
          <w:b/>
          <w:kern w:val="1"/>
          <w:sz w:val="21"/>
          <w:szCs w:val="21"/>
          <w:lang w:eastAsia="ru-RU"/>
        </w:rPr>
      </w:pPr>
    </w:p>
    <w:p w14:paraId="1BE31219" w14:textId="2EC29B1F" w:rsidR="009B1F3B" w:rsidRPr="00587661" w:rsidRDefault="009B1F3B" w:rsidP="00587661">
      <w:pPr>
        <w:widowControl w:val="0"/>
        <w:tabs>
          <w:tab w:val="left" w:pos="0"/>
          <w:tab w:val="left" w:pos="1134"/>
        </w:tabs>
        <w:autoSpaceDE w:val="0"/>
        <w:autoSpaceDN w:val="0"/>
        <w:adjustRightInd w:val="0"/>
        <w:spacing w:after="0" w:line="240" w:lineRule="auto"/>
        <w:contextualSpacing/>
        <w:jc w:val="both"/>
        <w:rPr>
          <w:rFonts w:ascii="Times New Roman" w:hAnsi="Times New Roman" w:cs="Times New Roman"/>
          <w:sz w:val="21"/>
          <w:szCs w:val="21"/>
        </w:rPr>
      </w:pPr>
      <w:r w:rsidRPr="00587661">
        <w:rPr>
          <w:rFonts w:ascii="Times New Roman" w:hAnsi="Times New Roman" w:cs="Times New Roman"/>
          <w:b/>
          <w:bCs/>
          <w:sz w:val="21"/>
          <w:szCs w:val="21"/>
          <w:lang w:val="ru-RU"/>
        </w:rPr>
        <w:t>1.1.</w:t>
      </w:r>
      <w:r w:rsidRPr="00587661">
        <w:rPr>
          <w:rFonts w:ascii="Times New Roman" w:hAnsi="Times New Roman" w:cs="Times New Roman"/>
          <w:sz w:val="21"/>
          <w:szCs w:val="21"/>
          <w:lang w:val="ru-RU"/>
        </w:rPr>
        <w:t xml:space="preserve"> </w:t>
      </w:r>
      <w:r w:rsidRPr="00587661">
        <w:rPr>
          <w:rFonts w:ascii="Times New Roman" w:hAnsi="Times New Roman" w:cs="Times New Roman"/>
          <w:sz w:val="21"/>
          <w:szCs w:val="21"/>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7139F86F" w14:textId="77777777" w:rsidR="009B1F3B" w:rsidRPr="00587661" w:rsidRDefault="009B1F3B" w:rsidP="00587661">
      <w:pPr>
        <w:tabs>
          <w:tab w:val="left" w:pos="-993"/>
        </w:tabs>
        <w:spacing w:after="0" w:line="240" w:lineRule="auto"/>
        <w:jc w:val="both"/>
        <w:rPr>
          <w:rFonts w:ascii="Times New Roman" w:hAnsi="Times New Roman" w:cs="Times New Roman"/>
          <w:sz w:val="21"/>
          <w:szCs w:val="21"/>
        </w:rPr>
      </w:pPr>
      <w:r w:rsidRPr="00587661">
        <w:rPr>
          <w:rFonts w:ascii="Times New Roman" w:hAnsi="Times New Roman" w:cs="Times New Roman"/>
          <w:b/>
          <w:bCs/>
          <w:sz w:val="21"/>
          <w:szCs w:val="21"/>
        </w:rPr>
        <w:t xml:space="preserve">1.2. </w:t>
      </w:r>
      <w:r w:rsidRPr="00587661">
        <w:rPr>
          <w:rFonts w:ascii="Times New Roman" w:hAnsi="Times New Roman" w:cs="Times New Roman"/>
          <w:sz w:val="21"/>
          <w:szCs w:val="21"/>
        </w:rPr>
        <w:t xml:space="preserve">Поставка лікарських засобів здійснюється за рахунок Постачальника. </w:t>
      </w:r>
    </w:p>
    <w:p w14:paraId="57FCB2BC" w14:textId="77777777" w:rsidR="009B1F3B" w:rsidRPr="00587661" w:rsidRDefault="009B1F3B" w:rsidP="00587661">
      <w:pPr>
        <w:tabs>
          <w:tab w:val="left" w:pos="-993"/>
        </w:tabs>
        <w:spacing w:after="0" w:line="240" w:lineRule="auto"/>
        <w:jc w:val="both"/>
        <w:rPr>
          <w:rFonts w:ascii="Times New Roman" w:hAnsi="Times New Roman" w:cs="Times New Roman"/>
          <w:sz w:val="21"/>
          <w:szCs w:val="21"/>
        </w:rPr>
      </w:pPr>
      <w:r w:rsidRPr="00587661">
        <w:rPr>
          <w:rFonts w:ascii="Times New Roman" w:hAnsi="Times New Roman" w:cs="Times New Roman"/>
          <w:b/>
          <w:bCs/>
          <w:sz w:val="21"/>
          <w:szCs w:val="21"/>
        </w:rPr>
        <w:t>1.3.</w:t>
      </w:r>
      <w:r w:rsidRPr="00587661">
        <w:rPr>
          <w:rFonts w:ascii="Times New Roman" w:hAnsi="Times New Roman" w:cs="Times New Roman"/>
          <w:sz w:val="21"/>
          <w:szCs w:val="21"/>
        </w:rPr>
        <w:t xml:space="preserve"> Форма випуску, дозування та інші параметри повинні відповідати таким, які зазначені у цьому документі.</w:t>
      </w:r>
    </w:p>
    <w:p w14:paraId="1461AC3E" w14:textId="45C8BD13" w:rsidR="009B1F3B" w:rsidRPr="00587661" w:rsidRDefault="009B1F3B" w:rsidP="00587661">
      <w:pPr>
        <w:tabs>
          <w:tab w:val="left" w:pos="142"/>
          <w:tab w:val="left" w:pos="1134"/>
        </w:tabs>
        <w:spacing w:after="0" w:line="240" w:lineRule="auto"/>
        <w:jc w:val="both"/>
        <w:rPr>
          <w:rFonts w:ascii="Times New Roman" w:hAnsi="Times New Roman" w:cs="Times New Roman"/>
          <w:sz w:val="21"/>
          <w:szCs w:val="21"/>
        </w:rPr>
      </w:pPr>
      <w:r w:rsidRPr="00587661">
        <w:rPr>
          <w:rFonts w:ascii="Times New Roman" w:hAnsi="Times New Roman" w:cs="Times New Roman"/>
          <w:b/>
          <w:bCs/>
          <w:sz w:val="21"/>
          <w:szCs w:val="21"/>
        </w:rPr>
        <w:t>1.4.</w:t>
      </w:r>
      <w:r w:rsidRPr="00587661">
        <w:rPr>
          <w:rFonts w:ascii="Times New Roman" w:hAnsi="Times New Roman" w:cs="Times New Roman"/>
          <w:sz w:val="21"/>
          <w:szCs w:val="21"/>
        </w:rPr>
        <w:t xml:space="preserve"> Постачальник повинен забезпечувати належні умови зберігання та транспортування лікарських засобів з дотриманням умов «холодового ланцюга»</w:t>
      </w:r>
      <w:r w:rsidRPr="00587661">
        <w:rPr>
          <w:rFonts w:ascii="Times New Roman" w:hAnsi="Times New Roman" w:cs="Times New Roman"/>
          <w:sz w:val="21"/>
          <w:szCs w:val="21"/>
        </w:rPr>
        <w:t xml:space="preserve"> (у разі потреби)</w:t>
      </w:r>
      <w:r w:rsidRPr="00587661">
        <w:rPr>
          <w:rFonts w:ascii="Times New Roman" w:hAnsi="Times New Roman" w:cs="Times New Roman"/>
          <w:sz w:val="21"/>
          <w:szCs w:val="21"/>
        </w:rPr>
        <w:t>.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14:paraId="007F1451" w14:textId="77777777" w:rsidR="009B1F3B" w:rsidRPr="00587661" w:rsidRDefault="009B1F3B" w:rsidP="00587661">
      <w:pPr>
        <w:tabs>
          <w:tab w:val="left" w:pos="142"/>
          <w:tab w:val="left" w:pos="1134"/>
        </w:tabs>
        <w:spacing w:after="0" w:line="240" w:lineRule="auto"/>
        <w:jc w:val="both"/>
        <w:rPr>
          <w:rFonts w:ascii="Times New Roman" w:hAnsi="Times New Roman" w:cs="Times New Roman"/>
          <w:sz w:val="21"/>
          <w:szCs w:val="21"/>
        </w:rPr>
      </w:pPr>
      <w:r w:rsidRPr="00587661">
        <w:rPr>
          <w:rFonts w:ascii="Times New Roman" w:hAnsi="Times New Roman" w:cs="Times New Roman"/>
          <w:b/>
          <w:bCs/>
          <w:sz w:val="21"/>
          <w:szCs w:val="21"/>
        </w:rPr>
        <w:t>1.5.</w:t>
      </w:r>
      <w:r w:rsidRPr="00587661">
        <w:rPr>
          <w:rFonts w:ascii="Times New Roman" w:hAnsi="Times New Roman" w:cs="Times New Roman"/>
          <w:sz w:val="21"/>
          <w:szCs w:val="21"/>
        </w:rPr>
        <w:t xml:space="preserve"> У разі якщо товар виявляється неякісним, фальсифікованим та незареєстрованим згідно інформаційного листа </w:t>
      </w:r>
      <w:proofErr w:type="spellStart"/>
      <w:r w:rsidRPr="00587661">
        <w:rPr>
          <w:rFonts w:ascii="Times New Roman" w:hAnsi="Times New Roman" w:cs="Times New Roman"/>
          <w:sz w:val="21"/>
          <w:szCs w:val="21"/>
        </w:rPr>
        <w:t>Держінспекції</w:t>
      </w:r>
      <w:proofErr w:type="spellEnd"/>
      <w:r w:rsidRPr="00587661">
        <w:rPr>
          <w:rFonts w:ascii="Times New Roman" w:hAnsi="Times New Roman" w:cs="Times New Roman"/>
          <w:sz w:val="21"/>
          <w:szCs w:val="21"/>
        </w:rPr>
        <w:t xml:space="preserve"> з контролю якості лікарських засобів, то заміна, повернення, знищення проводиться за рахунок Постачальника.</w:t>
      </w:r>
    </w:p>
    <w:p w14:paraId="201A7B94" w14:textId="70C54015" w:rsidR="005341D0" w:rsidRPr="00587661" w:rsidRDefault="009B1F3B" w:rsidP="00587661">
      <w:pPr>
        <w:tabs>
          <w:tab w:val="left" w:pos="142"/>
          <w:tab w:val="left" w:pos="1134"/>
        </w:tabs>
        <w:spacing w:after="0" w:line="240" w:lineRule="auto"/>
        <w:jc w:val="both"/>
        <w:rPr>
          <w:rFonts w:ascii="Times New Roman" w:hAnsi="Times New Roman" w:cs="Times New Roman"/>
          <w:sz w:val="21"/>
          <w:szCs w:val="21"/>
        </w:rPr>
      </w:pPr>
      <w:r w:rsidRPr="00587661">
        <w:rPr>
          <w:rFonts w:ascii="Times New Roman" w:hAnsi="Times New Roman" w:cs="Times New Roman"/>
          <w:b/>
          <w:bCs/>
          <w:sz w:val="21"/>
          <w:szCs w:val="21"/>
        </w:rPr>
        <w:t>1.6.</w:t>
      </w:r>
      <w:r w:rsidRPr="00587661">
        <w:rPr>
          <w:rFonts w:ascii="Times New Roman" w:hAnsi="Times New Roman" w:cs="Times New Roman"/>
          <w:sz w:val="21"/>
          <w:szCs w:val="21"/>
        </w:rPr>
        <w:t xml:space="preserve"> </w:t>
      </w:r>
      <w:r w:rsidR="005A4A54" w:rsidRPr="00587661">
        <w:rPr>
          <w:rFonts w:ascii="Times New Roman" w:eastAsia="Times New Roman" w:hAnsi="Times New Roman" w:cs="Times New Roman"/>
          <w:color w:val="000000"/>
          <w:sz w:val="21"/>
          <w:szCs w:val="21"/>
        </w:rPr>
        <w:t xml:space="preserve">Поставка товару здійснюється на умовах DDP – аптечний склад Замовника (відповідно до вимог Міжнародних правил «Інкотермс-2010») за адресою: </w:t>
      </w:r>
      <w:r w:rsidR="005A4A54" w:rsidRPr="00587661">
        <w:rPr>
          <w:rFonts w:ascii="Times New Roman" w:eastAsia="Times New Roman" w:hAnsi="Times New Roman" w:cs="Times New Roman"/>
          <w:color w:val="000000"/>
          <w:sz w:val="21"/>
          <w:szCs w:val="21"/>
          <w:u w:val="single"/>
        </w:rPr>
        <w:t>м.Вінниця, Хмельницьке шосе,96</w:t>
      </w:r>
      <w:r w:rsidR="005341D0" w:rsidRPr="00587661">
        <w:rPr>
          <w:rFonts w:ascii="Times New Roman" w:eastAsia="Times New Roman" w:hAnsi="Times New Roman" w:cs="Times New Roman"/>
          <w:color w:val="000000"/>
          <w:sz w:val="21"/>
          <w:szCs w:val="21"/>
        </w:rPr>
        <w:t>.</w:t>
      </w:r>
    </w:p>
    <w:p w14:paraId="6153FA35" w14:textId="3528AF58" w:rsidR="005341D0" w:rsidRPr="00587661" w:rsidRDefault="005341D0" w:rsidP="00587661">
      <w:pPr>
        <w:pStyle w:val="a6"/>
        <w:tabs>
          <w:tab w:val="left" w:pos="-993"/>
          <w:tab w:val="left" w:pos="426"/>
        </w:tabs>
        <w:spacing w:after="0" w:line="240" w:lineRule="auto"/>
        <w:ind w:left="0"/>
        <w:jc w:val="both"/>
        <w:rPr>
          <w:rFonts w:ascii="Times New Roman" w:eastAsia="Times New Roman" w:hAnsi="Times New Roman"/>
          <w:color w:val="000000"/>
          <w:sz w:val="21"/>
          <w:szCs w:val="21"/>
        </w:rPr>
      </w:pPr>
      <w:r w:rsidRPr="00587661">
        <w:rPr>
          <w:rFonts w:ascii="Times New Roman" w:eastAsia="Times New Roman" w:hAnsi="Times New Roman"/>
          <w:color w:val="000000"/>
          <w:sz w:val="21"/>
          <w:szCs w:val="21"/>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Договору про закупівлю. </w:t>
      </w:r>
    </w:p>
    <w:p w14:paraId="707AA147" w14:textId="61324A29" w:rsidR="005A4A54" w:rsidRPr="00587661" w:rsidRDefault="005A4A54" w:rsidP="00587661">
      <w:pPr>
        <w:pStyle w:val="a6"/>
        <w:tabs>
          <w:tab w:val="left" w:pos="-993"/>
          <w:tab w:val="left" w:pos="426"/>
        </w:tabs>
        <w:spacing w:after="0" w:line="240" w:lineRule="auto"/>
        <w:ind w:left="0"/>
        <w:jc w:val="both"/>
        <w:rPr>
          <w:rFonts w:ascii="Times New Roman" w:eastAsia="Times New Roman" w:hAnsi="Times New Roman"/>
          <w:color w:val="000000"/>
          <w:sz w:val="21"/>
          <w:szCs w:val="21"/>
        </w:rPr>
      </w:pPr>
      <w:proofErr w:type="spellStart"/>
      <w:r w:rsidRPr="00587661">
        <w:rPr>
          <w:rFonts w:ascii="Times New Roman" w:eastAsia="Times New Roman" w:hAnsi="Times New Roman"/>
          <w:color w:val="000000"/>
          <w:sz w:val="21"/>
          <w:szCs w:val="21"/>
        </w:rPr>
        <w:t>Навантажувально</w:t>
      </w:r>
      <w:proofErr w:type="spellEnd"/>
      <w:r w:rsidRPr="00587661">
        <w:rPr>
          <w:rFonts w:ascii="Times New Roman" w:eastAsia="Times New Roman" w:hAnsi="Times New Roman"/>
          <w:color w:val="000000"/>
          <w:sz w:val="21"/>
          <w:szCs w:val="21"/>
        </w:rPr>
        <w:t>-розвантажувальні роботи включаються в вартість товару та здійснюються силами Постачальника.</w:t>
      </w:r>
    </w:p>
    <w:p w14:paraId="2B8A1323" w14:textId="1028D8D1" w:rsidR="005A4A54" w:rsidRPr="00587661" w:rsidRDefault="009B1F3B" w:rsidP="00587661">
      <w:pPr>
        <w:tabs>
          <w:tab w:val="left" w:pos="0"/>
        </w:tabs>
        <w:spacing w:after="0" w:line="240" w:lineRule="auto"/>
        <w:jc w:val="both"/>
        <w:rPr>
          <w:rFonts w:ascii="Times New Roman" w:hAnsi="Times New Roman" w:cs="Times New Roman"/>
          <w:sz w:val="21"/>
          <w:szCs w:val="21"/>
        </w:rPr>
      </w:pPr>
      <w:r w:rsidRPr="00587661">
        <w:rPr>
          <w:rFonts w:ascii="Times New Roman" w:eastAsia="Times New Roman" w:hAnsi="Times New Roman" w:cs="Times New Roman"/>
          <w:b/>
          <w:bCs/>
          <w:color w:val="000000"/>
          <w:sz w:val="21"/>
          <w:szCs w:val="21"/>
        </w:rPr>
        <w:t>1.7.</w:t>
      </w:r>
      <w:r w:rsidR="005A4A54" w:rsidRPr="00587661">
        <w:rPr>
          <w:rFonts w:ascii="Times New Roman" w:eastAsia="Times New Roman" w:hAnsi="Times New Roman" w:cs="Times New Roman"/>
          <w:color w:val="000000"/>
          <w:sz w:val="21"/>
          <w:szCs w:val="21"/>
        </w:rPr>
        <w:t xml:space="preserve">Укладення договору за результатами закупівлі здійснюється в паперовій формі з проставлянням підписів та печаток уповноважених представників </w:t>
      </w:r>
      <w:r w:rsidR="005A4A54" w:rsidRPr="00587661">
        <w:rPr>
          <w:rFonts w:ascii="Times New Roman" w:eastAsia="Times New Roman" w:hAnsi="Times New Roman" w:cs="Times New Roman"/>
          <w:b/>
          <w:bCs/>
          <w:color w:val="000000"/>
          <w:sz w:val="21"/>
          <w:szCs w:val="21"/>
        </w:rPr>
        <w:t>без</w:t>
      </w:r>
      <w:r w:rsidR="005A4A54" w:rsidRPr="00587661">
        <w:rPr>
          <w:rFonts w:ascii="Times New Roman" w:eastAsia="Times New Roman" w:hAnsi="Times New Roman" w:cs="Times New Roman"/>
          <w:color w:val="000000"/>
          <w:sz w:val="21"/>
          <w:szCs w:val="21"/>
        </w:rPr>
        <w:t xml:space="preserve"> можливості підписання договору за допомогою ЕЦП.</w:t>
      </w:r>
    </w:p>
    <w:p w14:paraId="177C04FB" w14:textId="2DBDD17D" w:rsidR="00AD6CB1" w:rsidRPr="00587661" w:rsidRDefault="00AD6CB1" w:rsidP="005A4A54">
      <w:pPr>
        <w:suppressAutoHyphens/>
        <w:spacing w:after="0" w:line="240" w:lineRule="auto"/>
        <w:jc w:val="both"/>
        <w:rPr>
          <w:rFonts w:ascii="Times New Roman" w:hAnsi="Times New Roman" w:cs="Times New Roman"/>
          <w:sz w:val="21"/>
          <w:szCs w:val="21"/>
        </w:rPr>
      </w:pPr>
    </w:p>
    <w:sectPr w:rsidR="00AD6CB1" w:rsidRPr="00587661"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32260B1"/>
    <w:multiLevelType w:val="multilevel"/>
    <w:tmpl w:val="4A005014"/>
    <w:lvl w:ilvl="0">
      <w:start w:val="1"/>
      <w:numFmt w:val="decimal"/>
      <w:lvlText w:val="%1."/>
      <w:lvlJc w:val="left"/>
      <w:pPr>
        <w:ind w:left="390" w:hanging="390"/>
      </w:pPr>
      <w:rPr>
        <w:rFonts w:hint="default"/>
      </w:rPr>
    </w:lvl>
    <w:lvl w:ilvl="1">
      <w:start w:val="1"/>
      <w:numFmt w:val="decimal"/>
      <w:lvlText w:val="%1.%2."/>
      <w:lvlJc w:val="left"/>
      <w:pPr>
        <w:ind w:left="322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4"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6"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2"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3"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6"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2"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33"/>
  </w:num>
  <w:num w:numId="6">
    <w:abstractNumId w:val="10"/>
  </w:num>
  <w:num w:numId="7">
    <w:abstractNumId w:val="14"/>
  </w:num>
  <w:num w:numId="8">
    <w:abstractNumId w:val="22"/>
  </w:num>
  <w:num w:numId="9">
    <w:abstractNumId w:val="3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0"/>
  </w:num>
  <w:num w:numId="18">
    <w:abstractNumId w:val="9"/>
  </w:num>
  <w:num w:numId="19">
    <w:abstractNumId w:val="24"/>
  </w:num>
  <w:num w:numId="20">
    <w:abstractNumId w:val="13"/>
  </w:num>
  <w:num w:numId="21">
    <w:abstractNumId w:val="34"/>
  </w:num>
  <w:num w:numId="22">
    <w:abstractNumId w:val="8"/>
  </w:num>
  <w:num w:numId="23">
    <w:abstractNumId w:val="12"/>
  </w:num>
  <w:num w:numId="24">
    <w:abstractNumId w:val="16"/>
  </w:num>
  <w:num w:numId="25">
    <w:abstractNumId w:val="11"/>
  </w:num>
  <w:num w:numId="26">
    <w:abstractNumId w:val="32"/>
  </w:num>
  <w:num w:numId="27">
    <w:abstractNumId w:val="23"/>
  </w:num>
  <w:num w:numId="28">
    <w:abstractNumId w:val="18"/>
  </w:num>
  <w:num w:numId="29">
    <w:abstractNumId w:val="26"/>
  </w:num>
  <w:num w:numId="30">
    <w:abstractNumId w:val="20"/>
  </w:num>
  <w:num w:numId="31">
    <w:abstractNumId w:val="15"/>
  </w:num>
  <w:num w:numId="32">
    <w:abstractNumId w:val="21"/>
  </w:num>
  <w:num w:numId="33">
    <w:abstractNumId w:val="3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220E0"/>
    <w:rsid w:val="00030F39"/>
    <w:rsid w:val="00035A62"/>
    <w:rsid w:val="00060D58"/>
    <w:rsid w:val="00061EC5"/>
    <w:rsid w:val="00091FDA"/>
    <w:rsid w:val="000A07F8"/>
    <w:rsid w:val="00106D3C"/>
    <w:rsid w:val="00117F87"/>
    <w:rsid w:val="001206B1"/>
    <w:rsid w:val="00145130"/>
    <w:rsid w:val="00156448"/>
    <w:rsid w:val="00162B3C"/>
    <w:rsid w:val="0016417B"/>
    <w:rsid w:val="00170446"/>
    <w:rsid w:val="00180456"/>
    <w:rsid w:val="0019400E"/>
    <w:rsid w:val="001A0550"/>
    <w:rsid w:val="001A1C20"/>
    <w:rsid w:val="001D79AD"/>
    <w:rsid w:val="001F62EE"/>
    <w:rsid w:val="00212473"/>
    <w:rsid w:val="00256C39"/>
    <w:rsid w:val="00296F72"/>
    <w:rsid w:val="002A7086"/>
    <w:rsid w:val="002B4227"/>
    <w:rsid w:val="002D4FC4"/>
    <w:rsid w:val="002F6864"/>
    <w:rsid w:val="003113C8"/>
    <w:rsid w:val="00330577"/>
    <w:rsid w:val="00352031"/>
    <w:rsid w:val="00366A4B"/>
    <w:rsid w:val="00394A45"/>
    <w:rsid w:val="003A69DB"/>
    <w:rsid w:val="003B0902"/>
    <w:rsid w:val="003D4A81"/>
    <w:rsid w:val="00405E2F"/>
    <w:rsid w:val="00420484"/>
    <w:rsid w:val="00427E63"/>
    <w:rsid w:val="00431741"/>
    <w:rsid w:val="00436EA5"/>
    <w:rsid w:val="00456B17"/>
    <w:rsid w:val="00462937"/>
    <w:rsid w:val="00476356"/>
    <w:rsid w:val="0049453E"/>
    <w:rsid w:val="0049514C"/>
    <w:rsid w:val="00497460"/>
    <w:rsid w:val="005341D0"/>
    <w:rsid w:val="00572F0D"/>
    <w:rsid w:val="00587661"/>
    <w:rsid w:val="005A35AF"/>
    <w:rsid w:val="005A3CAC"/>
    <w:rsid w:val="005A4A54"/>
    <w:rsid w:val="00660F06"/>
    <w:rsid w:val="00665EDE"/>
    <w:rsid w:val="00690323"/>
    <w:rsid w:val="0069135F"/>
    <w:rsid w:val="006A70C0"/>
    <w:rsid w:val="006D0425"/>
    <w:rsid w:val="006D259B"/>
    <w:rsid w:val="006D7CFA"/>
    <w:rsid w:val="006E602F"/>
    <w:rsid w:val="006F7494"/>
    <w:rsid w:val="00730369"/>
    <w:rsid w:val="0074150A"/>
    <w:rsid w:val="007521FC"/>
    <w:rsid w:val="007C7574"/>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8D46B4"/>
    <w:rsid w:val="0097232B"/>
    <w:rsid w:val="00984AA5"/>
    <w:rsid w:val="009B1F3B"/>
    <w:rsid w:val="009B6B92"/>
    <w:rsid w:val="00A1119C"/>
    <w:rsid w:val="00A12844"/>
    <w:rsid w:val="00A13465"/>
    <w:rsid w:val="00A22644"/>
    <w:rsid w:val="00A360F4"/>
    <w:rsid w:val="00A40367"/>
    <w:rsid w:val="00A530C3"/>
    <w:rsid w:val="00A56692"/>
    <w:rsid w:val="00A71C76"/>
    <w:rsid w:val="00A84292"/>
    <w:rsid w:val="00A8504F"/>
    <w:rsid w:val="00AD6CB1"/>
    <w:rsid w:val="00AE1AF8"/>
    <w:rsid w:val="00B104F0"/>
    <w:rsid w:val="00B11594"/>
    <w:rsid w:val="00B12014"/>
    <w:rsid w:val="00B702FA"/>
    <w:rsid w:val="00BB0D0A"/>
    <w:rsid w:val="00BB2515"/>
    <w:rsid w:val="00BB4BE7"/>
    <w:rsid w:val="00BD5D09"/>
    <w:rsid w:val="00C07F6D"/>
    <w:rsid w:val="00C40184"/>
    <w:rsid w:val="00C51D3D"/>
    <w:rsid w:val="00C54DE6"/>
    <w:rsid w:val="00C912DB"/>
    <w:rsid w:val="00C9217E"/>
    <w:rsid w:val="00CB30CB"/>
    <w:rsid w:val="00D217A5"/>
    <w:rsid w:val="00D46389"/>
    <w:rsid w:val="00D55013"/>
    <w:rsid w:val="00D6220D"/>
    <w:rsid w:val="00D7000E"/>
    <w:rsid w:val="00D77D3D"/>
    <w:rsid w:val="00D81ADA"/>
    <w:rsid w:val="00D86574"/>
    <w:rsid w:val="00DA6226"/>
    <w:rsid w:val="00DA6F22"/>
    <w:rsid w:val="00DB1213"/>
    <w:rsid w:val="00DB56D1"/>
    <w:rsid w:val="00DD24C4"/>
    <w:rsid w:val="00DD394C"/>
    <w:rsid w:val="00DF66D9"/>
    <w:rsid w:val="00E06ECC"/>
    <w:rsid w:val="00E16F43"/>
    <w:rsid w:val="00E50D30"/>
    <w:rsid w:val="00E7465F"/>
    <w:rsid w:val="00E875EE"/>
    <w:rsid w:val="00E925EA"/>
    <w:rsid w:val="00E9787C"/>
    <w:rsid w:val="00EA4731"/>
    <w:rsid w:val="00EB4F1E"/>
    <w:rsid w:val="00EC116B"/>
    <w:rsid w:val="00ED6499"/>
    <w:rsid w:val="00F166BF"/>
    <w:rsid w:val="00F81A12"/>
    <w:rsid w:val="00FB0B1B"/>
    <w:rsid w:val="00FB451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1603298284">
      <w:bodyDiv w:val="1"/>
      <w:marLeft w:val="0"/>
      <w:marRight w:val="0"/>
      <w:marTop w:val="0"/>
      <w:marBottom w:val="0"/>
      <w:divBdr>
        <w:top w:val="none" w:sz="0" w:space="0" w:color="auto"/>
        <w:left w:val="none" w:sz="0" w:space="0" w:color="auto"/>
        <w:bottom w:val="none" w:sz="0" w:space="0" w:color="auto"/>
        <w:right w:val="none" w:sz="0" w:space="0" w:color="auto"/>
      </w:divBdr>
      <w:divsChild>
        <w:div w:id="773092122">
          <w:marLeft w:val="420"/>
          <w:marRight w:val="0"/>
          <w:marTop w:val="240"/>
          <w:marBottom w:val="0"/>
          <w:divBdr>
            <w:top w:val="none" w:sz="0" w:space="0" w:color="auto"/>
            <w:left w:val="none" w:sz="0" w:space="0" w:color="auto"/>
            <w:bottom w:val="none" w:sz="0" w:space="0" w:color="auto"/>
            <w:right w:val="none" w:sz="0" w:space="0" w:color="auto"/>
          </w:divBdr>
          <w:divsChild>
            <w:div w:id="1556353023">
              <w:marLeft w:val="0"/>
              <w:marRight w:val="0"/>
              <w:marTop w:val="0"/>
              <w:marBottom w:val="0"/>
              <w:divBdr>
                <w:top w:val="none" w:sz="0" w:space="0" w:color="auto"/>
                <w:left w:val="none" w:sz="0" w:space="0" w:color="auto"/>
                <w:bottom w:val="none" w:sz="0" w:space="0" w:color="auto"/>
                <w:right w:val="none" w:sz="0" w:space="0" w:color="auto"/>
              </w:divBdr>
            </w:div>
            <w:div w:id="1000355188">
              <w:marLeft w:val="0"/>
              <w:marRight w:val="0"/>
              <w:marTop w:val="0"/>
              <w:marBottom w:val="0"/>
              <w:divBdr>
                <w:top w:val="none" w:sz="0" w:space="0" w:color="auto"/>
                <w:left w:val="none" w:sz="0" w:space="0" w:color="auto"/>
                <w:bottom w:val="none" w:sz="0" w:space="0" w:color="auto"/>
                <w:right w:val="none" w:sz="0" w:space="0" w:color="auto"/>
              </w:divBdr>
            </w:div>
          </w:divsChild>
        </w:div>
        <w:div w:id="1848012523">
          <w:marLeft w:val="420"/>
          <w:marRight w:val="0"/>
          <w:marTop w:val="240"/>
          <w:marBottom w:val="0"/>
          <w:divBdr>
            <w:top w:val="none" w:sz="0" w:space="0" w:color="auto"/>
            <w:left w:val="none" w:sz="0" w:space="0" w:color="auto"/>
            <w:bottom w:val="none" w:sz="0" w:space="0" w:color="auto"/>
            <w:right w:val="none" w:sz="0" w:space="0" w:color="auto"/>
          </w:divBdr>
          <w:divsChild>
            <w:div w:id="1459110790">
              <w:marLeft w:val="0"/>
              <w:marRight w:val="0"/>
              <w:marTop w:val="0"/>
              <w:marBottom w:val="0"/>
              <w:divBdr>
                <w:top w:val="none" w:sz="0" w:space="0" w:color="auto"/>
                <w:left w:val="none" w:sz="0" w:space="0" w:color="auto"/>
                <w:bottom w:val="none" w:sz="0" w:space="0" w:color="auto"/>
                <w:right w:val="none" w:sz="0" w:space="0" w:color="auto"/>
              </w:divBdr>
            </w:div>
            <w:div w:id="385757954">
              <w:marLeft w:val="0"/>
              <w:marRight w:val="0"/>
              <w:marTop w:val="0"/>
              <w:marBottom w:val="0"/>
              <w:divBdr>
                <w:top w:val="none" w:sz="0" w:space="0" w:color="auto"/>
                <w:left w:val="none" w:sz="0" w:space="0" w:color="auto"/>
                <w:bottom w:val="none" w:sz="0" w:space="0" w:color="auto"/>
                <w:right w:val="none" w:sz="0" w:space="0" w:color="auto"/>
              </w:divBdr>
            </w:div>
          </w:divsChild>
        </w:div>
        <w:div w:id="1476020031">
          <w:marLeft w:val="420"/>
          <w:marRight w:val="0"/>
          <w:marTop w:val="240"/>
          <w:marBottom w:val="0"/>
          <w:divBdr>
            <w:top w:val="none" w:sz="0" w:space="0" w:color="auto"/>
            <w:left w:val="none" w:sz="0" w:space="0" w:color="auto"/>
            <w:bottom w:val="none" w:sz="0" w:space="0" w:color="auto"/>
            <w:right w:val="none" w:sz="0" w:space="0" w:color="auto"/>
          </w:divBdr>
          <w:divsChild>
            <w:div w:id="1466459939">
              <w:marLeft w:val="0"/>
              <w:marRight w:val="0"/>
              <w:marTop w:val="0"/>
              <w:marBottom w:val="0"/>
              <w:divBdr>
                <w:top w:val="none" w:sz="0" w:space="0" w:color="auto"/>
                <w:left w:val="none" w:sz="0" w:space="0" w:color="auto"/>
                <w:bottom w:val="none" w:sz="0" w:space="0" w:color="auto"/>
                <w:right w:val="none" w:sz="0" w:space="0" w:color="auto"/>
              </w:divBdr>
            </w:div>
            <w:div w:id="1132211212">
              <w:marLeft w:val="0"/>
              <w:marRight w:val="0"/>
              <w:marTop w:val="0"/>
              <w:marBottom w:val="0"/>
              <w:divBdr>
                <w:top w:val="none" w:sz="0" w:space="0" w:color="auto"/>
                <w:left w:val="none" w:sz="0" w:space="0" w:color="auto"/>
                <w:bottom w:val="none" w:sz="0" w:space="0" w:color="auto"/>
                <w:right w:val="none" w:sz="0" w:space="0" w:color="auto"/>
              </w:divBdr>
            </w:div>
          </w:divsChild>
        </w:div>
        <w:div w:id="1467040249">
          <w:marLeft w:val="420"/>
          <w:marRight w:val="0"/>
          <w:marTop w:val="240"/>
          <w:marBottom w:val="0"/>
          <w:divBdr>
            <w:top w:val="none" w:sz="0" w:space="0" w:color="auto"/>
            <w:left w:val="none" w:sz="0" w:space="0" w:color="auto"/>
            <w:bottom w:val="none" w:sz="0" w:space="0" w:color="auto"/>
            <w:right w:val="none" w:sz="0" w:space="0" w:color="auto"/>
          </w:divBdr>
          <w:divsChild>
            <w:div w:id="1323050152">
              <w:marLeft w:val="0"/>
              <w:marRight w:val="0"/>
              <w:marTop w:val="0"/>
              <w:marBottom w:val="0"/>
              <w:divBdr>
                <w:top w:val="none" w:sz="0" w:space="0" w:color="auto"/>
                <w:left w:val="none" w:sz="0" w:space="0" w:color="auto"/>
                <w:bottom w:val="none" w:sz="0" w:space="0" w:color="auto"/>
                <w:right w:val="none" w:sz="0" w:space="0" w:color="auto"/>
              </w:divBdr>
            </w:div>
            <w:div w:id="1165784752">
              <w:marLeft w:val="0"/>
              <w:marRight w:val="0"/>
              <w:marTop w:val="0"/>
              <w:marBottom w:val="0"/>
              <w:divBdr>
                <w:top w:val="none" w:sz="0" w:space="0" w:color="auto"/>
                <w:left w:val="none" w:sz="0" w:space="0" w:color="auto"/>
                <w:bottom w:val="none" w:sz="0" w:space="0" w:color="auto"/>
                <w:right w:val="none" w:sz="0" w:space="0" w:color="auto"/>
              </w:divBdr>
            </w:div>
          </w:divsChild>
        </w:div>
        <w:div w:id="229385843">
          <w:marLeft w:val="420"/>
          <w:marRight w:val="0"/>
          <w:marTop w:val="240"/>
          <w:marBottom w:val="0"/>
          <w:divBdr>
            <w:top w:val="none" w:sz="0" w:space="0" w:color="auto"/>
            <w:left w:val="none" w:sz="0" w:space="0" w:color="auto"/>
            <w:bottom w:val="none" w:sz="0" w:space="0" w:color="auto"/>
            <w:right w:val="none" w:sz="0" w:space="0" w:color="auto"/>
          </w:divBdr>
          <w:divsChild>
            <w:div w:id="421800341">
              <w:marLeft w:val="0"/>
              <w:marRight w:val="0"/>
              <w:marTop w:val="0"/>
              <w:marBottom w:val="0"/>
              <w:divBdr>
                <w:top w:val="none" w:sz="0" w:space="0" w:color="auto"/>
                <w:left w:val="none" w:sz="0" w:space="0" w:color="auto"/>
                <w:bottom w:val="none" w:sz="0" w:space="0" w:color="auto"/>
                <w:right w:val="none" w:sz="0" w:space="0" w:color="auto"/>
              </w:divBdr>
            </w:div>
            <w:div w:id="1109549490">
              <w:marLeft w:val="0"/>
              <w:marRight w:val="0"/>
              <w:marTop w:val="0"/>
              <w:marBottom w:val="0"/>
              <w:divBdr>
                <w:top w:val="none" w:sz="0" w:space="0" w:color="auto"/>
                <w:left w:val="none" w:sz="0" w:space="0" w:color="auto"/>
                <w:bottom w:val="none" w:sz="0" w:space="0" w:color="auto"/>
                <w:right w:val="none" w:sz="0" w:space="0" w:color="auto"/>
              </w:divBdr>
            </w:div>
          </w:divsChild>
        </w:div>
        <w:div w:id="436145211">
          <w:marLeft w:val="420"/>
          <w:marRight w:val="0"/>
          <w:marTop w:val="240"/>
          <w:marBottom w:val="0"/>
          <w:divBdr>
            <w:top w:val="none" w:sz="0" w:space="0" w:color="auto"/>
            <w:left w:val="none" w:sz="0" w:space="0" w:color="auto"/>
            <w:bottom w:val="none" w:sz="0" w:space="0" w:color="auto"/>
            <w:right w:val="none" w:sz="0" w:space="0" w:color="auto"/>
          </w:divBdr>
          <w:divsChild>
            <w:div w:id="614336034">
              <w:marLeft w:val="0"/>
              <w:marRight w:val="0"/>
              <w:marTop w:val="0"/>
              <w:marBottom w:val="0"/>
              <w:divBdr>
                <w:top w:val="none" w:sz="0" w:space="0" w:color="auto"/>
                <w:left w:val="none" w:sz="0" w:space="0" w:color="auto"/>
                <w:bottom w:val="none" w:sz="0" w:space="0" w:color="auto"/>
                <w:right w:val="none" w:sz="0" w:space="0" w:color="auto"/>
              </w:divBdr>
            </w:div>
            <w:div w:id="1194077171">
              <w:marLeft w:val="0"/>
              <w:marRight w:val="0"/>
              <w:marTop w:val="0"/>
              <w:marBottom w:val="0"/>
              <w:divBdr>
                <w:top w:val="none" w:sz="0" w:space="0" w:color="auto"/>
                <w:left w:val="none" w:sz="0" w:space="0" w:color="auto"/>
                <w:bottom w:val="none" w:sz="0" w:space="0" w:color="auto"/>
                <w:right w:val="none" w:sz="0" w:space="0" w:color="auto"/>
              </w:divBdr>
            </w:div>
          </w:divsChild>
        </w:div>
        <w:div w:id="334962530">
          <w:marLeft w:val="420"/>
          <w:marRight w:val="0"/>
          <w:marTop w:val="240"/>
          <w:marBottom w:val="0"/>
          <w:divBdr>
            <w:top w:val="none" w:sz="0" w:space="0" w:color="auto"/>
            <w:left w:val="none" w:sz="0" w:space="0" w:color="auto"/>
            <w:bottom w:val="none" w:sz="0" w:space="0" w:color="auto"/>
            <w:right w:val="none" w:sz="0" w:space="0" w:color="auto"/>
          </w:divBdr>
          <w:divsChild>
            <w:div w:id="1352993377">
              <w:marLeft w:val="0"/>
              <w:marRight w:val="0"/>
              <w:marTop w:val="0"/>
              <w:marBottom w:val="0"/>
              <w:divBdr>
                <w:top w:val="none" w:sz="0" w:space="0" w:color="auto"/>
                <w:left w:val="none" w:sz="0" w:space="0" w:color="auto"/>
                <w:bottom w:val="none" w:sz="0" w:space="0" w:color="auto"/>
                <w:right w:val="none" w:sz="0" w:space="0" w:color="auto"/>
              </w:divBdr>
            </w:div>
            <w:div w:id="1230993483">
              <w:marLeft w:val="0"/>
              <w:marRight w:val="0"/>
              <w:marTop w:val="0"/>
              <w:marBottom w:val="0"/>
              <w:divBdr>
                <w:top w:val="none" w:sz="0" w:space="0" w:color="auto"/>
                <w:left w:val="none" w:sz="0" w:space="0" w:color="auto"/>
                <w:bottom w:val="none" w:sz="0" w:space="0" w:color="auto"/>
                <w:right w:val="none" w:sz="0" w:space="0" w:color="auto"/>
              </w:divBdr>
            </w:div>
          </w:divsChild>
        </w:div>
        <w:div w:id="300231759">
          <w:marLeft w:val="420"/>
          <w:marRight w:val="0"/>
          <w:marTop w:val="240"/>
          <w:marBottom w:val="0"/>
          <w:divBdr>
            <w:top w:val="none" w:sz="0" w:space="0" w:color="auto"/>
            <w:left w:val="none" w:sz="0" w:space="0" w:color="auto"/>
            <w:bottom w:val="none" w:sz="0" w:space="0" w:color="auto"/>
            <w:right w:val="none" w:sz="0" w:space="0" w:color="auto"/>
          </w:divBdr>
          <w:divsChild>
            <w:div w:id="2069762206">
              <w:marLeft w:val="0"/>
              <w:marRight w:val="0"/>
              <w:marTop w:val="0"/>
              <w:marBottom w:val="0"/>
              <w:divBdr>
                <w:top w:val="none" w:sz="0" w:space="0" w:color="auto"/>
                <w:left w:val="none" w:sz="0" w:space="0" w:color="auto"/>
                <w:bottom w:val="none" w:sz="0" w:space="0" w:color="auto"/>
                <w:right w:val="none" w:sz="0" w:space="0" w:color="auto"/>
              </w:divBdr>
            </w:div>
            <w:div w:id="52122960">
              <w:marLeft w:val="0"/>
              <w:marRight w:val="0"/>
              <w:marTop w:val="0"/>
              <w:marBottom w:val="0"/>
              <w:divBdr>
                <w:top w:val="none" w:sz="0" w:space="0" w:color="auto"/>
                <w:left w:val="none" w:sz="0" w:space="0" w:color="auto"/>
                <w:bottom w:val="none" w:sz="0" w:space="0" w:color="auto"/>
                <w:right w:val="none" w:sz="0" w:space="0" w:color="auto"/>
              </w:divBdr>
            </w:div>
          </w:divsChild>
        </w:div>
        <w:div w:id="226841894">
          <w:marLeft w:val="420"/>
          <w:marRight w:val="0"/>
          <w:marTop w:val="240"/>
          <w:marBottom w:val="0"/>
          <w:divBdr>
            <w:top w:val="none" w:sz="0" w:space="0" w:color="auto"/>
            <w:left w:val="none" w:sz="0" w:space="0" w:color="auto"/>
            <w:bottom w:val="none" w:sz="0" w:space="0" w:color="auto"/>
            <w:right w:val="none" w:sz="0" w:space="0" w:color="auto"/>
          </w:divBdr>
          <w:divsChild>
            <w:div w:id="1925332985">
              <w:marLeft w:val="0"/>
              <w:marRight w:val="0"/>
              <w:marTop w:val="0"/>
              <w:marBottom w:val="0"/>
              <w:divBdr>
                <w:top w:val="none" w:sz="0" w:space="0" w:color="auto"/>
                <w:left w:val="none" w:sz="0" w:space="0" w:color="auto"/>
                <w:bottom w:val="none" w:sz="0" w:space="0" w:color="auto"/>
                <w:right w:val="none" w:sz="0" w:space="0" w:color="auto"/>
              </w:divBdr>
            </w:div>
            <w:div w:id="1279945469">
              <w:marLeft w:val="0"/>
              <w:marRight w:val="0"/>
              <w:marTop w:val="0"/>
              <w:marBottom w:val="0"/>
              <w:divBdr>
                <w:top w:val="none" w:sz="0" w:space="0" w:color="auto"/>
                <w:left w:val="none" w:sz="0" w:space="0" w:color="auto"/>
                <w:bottom w:val="none" w:sz="0" w:space="0" w:color="auto"/>
                <w:right w:val="none" w:sz="0" w:space="0" w:color="auto"/>
              </w:divBdr>
            </w:div>
          </w:divsChild>
        </w:div>
        <w:div w:id="1413548331">
          <w:marLeft w:val="420"/>
          <w:marRight w:val="0"/>
          <w:marTop w:val="240"/>
          <w:marBottom w:val="0"/>
          <w:divBdr>
            <w:top w:val="none" w:sz="0" w:space="0" w:color="auto"/>
            <w:left w:val="none" w:sz="0" w:space="0" w:color="auto"/>
            <w:bottom w:val="none" w:sz="0" w:space="0" w:color="auto"/>
            <w:right w:val="none" w:sz="0" w:space="0" w:color="auto"/>
          </w:divBdr>
          <w:divsChild>
            <w:div w:id="815681920">
              <w:marLeft w:val="0"/>
              <w:marRight w:val="0"/>
              <w:marTop w:val="0"/>
              <w:marBottom w:val="0"/>
              <w:divBdr>
                <w:top w:val="none" w:sz="0" w:space="0" w:color="auto"/>
                <w:left w:val="none" w:sz="0" w:space="0" w:color="auto"/>
                <w:bottom w:val="none" w:sz="0" w:space="0" w:color="auto"/>
                <w:right w:val="none" w:sz="0" w:space="0" w:color="auto"/>
              </w:divBdr>
            </w:div>
            <w:div w:id="1289779791">
              <w:marLeft w:val="0"/>
              <w:marRight w:val="0"/>
              <w:marTop w:val="0"/>
              <w:marBottom w:val="0"/>
              <w:divBdr>
                <w:top w:val="none" w:sz="0" w:space="0" w:color="auto"/>
                <w:left w:val="none" w:sz="0" w:space="0" w:color="auto"/>
                <w:bottom w:val="none" w:sz="0" w:space="0" w:color="auto"/>
                <w:right w:val="none" w:sz="0" w:space="0" w:color="auto"/>
              </w:divBdr>
            </w:div>
          </w:divsChild>
        </w:div>
        <w:div w:id="239564173">
          <w:marLeft w:val="420"/>
          <w:marRight w:val="0"/>
          <w:marTop w:val="240"/>
          <w:marBottom w:val="0"/>
          <w:divBdr>
            <w:top w:val="none" w:sz="0" w:space="0" w:color="auto"/>
            <w:left w:val="none" w:sz="0" w:space="0" w:color="auto"/>
            <w:bottom w:val="none" w:sz="0" w:space="0" w:color="auto"/>
            <w:right w:val="none" w:sz="0" w:space="0" w:color="auto"/>
          </w:divBdr>
          <w:divsChild>
            <w:div w:id="826672229">
              <w:marLeft w:val="0"/>
              <w:marRight w:val="0"/>
              <w:marTop w:val="0"/>
              <w:marBottom w:val="0"/>
              <w:divBdr>
                <w:top w:val="none" w:sz="0" w:space="0" w:color="auto"/>
                <w:left w:val="none" w:sz="0" w:space="0" w:color="auto"/>
                <w:bottom w:val="none" w:sz="0" w:space="0" w:color="auto"/>
                <w:right w:val="none" w:sz="0" w:space="0" w:color="auto"/>
              </w:divBdr>
            </w:div>
            <w:div w:id="353239130">
              <w:marLeft w:val="0"/>
              <w:marRight w:val="0"/>
              <w:marTop w:val="0"/>
              <w:marBottom w:val="0"/>
              <w:divBdr>
                <w:top w:val="none" w:sz="0" w:space="0" w:color="auto"/>
                <w:left w:val="none" w:sz="0" w:space="0" w:color="auto"/>
                <w:bottom w:val="none" w:sz="0" w:space="0" w:color="auto"/>
                <w:right w:val="none" w:sz="0" w:space="0" w:color="auto"/>
              </w:divBdr>
            </w:div>
          </w:divsChild>
        </w:div>
        <w:div w:id="255670604">
          <w:marLeft w:val="420"/>
          <w:marRight w:val="0"/>
          <w:marTop w:val="240"/>
          <w:marBottom w:val="0"/>
          <w:divBdr>
            <w:top w:val="none" w:sz="0" w:space="0" w:color="auto"/>
            <w:left w:val="none" w:sz="0" w:space="0" w:color="auto"/>
            <w:bottom w:val="none" w:sz="0" w:space="0" w:color="auto"/>
            <w:right w:val="none" w:sz="0" w:space="0" w:color="auto"/>
          </w:divBdr>
          <w:divsChild>
            <w:div w:id="1078791246">
              <w:marLeft w:val="0"/>
              <w:marRight w:val="0"/>
              <w:marTop w:val="0"/>
              <w:marBottom w:val="0"/>
              <w:divBdr>
                <w:top w:val="none" w:sz="0" w:space="0" w:color="auto"/>
                <w:left w:val="none" w:sz="0" w:space="0" w:color="auto"/>
                <w:bottom w:val="none" w:sz="0" w:space="0" w:color="auto"/>
                <w:right w:val="none" w:sz="0" w:space="0" w:color="auto"/>
              </w:divBdr>
            </w:div>
            <w:div w:id="246234907">
              <w:marLeft w:val="0"/>
              <w:marRight w:val="0"/>
              <w:marTop w:val="0"/>
              <w:marBottom w:val="0"/>
              <w:divBdr>
                <w:top w:val="none" w:sz="0" w:space="0" w:color="auto"/>
                <w:left w:val="none" w:sz="0" w:space="0" w:color="auto"/>
                <w:bottom w:val="none" w:sz="0" w:space="0" w:color="auto"/>
                <w:right w:val="none" w:sz="0" w:space="0" w:color="auto"/>
              </w:divBdr>
            </w:div>
          </w:divsChild>
        </w:div>
        <w:div w:id="522550224">
          <w:marLeft w:val="420"/>
          <w:marRight w:val="0"/>
          <w:marTop w:val="240"/>
          <w:marBottom w:val="0"/>
          <w:divBdr>
            <w:top w:val="none" w:sz="0" w:space="0" w:color="auto"/>
            <w:left w:val="none" w:sz="0" w:space="0" w:color="auto"/>
            <w:bottom w:val="none" w:sz="0" w:space="0" w:color="auto"/>
            <w:right w:val="none" w:sz="0" w:space="0" w:color="auto"/>
          </w:divBdr>
          <w:divsChild>
            <w:div w:id="688793571">
              <w:marLeft w:val="0"/>
              <w:marRight w:val="0"/>
              <w:marTop w:val="0"/>
              <w:marBottom w:val="0"/>
              <w:divBdr>
                <w:top w:val="none" w:sz="0" w:space="0" w:color="auto"/>
                <w:left w:val="none" w:sz="0" w:space="0" w:color="auto"/>
                <w:bottom w:val="none" w:sz="0" w:space="0" w:color="auto"/>
                <w:right w:val="none" w:sz="0" w:space="0" w:color="auto"/>
              </w:divBdr>
            </w:div>
            <w:div w:id="1186753534">
              <w:marLeft w:val="0"/>
              <w:marRight w:val="0"/>
              <w:marTop w:val="0"/>
              <w:marBottom w:val="0"/>
              <w:divBdr>
                <w:top w:val="none" w:sz="0" w:space="0" w:color="auto"/>
                <w:left w:val="none" w:sz="0" w:space="0" w:color="auto"/>
                <w:bottom w:val="none" w:sz="0" w:space="0" w:color="auto"/>
                <w:right w:val="none" w:sz="0" w:space="0" w:color="auto"/>
              </w:divBdr>
            </w:div>
          </w:divsChild>
        </w:div>
        <w:div w:id="1785609279">
          <w:marLeft w:val="420"/>
          <w:marRight w:val="0"/>
          <w:marTop w:val="240"/>
          <w:marBottom w:val="0"/>
          <w:divBdr>
            <w:top w:val="none" w:sz="0" w:space="0" w:color="auto"/>
            <w:left w:val="none" w:sz="0" w:space="0" w:color="auto"/>
            <w:bottom w:val="none" w:sz="0" w:space="0" w:color="auto"/>
            <w:right w:val="none" w:sz="0" w:space="0" w:color="auto"/>
          </w:divBdr>
          <w:divsChild>
            <w:div w:id="217396122">
              <w:marLeft w:val="0"/>
              <w:marRight w:val="0"/>
              <w:marTop w:val="0"/>
              <w:marBottom w:val="0"/>
              <w:divBdr>
                <w:top w:val="none" w:sz="0" w:space="0" w:color="auto"/>
                <w:left w:val="none" w:sz="0" w:space="0" w:color="auto"/>
                <w:bottom w:val="none" w:sz="0" w:space="0" w:color="auto"/>
                <w:right w:val="none" w:sz="0" w:space="0" w:color="auto"/>
              </w:divBdr>
            </w:div>
            <w:div w:id="867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11</cp:revision>
  <cp:lastPrinted>2023-09-07T11:23:00Z</cp:lastPrinted>
  <dcterms:created xsi:type="dcterms:W3CDTF">2023-07-13T08:50:00Z</dcterms:created>
  <dcterms:modified xsi:type="dcterms:W3CDTF">2023-09-07T11:23:00Z</dcterms:modified>
</cp:coreProperties>
</file>