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9271" w14:textId="09CC564F" w:rsidR="004B1E36" w:rsidRDefault="004B1E36" w:rsidP="004B1E36">
      <w:pPr>
        <w:rPr>
          <w:b/>
          <w:bCs/>
          <w:lang w:val="uk-UA"/>
        </w:rPr>
      </w:pPr>
      <w:r>
        <w:rPr>
          <w:b/>
          <w:bCs/>
          <w:lang w:val="uk-UA"/>
        </w:rPr>
        <w:t xml:space="preserve">                                                                                                                 </w:t>
      </w:r>
      <w:r>
        <w:rPr>
          <w:b/>
          <w:bCs/>
        </w:rPr>
        <w:t xml:space="preserve">Додаток </w:t>
      </w:r>
      <w:r w:rsidR="00F062D8">
        <w:rPr>
          <w:b/>
          <w:bCs/>
          <w:lang w:val="uk-UA"/>
        </w:rPr>
        <w:t>5</w:t>
      </w:r>
    </w:p>
    <w:p w14:paraId="26ACDD88" w14:textId="77777777" w:rsidR="004B1E36" w:rsidRDefault="004B1E36" w:rsidP="004B1E36">
      <w:pPr>
        <w:jc w:val="right"/>
        <w:rPr>
          <w:b/>
          <w:bCs/>
        </w:rPr>
      </w:pPr>
      <w:r>
        <w:rPr>
          <w:b/>
          <w:bCs/>
        </w:rPr>
        <w:t xml:space="preserve">                                                                                                            до тендерної документації</w:t>
      </w:r>
    </w:p>
    <w:p w14:paraId="50BB7423" w14:textId="77777777" w:rsidR="004B1E36" w:rsidRDefault="004B1E36" w:rsidP="004B1E36"/>
    <w:p w14:paraId="4263325D" w14:textId="77777777" w:rsidR="004B1E36" w:rsidRDefault="004B1E36" w:rsidP="004B1E36">
      <w:pPr>
        <w:ind w:hanging="2"/>
        <w:jc w:val="right"/>
        <w:rPr>
          <w:rFonts w:eastAsia="Times New Roman"/>
          <w:b/>
          <w:lang w:val="uk-UA"/>
        </w:rPr>
      </w:pPr>
    </w:p>
    <w:p w14:paraId="728FF6D8" w14:textId="77777777" w:rsidR="004B1E36" w:rsidRDefault="004B1E36" w:rsidP="004B1E36">
      <w:pPr>
        <w:ind w:hanging="2"/>
        <w:jc w:val="right"/>
        <w:rPr>
          <w:rFonts w:eastAsia="Times New Roman"/>
          <w:b/>
          <w:lang w:val="uk-UA"/>
        </w:rPr>
      </w:pPr>
    </w:p>
    <w:p w14:paraId="17FDAD3D" w14:textId="77777777" w:rsidR="004B1E36" w:rsidRDefault="004B1E36" w:rsidP="004B1E36">
      <w:pPr>
        <w:ind w:hanging="2"/>
        <w:jc w:val="right"/>
        <w:rPr>
          <w:rFonts w:eastAsia="Times New Roman"/>
          <w:color w:val="000000"/>
          <w:lang w:val="uk-UA"/>
        </w:rPr>
      </w:pPr>
      <w:r>
        <w:rPr>
          <w:rFonts w:eastAsia="Times New Roman"/>
          <w:color w:val="000000"/>
          <w:lang w:val="uk-UA"/>
        </w:rPr>
        <w:tab/>
      </w:r>
    </w:p>
    <w:p w14:paraId="79EBBEDE" w14:textId="77777777" w:rsidR="004B1E36" w:rsidRDefault="004B1E36" w:rsidP="004B1E36">
      <w:pPr>
        <w:ind w:hanging="2"/>
        <w:jc w:val="center"/>
        <w:rPr>
          <w:rFonts w:eastAsia="Times New Roman"/>
          <w:color w:val="000000"/>
          <w:lang w:val="uk-UA"/>
        </w:rPr>
      </w:pPr>
      <w:r>
        <w:rPr>
          <w:rFonts w:eastAsia="Times New Roman"/>
          <w:b/>
          <w:color w:val="000000"/>
          <w:lang w:val="uk-UA"/>
        </w:rPr>
        <w:t>Декларація доброчесності</w:t>
      </w:r>
    </w:p>
    <w:p w14:paraId="64065650" w14:textId="77777777" w:rsidR="004B1E36" w:rsidRDefault="004B1E36" w:rsidP="004B1E36">
      <w:pPr>
        <w:ind w:hanging="2"/>
        <w:jc w:val="center"/>
        <w:rPr>
          <w:rFonts w:eastAsia="Times New Roman"/>
          <w:b/>
          <w:color w:val="000000"/>
          <w:lang w:val="uk-UA"/>
        </w:rPr>
      </w:pPr>
      <w:r>
        <w:rPr>
          <w:rFonts w:eastAsia="Times New Roman"/>
          <w:b/>
          <w:color w:val="000000"/>
          <w:lang w:val="uk-UA"/>
        </w:rPr>
        <w:t>за критеріями виключення та відбору</w:t>
      </w:r>
    </w:p>
    <w:p w14:paraId="622A2B14" w14:textId="77777777" w:rsidR="004B1E36" w:rsidRDefault="004B1E36" w:rsidP="004B1E36">
      <w:pPr>
        <w:ind w:hanging="2"/>
        <w:jc w:val="center"/>
        <w:rPr>
          <w:rFonts w:eastAsia="Times New Roman"/>
          <w:color w:val="000000"/>
          <w:lang w:val="uk-UA"/>
        </w:rPr>
      </w:pPr>
    </w:p>
    <w:p w14:paraId="06C38D50" w14:textId="77777777" w:rsidR="004B1E36" w:rsidRDefault="004B1E36" w:rsidP="004B1E36">
      <w:pPr>
        <w:ind w:hanging="2"/>
        <w:jc w:val="both"/>
        <w:rPr>
          <w:rFonts w:eastAsia="Times New Roman"/>
          <w:color w:val="000000"/>
          <w:lang w:val="uk-UA"/>
        </w:rPr>
      </w:pPr>
      <w:r>
        <w:rPr>
          <w:rFonts w:eastAsia="Times New Roman"/>
          <w:color w:val="000000"/>
          <w:lang w:val="uk-UA"/>
        </w:rPr>
        <w:t>Я, що нижче підписався [вставити ім’я підписанта в дану форму], що представляю:</w:t>
      </w:r>
    </w:p>
    <w:tbl>
      <w:tblPr>
        <w:tblW w:w="9045" w:type="dxa"/>
        <w:tblInd w:w="1" w:type="dxa"/>
        <w:tblLayout w:type="fixed"/>
        <w:tblLook w:val="04A0" w:firstRow="1" w:lastRow="0" w:firstColumn="1" w:lastColumn="0" w:noHBand="0" w:noVBand="1"/>
      </w:tblPr>
      <w:tblGrid>
        <w:gridCol w:w="4082"/>
        <w:gridCol w:w="4963"/>
      </w:tblGrid>
      <w:tr w:rsidR="004B1E36" w14:paraId="37EA4F3E" w14:textId="77777777" w:rsidTr="00BF1368">
        <w:tc>
          <w:tcPr>
            <w:tcW w:w="4085" w:type="dxa"/>
            <w:tcBorders>
              <w:top w:val="single" w:sz="4" w:space="0" w:color="000000"/>
              <w:left w:val="single" w:sz="4" w:space="0" w:color="000000"/>
              <w:bottom w:val="single" w:sz="4" w:space="0" w:color="000000"/>
              <w:right w:val="single" w:sz="4" w:space="0" w:color="000000"/>
            </w:tcBorders>
            <w:hideMark/>
          </w:tcPr>
          <w:p w14:paraId="1710F0E2"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14:paraId="7FF5D82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(лише для юридичних осіб) дану юридичну особу:</w:t>
            </w:r>
          </w:p>
          <w:p w14:paraId="15715583" w14:textId="77777777" w:rsidR="004B1E36" w:rsidRDefault="004B1E36" w:rsidP="00BF1368">
            <w:pPr>
              <w:spacing w:line="256" w:lineRule="auto"/>
              <w:ind w:hanging="2"/>
              <w:rPr>
                <w:rFonts w:eastAsia="Times New Roman"/>
                <w:color w:val="000000"/>
                <w:lang w:val="uk-UA"/>
              </w:rPr>
            </w:pPr>
          </w:p>
        </w:tc>
      </w:tr>
      <w:tr w:rsidR="004B1E36" w14:paraId="01DDFB4E" w14:textId="77777777" w:rsidTr="00BF1368">
        <w:tc>
          <w:tcPr>
            <w:tcW w:w="4085" w:type="dxa"/>
            <w:tcBorders>
              <w:top w:val="single" w:sz="4" w:space="0" w:color="000000"/>
              <w:left w:val="single" w:sz="4" w:space="0" w:color="000000"/>
              <w:bottom w:val="single" w:sz="4" w:space="0" w:color="000000"/>
              <w:right w:val="single" w:sz="4" w:space="0" w:color="000000"/>
            </w:tcBorders>
          </w:tcPr>
          <w:p w14:paraId="32EED06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Ідентифікаційний код чи номер паспорта</w:t>
            </w:r>
          </w:p>
          <w:p w14:paraId="0EBD887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(«Особа»)</w:t>
            </w:r>
          </w:p>
          <w:p w14:paraId="1829D610" w14:textId="77777777" w:rsidR="004B1E36" w:rsidRDefault="004B1E36" w:rsidP="00BF1368">
            <w:pPr>
              <w:spacing w:line="256" w:lineRule="auto"/>
              <w:ind w:hanging="2"/>
              <w:rPr>
                <w:rFonts w:eastAsia="Times New Roman"/>
                <w:color w:val="000000"/>
                <w:lang w:val="uk-UA"/>
              </w:rPr>
            </w:pPr>
          </w:p>
        </w:tc>
        <w:tc>
          <w:tcPr>
            <w:tcW w:w="4967" w:type="dxa"/>
            <w:tcBorders>
              <w:top w:val="single" w:sz="4" w:space="0" w:color="000000"/>
              <w:left w:val="single" w:sz="4" w:space="0" w:color="000000"/>
              <w:bottom w:val="single" w:sz="4" w:space="0" w:color="000000"/>
              <w:right w:val="single" w:sz="4" w:space="0" w:color="000000"/>
            </w:tcBorders>
          </w:tcPr>
          <w:p w14:paraId="1805F59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Повна офіційна назва:</w:t>
            </w:r>
          </w:p>
          <w:p w14:paraId="37AA4F4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Офіційна юридична форма:</w:t>
            </w:r>
          </w:p>
          <w:p w14:paraId="1BB153CE"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Код ЄДРПОУ:</w:t>
            </w:r>
          </w:p>
          <w:p w14:paraId="7CE8D1F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Повна офіційна адреса:</w:t>
            </w:r>
          </w:p>
          <w:p w14:paraId="0ACBB93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Номер платника ПДВ:</w:t>
            </w:r>
          </w:p>
          <w:p w14:paraId="448C32C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(«Особа»)</w:t>
            </w:r>
          </w:p>
          <w:p w14:paraId="51854CBE" w14:textId="77777777" w:rsidR="004B1E36" w:rsidRDefault="004B1E36" w:rsidP="00BF1368">
            <w:pPr>
              <w:spacing w:line="256" w:lineRule="auto"/>
              <w:ind w:hanging="2"/>
              <w:rPr>
                <w:rFonts w:eastAsia="Times New Roman"/>
                <w:color w:val="000000"/>
                <w:lang w:val="uk-UA"/>
              </w:rPr>
            </w:pPr>
          </w:p>
        </w:tc>
      </w:tr>
    </w:tbl>
    <w:p w14:paraId="3BFE907D" w14:textId="77777777" w:rsidR="004B1E36" w:rsidRDefault="004B1E36" w:rsidP="004B1E36">
      <w:pPr>
        <w:ind w:hanging="2"/>
        <w:rPr>
          <w:rFonts w:eastAsia="Times New Roman"/>
          <w:color w:val="000000"/>
          <w:lang w:val="uk-UA"/>
        </w:rPr>
      </w:pPr>
    </w:p>
    <w:p w14:paraId="2FF9EB3F" w14:textId="77777777" w:rsidR="004B1E36" w:rsidRDefault="004B1E36" w:rsidP="004B1E36">
      <w:pPr>
        <w:ind w:hanging="2"/>
        <w:rPr>
          <w:rFonts w:eastAsia="Times New Roman"/>
          <w:color w:val="000000"/>
          <w:lang w:val="uk-UA"/>
        </w:rPr>
      </w:pPr>
      <w:r>
        <w:rPr>
          <w:rFonts w:eastAsia="Times New Roman"/>
          <w:b/>
          <w:color w:val="000000"/>
          <w:lang w:val="uk-UA"/>
        </w:rPr>
        <w:t>І – Ситуація виключення, що стосується особи:</w:t>
      </w:r>
    </w:p>
    <w:tbl>
      <w:tblPr>
        <w:tblW w:w="9630" w:type="dxa"/>
        <w:tblInd w:w="1" w:type="dxa"/>
        <w:tblLayout w:type="fixed"/>
        <w:tblLook w:val="04A0" w:firstRow="1" w:lastRow="0" w:firstColumn="1" w:lastColumn="0" w:noHBand="0" w:noVBand="1"/>
      </w:tblPr>
      <w:tblGrid>
        <w:gridCol w:w="8338"/>
        <w:gridCol w:w="725"/>
        <w:gridCol w:w="567"/>
      </w:tblGrid>
      <w:tr w:rsidR="004B1E36" w14:paraId="55F734EC"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21C2A69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(1) Засвідчує, що вищеназвана особа перебуває в одній з наступних ситуацій:</w:t>
            </w:r>
          </w:p>
          <w:p w14:paraId="437D5BAD"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3B32C28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ТАК</w:t>
            </w:r>
          </w:p>
          <w:p w14:paraId="255CB3B8" w14:textId="77777777" w:rsidR="004B1E36" w:rsidRDefault="004B1E36" w:rsidP="00BF1368">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7067600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НІ</w:t>
            </w:r>
          </w:p>
          <w:p w14:paraId="48DCB421" w14:textId="77777777" w:rsidR="004B1E36" w:rsidRDefault="004B1E36" w:rsidP="00BF1368">
            <w:pPr>
              <w:spacing w:line="256" w:lineRule="auto"/>
              <w:ind w:hanging="2"/>
              <w:rPr>
                <w:rFonts w:eastAsia="Times New Roman"/>
                <w:color w:val="000000"/>
                <w:lang w:val="uk-UA"/>
              </w:rPr>
            </w:pPr>
          </w:p>
        </w:tc>
      </w:tr>
      <w:tr w:rsidR="004B1E36" w14:paraId="4A99DBDE"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07B620E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hideMark/>
          </w:tcPr>
          <w:p w14:paraId="7118BEE4"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16E45BD" wp14:editId="3E7633FC">
                  <wp:extent cx="219075" cy="161925"/>
                  <wp:effectExtent l="0" t="0" r="0" b="0"/>
                  <wp:docPr id="171400879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D60188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7B51998" wp14:editId="59A3CE42">
                  <wp:extent cx="219075" cy="161925"/>
                  <wp:effectExtent l="0" t="0" r="0" b="0"/>
                  <wp:docPr id="120347959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543BC301"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0B94B1E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hideMark/>
          </w:tcPr>
          <w:p w14:paraId="6279FE7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C2CA558" wp14:editId="57D02C56">
                  <wp:extent cx="219075" cy="161925"/>
                  <wp:effectExtent l="0" t="0" r="0" b="0"/>
                  <wp:docPr id="197814927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D23749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841B362" wp14:editId="3B8BB621">
                  <wp:extent cx="219075" cy="161925"/>
                  <wp:effectExtent l="0" t="0" r="0" b="0"/>
                  <wp:docPr id="189199447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244D3C75"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13B4DF9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1CF2A915" w14:textId="77777777" w:rsidR="004B1E36" w:rsidRDefault="004B1E36" w:rsidP="00BF1368">
            <w:pPr>
              <w:spacing w:line="256" w:lineRule="auto"/>
              <w:ind w:hanging="2"/>
              <w:rPr>
                <w:rFonts w:eastAsia="Times New Roman"/>
                <w:color w:val="000000"/>
                <w:lang w:val="uk-UA"/>
              </w:rPr>
            </w:pPr>
          </w:p>
        </w:tc>
      </w:tr>
      <w:tr w:rsidR="004B1E36" w14:paraId="1E6E5DA0"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4215265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hideMark/>
          </w:tcPr>
          <w:p w14:paraId="406C257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9D6EFAB" wp14:editId="45B5719A">
                  <wp:extent cx="219075" cy="161925"/>
                  <wp:effectExtent l="0" t="0" r="0" b="0"/>
                  <wp:docPr id="88218336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FE6A5A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CD3EBCC" wp14:editId="4909DC8E">
                  <wp:extent cx="219075" cy="161925"/>
                  <wp:effectExtent l="0" t="0" r="0" b="0"/>
                  <wp:docPr id="102765017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336CDBDB" w14:textId="77777777" w:rsidTr="00BF1368">
        <w:trPr>
          <w:trHeight w:val="489"/>
        </w:trPr>
        <w:tc>
          <w:tcPr>
            <w:tcW w:w="8335" w:type="dxa"/>
            <w:tcBorders>
              <w:top w:val="single" w:sz="4" w:space="0" w:color="000000"/>
              <w:left w:val="single" w:sz="4" w:space="0" w:color="000000"/>
              <w:bottom w:val="single" w:sz="4" w:space="0" w:color="000000"/>
              <w:right w:val="single" w:sz="4" w:space="0" w:color="000000"/>
            </w:tcBorders>
            <w:hideMark/>
          </w:tcPr>
          <w:p w14:paraId="0B0A881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hideMark/>
          </w:tcPr>
          <w:p w14:paraId="2E12857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A5F1F8F" wp14:editId="4E4A80F9">
                  <wp:extent cx="219075" cy="161925"/>
                  <wp:effectExtent l="0" t="0" r="0" b="0"/>
                  <wp:docPr id="115176628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797BE5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B42AA00" wp14:editId="678077CC">
                  <wp:extent cx="219075" cy="161925"/>
                  <wp:effectExtent l="0" t="0" r="0" b="0"/>
                  <wp:docPr id="87447987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44ACB0FE" w14:textId="77777777" w:rsidTr="00BF1368">
        <w:trPr>
          <w:trHeight w:val="477"/>
        </w:trPr>
        <w:tc>
          <w:tcPr>
            <w:tcW w:w="8335" w:type="dxa"/>
            <w:tcBorders>
              <w:top w:val="single" w:sz="4" w:space="0" w:color="000000"/>
              <w:left w:val="single" w:sz="4" w:space="0" w:color="000000"/>
              <w:bottom w:val="single" w:sz="4" w:space="0" w:color="000000"/>
              <w:right w:val="single" w:sz="4" w:space="0" w:color="000000"/>
            </w:tcBorders>
            <w:hideMark/>
          </w:tcPr>
          <w:p w14:paraId="723B1D6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hideMark/>
          </w:tcPr>
          <w:p w14:paraId="60E3BEC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680B6FC" wp14:editId="52F8AE46">
                  <wp:extent cx="219075" cy="161925"/>
                  <wp:effectExtent l="0" t="0" r="0" b="0"/>
                  <wp:docPr id="2380108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C1AA15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9428D45" wp14:editId="793261BC">
                  <wp:extent cx="219075" cy="161925"/>
                  <wp:effectExtent l="0" t="0" r="0" b="0"/>
                  <wp:docPr id="22832989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0CABEAF9"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300EDC1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(іv) спроби вплинути на процес прийняття рішень замовником під час процедури визначення переможця тендеру; </w:t>
            </w:r>
          </w:p>
          <w:p w14:paraId="451D18D8"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084EF7CE"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CDC690D" wp14:editId="4EB6E606">
                  <wp:extent cx="219075" cy="161925"/>
                  <wp:effectExtent l="0" t="0" r="0" b="0"/>
                  <wp:docPr id="12752993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8854B7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9A346E6" wp14:editId="67E3D3C6">
                  <wp:extent cx="219075" cy="161925"/>
                  <wp:effectExtent l="0" t="0" r="0" b="0"/>
                  <wp:docPr id="93938049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0531D133"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3A61F96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lastRenderedPageBreak/>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5BAA6918"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38E94C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A403430" wp14:editId="7C1EE66F">
                  <wp:extent cx="219075" cy="161925"/>
                  <wp:effectExtent l="0" t="0" r="0" b="0"/>
                  <wp:docPr id="132078575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FEEBF6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87B17BA" wp14:editId="354A0786">
                  <wp:extent cx="219075" cy="161925"/>
                  <wp:effectExtent l="0" t="0" r="0" b="0"/>
                  <wp:docPr id="7442405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772F3F7E"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633351E4"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(г) було винесено остаточне судове рішення про те, що особа винна у наступному: </w:t>
            </w:r>
          </w:p>
          <w:p w14:paraId="42D972CB" w14:textId="77777777" w:rsidR="004B1E36" w:rsidRDefault="004B1E36" w:rsidP="00BF1368">
            <w:pPr>
              <w:spacing w:line="256" w:lineRule="auto"/>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2B159CDB" w14:textId="77777777" w:rsidR="004B1E36" w:rsidRDefault="004B1E36" w:rsidP="00BF1368">
            <w:pPr>
              <w:spacing w:line="256" w:lineRule="auto"/>
              <w:ind w:hanging="2"/>
              <w:rPr>
                <w:rFonts w:eastAsia="Times New Roman"/>
                <w:color w:val="000000"/>
                <w:lang w:val="uk-UA"/>
              </w:rPr>
            </w:pPr>
          </w:p>
        </w:tc>
      </w:tr>
      <w:tr w:rsidR="004B1E36" w14:paraId="55BEBE27"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6AA3BEF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hideMark/>
          </w:tcPr>
          <w:p w14:paraId="26E286E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40F680F" wp14:editId="0E17F320">
                  <wp:extent cx="219075" cy="161925"/>
                  <wp:effectExtent l="0" t="0" r="0" b="0"/>
                  <wp:docPr id="179892441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B5E8FC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7D6C6DA" wp14:editId="159763D4">
                  <wp:extent cx="219075" cy="161925"/>
                  <wp:effectExtent l="0" t="0" r="0" b="0"/>
                  <wp:docPr id="207436508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30573239"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1191B77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hideMark/>
          </w:tcPr>
          <w:p w14:paraId="1E38D74E"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BDD6C31" wp14:editId="288C8C23">
                  <wp:extent cx="219075" cy="161925"/>
                  <wp:effectExtent l="0" t="0" r="0" b="0"/>
                  <wp:docPr id="121856490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5A89B3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2E8E9C4" wp14:editId="2C5CCFE2">
                  <wp:extent cx="219075" cy="161925"/>
                  <wp:effectExtent l="0" t="0" r="0" b="0"/>
                  <wp:docPr id="214479209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7A18E518"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1C2E72C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(ііі) участь в кримінальних організаціях, як визначено в статті 2 Рамкового рішення Ради 2008/841/JHA </w:t>
            </w:r>
          </w:p>
          <w:p w14:paraId="3CF4F283"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C085F5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F9FD61B" wp14:editId="31E5D52D">
                  <wp:extent cx="219075" cy="161925"/>
                  <wp:effectExtent l="0" t="0" r="0" b="0"/>
                  <wp:docPr id="65139009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83F291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92FF37E" wp14:editId="1F9D01F1">
                  <wp:extent cx="219075" cy="161925"/>
                  <wp:effectExtent l="0" t="0" r="0" b="0"/>
                  <wp:docPr id="53876627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5649CAAD"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2819C654"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(іv) відмивання коштів чи фінансування тероризму, як визначено у Статті 1 Директиви 2005/60/ЕС Європейського Парламенту та Ради </w:t>
            </w:r>
          </w:p>
          <w:p w14:paraId="7FDA3AAF"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720A584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56033DE" wp14:editId="36B2CA21">
                  <wp:extent cx="219075" cy="161925"/>
                  <wp:effectExtent l="0" t="0" r="0" b="0"/>
                  <wp:docPr id="77515901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1E9ED8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4011ED8" wp14:editId="3A09098E">
                  <wp:extent cx="219075" cy="161925"/>
                  <wp:effectExtent l="0" t="0" r="0" b="0"/>
                  <wp:docPr id="4424300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5A745F1A"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67F1340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2B64C615"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540FE48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7C05233" wp14:editId="781E182F">
                  <wp:extent cx="219075" cy="161925"/>
                  <wp:effectExtent l="0" t="0" r="0" b="0"/>
                  <wp:docPr id="43233537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0BFD5A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592C2FA" wp14:editId="5A4ECD0E">
                  <wp:extent cx="219075" cy="161925"/>
                  <wp:effectExtent l="0" t="0" r="0" b="0"/>
                  <wp:docPr id="81367587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31D93D6D"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3D7156D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14:paraId="401C6438"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C3D9F7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C1D82EE" wp14:editId="3334AD11">
                  <wp:extent cx="219075" cy="161925"/>
                  <wp:effectExtent l="0" t="0" r="0" b="0"/>
                  <wp:docPr id="17486120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31AAFD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6E03F65" wp14:editId="63ECAD7A">
                  <wp:extent cx="219075" cy="161925"/>
                  <wp:effectExtent l="0" t="0" r="0" b="0"/>
                  <wp:docPr id="20640280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32D4367B"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76164268"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hideMark/>
          </w:tcPr>
          <w:p w14:paraId="4EFE8F62"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9C80C79" wp14:editId="5A9327B1">
                  <wp:extent cx="219075" cy="161925"/>
                  <wp:effectExtent l="0" t="0" r="0" b="0"/>
                  <wp:docPr id="13901286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6CF895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A6691CF" wp14:editId="2BF48A3E">
                  <wp:extent cx="219075" cy="161925"/>
                  <wp:effectExtent l="0" t="0" r="0" b="0"/>
                  <wp:docPr id="214605653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4558199A"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123AD3C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hideMark/>
          </w:tcPr>
          <w:p w14:paraId="75DBD4AE"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F683068" wp14:editId="3B15F55A">
                  <wp:extent cx="219075" cy="161925"/>
                  <wp:effectExtent l="0" t="0" r="0" b="0"/>
                  <wp:docPr id="86277457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D7B116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47242EE" wp14:editId="3E7E7802">
                  <wp:extent cx="219075" cy="161925"/>
                  <wp:effectExtent l="0" t="0" r="0" b="0"/>
                  <wp:docPr id="198325554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783A68FD"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5FDAF9B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6EAADA56" w14:textId="77777777" w:rsidR="004B1E36" w:rsidRDefault="004B1E36" w:rsidP="00BF1368">
            <w:pPr>
              <w:spacing w:line="256" w:lineRule="auto"/>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2B8714EC" w14:textId="77777777" w:rsidR="004B1E36" w:rsidRDefault="004B1E36" w:rsidP="00BF1368">
            <w:pPr>
              <w:spacing w:line="256" w:lineRule="auto"/>
              <w:ind w:hanging="2"/>
              <w:rPr>
                <w:rFonts w:eastAsia="Times New Roman"/>
                <w:color w:val="000000"/>
                <w:lang w:val="uk-UA"/>
              </w:rPr>
            </w:pPr>
          </w:p>
        </w:tc>
      </w:tr>
      <w:tr w:rsidR="004B1E36" w14:paraId="446A66DA"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73DAA82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 xml:space="preserve">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w:t>
            </w:r>
            <w:r>
              <w:rPr>
                <w:rFonts w:eastAsia="Times New Roman"/>
                <w:color w:val="000000"/>
                <w:lang w:val="uk-UA"/>
              </w:rPr>
              <w:lastRenderedPageBreak/>
              <w:t>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hideMark/>
          </w:tcPr>
          <w:p w14:paraId="2671858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lastRenderedPageBreak/>
              <w:br/>
            </w:r>
            <w:r>
              <w:rPr>
                <w:rFonts w:eastAsia="Times New Roman"/>
                <w:noProof/>
                <w:color w:val="000000"/>
                <w:lang w:val="uk-UA" w:eastAsia="uk-UA"/>
              </w:rPr>
              <w:drawing>
                <wp:inline distT="0" distB="0" distL="0" distR="0" wp14:anchorId="14CEAC83" wp14:editId="57BCD184">
                  <wp:extent cx="219075" cy="161925"/>
                  <wp:effectExtent l="0" t="0" r="0" b="0"/>
                  <wp:docPr id="18111400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C1D8B0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1BE8A13" wp14:editId="05C3BB92">
                  <wp:extent cx="219075" cy="161925"/>
                  <wp:effectExtent l="0" t="0" r="0" b="0"/>
                  <wp:docPr id="20898365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515B49A2"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40F889BE"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hideMark/>
          </w:tcPr>
          <w:p w14:paraId="19C921F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0FF7A27" wp14:editId="23FDF7C9">
                  <wp:extent cx="219075" cy="161925"/>
                  <wp:effectExtent l="0" t="0" r="0" b="0"/>
                  <wp:docPr id="22731880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429597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117AB77" wp14:editId="6419DF14">
                  <wp:extent cx="219075" cy="161925"/>
                  <wp:effectExtent l="0" t="0" r="0" b="0"/>
                  <wp:docPr id="10595503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7D9C41AD"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3624A64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hideMark/>
          </w:tcPr>
          <w:p w14:paraId="370C47F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F8FDCDA" wp14:editId="5D188830">
                  <wp:extent cx="219075" cy="161925"/>
                  <wp:effectExtent l="0" t="0" r="0" b="0"/>
                  <wp:docPr id="39212637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D30A0F8"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12D6FFC" wp14:editId="172DC228">
                  <wp:extent cx="219075" cy="161925"/>
                  <wp:effectExtent l="0" t="0" r="0" b="0"/>
                  <wp:docPr id="1257810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24E73938"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6E90862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iv. рішень про відмову, прийнятого уповноваженим працівником Замовника </w:t>
            </w:r>
          </w:p>
          <w:p w14:paraId="39776D32"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5A4E7B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17E476E" wp14:editId="74872B10">
                  <wp:extent cx="219075" cy="161925"/>
                  <wp:effectExtent l="0" t="0" r="0" b="0"/>
                  <wp:docPr id="21361014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25A151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08BF86E" wp14:editId="14C651EE">
                  <wp:extent cx="219075" cy="161925"/>
                  <wp:effectExtent l="0" t="0" r="0" b="0"/>
                  <wp:docPr id="16418550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558ADF7A" w14:textId="77777777" w:rsidR="004B1E36" w:rsidRDefault="004B1E36" w:rsidP="004B1E36">
      <w:pPr>
        <w:ind w:hanging="2"/>
        <w:rPr>
          <w:rFonts w:eastAsia="Times New Roman"/>
          <w:color w:val="000000"/>
          <w:lang w:val="uk-UA"/>
        </w:rPr>
      </w:pPr>
    </w:p>
    <w:p w14:paraId="4BAC25C2" w14:textId="77777777" w:rsidR="004B1E36" w:rsidRDefault="004B1E36" w:rsidP="004B1E36">
      <w:pPr>
        <w:ind w:hanging="2"/>
        <w:rPr>
          <w:rFonts w:eastAsia="Times New Roman"/>
          <w:color w:val="000000"/>
          <w:lang w:val="uk-UA"/>
        </w:rPr>
      </w:pPr>
      <w:r>
        <w:rPr>
          <w:rFonts w:eastAsia="Times New Roman"/>
          <w:b/>
          <w:color w:val="000000"/>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30" w:type="dxa"/>
        <w:tblInd w:w="1" w:type="dxa"/>
        <w:tblLayout w:type="fixed"/>
        <w:tblLook w:val="04A0" w:firstRow="1" w:lastRow="0" w:firstColumn="1" w:lastColumn="0" w:noHBand="0" w:noVBand="1"/>
      </w:tblPr>
      <w:tblGrid>
        <w:gridCol w:w="8338"/>
        <w:gridCol w:w="725"/>
        <w:gridCol w:w="567"/>
      </w:tblGrid>
      <w:tr w:rsidR="004B1E36" w14:paraId="40C9DA6E"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26316689"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50374E3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ТАК</w:t>
            </w:r>
          </w:p>
          <w:p w14:paraId="74BF7F05" w14:textId="77777777" w:rsidR="004B1E36" w:rsidRDefault="004B1E36" w:rsidP="00BF1368">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7178DF1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НІ</w:t>
            </w:r>
          </w:p>
          <w:p w14:paraId="45148F4A" w14:textId="77777777" w:rsidR="004B1E36" w:rsidRDefault="004B1E36" w:rsidP="00BF1368">
            <w:pPr>
              <w:spacing w:line="256" w:lineRule="auto"/>
              <w:ind w:hanging="2"/>
              <w:rPr>
                <w:rFonts w:eastAsia="Times New Roman"/>
                <w:color w:val="000000"/>
                <w:lang w:val="uk-UA"/>
              </w:rPr>
            </w:pPr>
          </w:p>
        </w:tc>
      </w:tr>
      <w:tr w:rsidR="004B1E36" w14:paraId="357E55FA"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1ACD91E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hideMark/>
          </w:tcPr>
          <w:p w14:paraId="5B63A3A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741D342" wp14:editId="53524801">
                  <wp:extent cx="219075" cy="161925"/>
                  <wp:effectExtent l="0" t="0" r="0" b="0"/>
                  <wp:docPr id="67568918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88B5D1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6A13954" wp14:editId="4220F6F9">
                  <wp:extent cx="219075" cy="161925"/>
                  <wp:effectExtent l="0" t="0" r="0" b="0"/>
                  <wp:docPr id="12460811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1624530F"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4AB53AE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(г) вгорі (шахрайство, корупція чи інші кримінальні правопорушення) </w:t>
            </w:r>
          </w:p>
          <w:p w14:paraId="25A08229"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9AE301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5AF95C9" wp14:editId="3C120601">
                  <wp:extent cx="219075" cy="161925"/>
                  <wp:effectExtent l="0" t="0" r="0" b="0"/>
                  <wp:docPr id="11949612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A78C4D7"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A7D20DE" wp14:editId="4D62A995">
                  <wp:extent cx="219075" cy="161925"/>
                  <wp:effectExtent l="0" t="0" r="0" b="0"/>
                  <wp:docPr id="107018957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3B4900D8"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0A932FF5"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hideMark/>
          </w:tcPr>
          <w:p w14:paraId="4BA384B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D10972A" wp14:editId="6083FE86">
                  <wp:extent cx="219075" cy="161925"/>
                  <wp:effectExtent l="0" t="0" r="0" b="0"/>
                  <wp:docPr id="192963229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B287CC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2C83378" wp14:editId="156B65CD">
                  <wp:extent cx="219075" cy="161925"/>
                  <wp:effectExtent l="0" t="0" r="0" b="0"/>
                  <wp:docPr id="18628437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6382F309"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7AB22AA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(е) вгорі (порушення) </w:t>
            </w:r>
          </w:p>
          <w:p w14:paraId="201BD7E9"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6736CDCC"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42D2FD4" wp14:editId="6490C75B">
                  <wp:extent cx="219075" cy="161925"/>
                  <wp:effectExtent l="0" t="0" r="0" b="0"/>
                  <wp:docPr id="9806054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C82083D"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13CEB1E" wp14:editId="39149772">
                  <wp:extent cx="219075" cy="161925"/>
                  <wp:effectExtent l="0" t="0" r="0" b="0"/>
                  <wp:docPr id="79836860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31B2892C" w14:textId="77777777" w:rsidR="004B1E36" w:rsidRDefault="004B1E36" w:rsidP="004B1E36">
      <w:pPr>
        <w:ind w:hanging="2"/>
        <w:rPr>
          <w:rFonts w:eastAsia="Times New Roman"/>
          <w:color w:val="000000"/>
          <w:lang w:val="uk-UA"/>
        </w:rPr>
      </w:pPr>
    </w:p>
    <w:p w14:paraId="29451BDA" w14:textId="77777777" w:rsidR="004B1E36" w:rsidRDefault="004B1E36" w:rsidP="004B1E36">
      <w:pPr>
        <w:ind w:hanging="2"/>
        <w:rPr>
          <w:rFonts w:eastAsia="Times New Roman"/>
          <w:color w:val="000000"/>
          <w:lang w:val="uk-UA"/>
        </w:rPr>
      </w:pPr>
      <w:r>
        <w:rPr>
          <w:rFonts w:eastAsia="Times New Roman"/>
          <w:b/>
          <w:color w:val="000000"/>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30" w:type="dxa"/>
        <w:tblInd w:w="1" w:type="dxa"/>
        <w:tblLayout w:type="fixed"/>
        <w:tblLook w:val="04A0" w:firstRow="1" w:lastRow="0" w:firstColumn="1" w:lastColumn="0" w:noHBand="0" w:noVBand="1"/>
      </w:tblPr>
      <w:tblGrid>
        <w:gridCol w:w="8338"/>
        <w:gridCol w:w="725"/>
        <w:gridCol w:w="567"/>
      </w:tblGrid>
      <w:tr w:rsidR="004B1E36" w14:paraId="3EFD9D79"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5B4A3CE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4A0E76E7"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27F45CB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ТАК</w:t>
            </w:r>
          </w:p>
          <w:p w14:paraId="6496191F" w14:textId="77777777" w:rsidR="004B1E36" w:rsidRDefault="004B1E36" w:rsidP="00BF1368">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6D4E940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НІ</w:t>
            </w:r>
          </w:p>
          <w:p w14:paraId="7A919B3E" w14:textId="77777777" w:rsidR="004B1E36" w:rsidRDefault="004B1E36" w:rsidP="00BF1368">
            <w:pPr>
              <w:spacing w:line="256" w:lineRule="auto"/>
              <w:ind w:hanging="2"/>
              <w:rPr>
                <w:rFonts w:eastAsia="Times New Roman"/>
                <w:color w:val="000000"/>
                <w:lang w:val="uk-UA"/>
              </w:rPr>
            </w:pPr>
          </w:p>
        </w:tc>
      </w:tr>
      <w:tr w:rsidR="004B1E36" w14:paraId="4C0DC6E4"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228EFFD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(а) вгорі (банкрутство) </w:t>
            </w:r>
          </w:p>
          <w:p w14:paraId="62FA2051"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0B6A04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602B712" wp14:editId="11361265">
                  <wp:extent cx="219075" cy="161925"/>
                  <wp:effectExtent l="0" t="0" r="0" b="0"/>
                  <wp:docPr id="41002175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92F063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26C72E6" wp14:editId="7580C2F5">
                  <wp:extent cx="219075" cy="161925"/>
                  <wp:effectExtent l="0" t="0" r="0" b="0"/>
                  <wp:docPr id="17330441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73E614E8"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4793F60A"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Ситуація (б) вгорі (порушення зобов'язань щодо сплати податків або внесків на соціальне страхування) </w:t>
            </w:r>
          </w:p>
          <w:p w14:paraId="1252B5FA"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0A1BF138"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7C4364D" wp14:editId="6D640734">
                  <wp:extent cx="219075" cy="161925"/>
                  <wp:effectExtent l="0" t="0" r="0" b="0"/>
                  <wp:docPr id="8588686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D01AA10"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17550ED" wp14:editId="7CAE5176">
                  <wp:extent cx="219075" cy="161925"/>
                  <wp:effectExtent l="0" t="0" r="0" b="0"/>
                  <wp:docPr id="16533221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4B1E36" w14:paraId="0FE478C3"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5CBCF41A"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57ED71F8" w14:textId="77777777" w:rsidR="004B1E36" w:rsidRDefault="004B1E36" w:rsidP="00BF1368">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4B3A1FD8" w14:textId="77777777" w:rsidR="004B1E36" w:rsidRDefault="004B1E36" w:rsidP="00BF1368">
            <w:pPr>
              <w:spacing w:line="256" w:lineRule="auto"/>
              <w:ind w:hanging="2"/>
              <w:rPr>
                <w:rFonts w:eastAsia="Times New Roman"/>
                <w:color w:val="000000"/>
                <w:lang w:val="uk-UA"/>
              </w:rPr>
            </w:pPr>
          </w:p>
        </w:tc>
      </w:tr>
    </w:tbl>
    <w:p w14:paraId="4AF99BC5" w14:textId="77777777" w:rsidR="004B1E36" w:rsidRDefault="004B1E36" w:rsidP="004B1E36">
      <w:pPr>
        <w:ind w:hanging="2"/>
        <w:rPr>
          <w:rFonts w:eastAsia="Times New Roman"/>
          <w:color w:val="000000"/>
          <w:lang w:val="uk-UA"/>
        </w:rPr>
      </w:pPr>
    </w:p>
    <w:p w14:paraId="64D9A09E" w14:textId="77777777" w:rsidR="004B1E36" w:rsidRDefault="004B1E36" w:rsidP="004B1E36">
      <w:pPr>
        <w:ind w:hanging="2"/>
        <w:rPr>
          <w:rFonts w:eastAsia="Times New Roman"/>
          <w:color w:val="000000"/>
          <w:lang w:val="uk-UA"/>
        </w:rPr>
      </w:pPr>
      <w:r>
        <w:rPr>
          <w:rFonts w:eastAsia="Times New Roman"/>
          <w:b/>
          <w:color w:val="000000"/>
          <w:lang w:val="uk-UA"/>
        </w:rPr>
        <w:t>IV – Підстави для відмови від цієї процедури </w:t>
      </w:r>
    </w:p>
    <w:tbl>
      <w:tblPr>
        <w:tblW w:w="9630" w:type="dxa"/>
        <w:tblInd w:w="1" w:type="dxa"/>
        <w:tblLayout w:type="fixed"/>
        <w:tblLook w:val="04A0" w:firstRow="1" w:lastRow="0" w:firstColumn="1" w:lastColumn="0" w:noHBand="0" w:noVBand="1"/>
      </w:tblPr>
      <w:tblGrid>
        <w:gridCol w:w="8338"/>
        <w:gridCol w:w="725"/>
        <w:gridCol w:w="567"/>
      </w:tblGrid>
      <w:tr w:rsidR="004B1E36" w14:paraId="35594A17" w14:textId="77777777" w:rsidTr="00BF1368">
        <w:tc>
          <w:tcPr>
            <w:tcW w:w="8335" w:type="dxa"/>
            <w:tcBorders>
              <w:top w:val="single" w:sz="4" w:space="0" w:color="000000"/>
              <w:left w:val="single" w:sz="4" w:space="0" w:color="000000"/>
              <w:bottom w:val="single" w:sz="4" w:space="0" w:color="000000"/>
              <w:right w:val="single" w:sz="4" w:space="0" w:color="000000"/>
            </w:tcBorders>
          </w:tcPr>
          <w:p w14:paraId="0BF3B54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(4) заявляє, що вищезазначена особа:</w:t>
            </w:r>
          </w:p>
          <w:p w14:paraId="1F7D28A6" w14:textId="77777777" w:rsidR="004B1E36" w:rsidRDefault="004B1E36" w:rsidP="00BF1368">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1F8D3E53"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ТАК</w:t>
            </w:r>
          </w:p>
          <w:p w14:paraId="089CBDB6" w14:textId="77777777" w:rsidR="004B1E36" w:rsidRDefault="004B1E36" w:rsidP="00BF1368">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0026B481"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НІ</w:t>
            </w:r>
          </w:p>
          <w:p w14:paraId="67E773FB" w14:textId="77777777" w:rsidR="004B1E36" w:rsidRDefault="004B1E36" w:rsidP="00BF1368">
            <w:pPr>
              <w:spacing w:line="256" w:lineRule="auto"/>
              <w:ind w:hanging="2"/>
              <w:rPr>
                <w:rFonts w:eastAsia="Times New Roman"/>
                <w:color w:val="000000"/>
                <w:lang w:val="uk-UA"/>
              </w:rPr>
            </w:pPr>
          </w:p>
        </w:tc>
      </w:tr>
      <w:tr w:rsidR="004B1E36" w14:paraId="0E47F4F0" w14:textId="77777777" w:rsidTr="00BF1368">
        <w:tc>
          <w:tcPr>
            <w:tcW w:w="8335" w:type="dxa"/>
            <w:tcBorders>
              <w:top w:val="single" w:sz="4" w:space="0" w:color="000000"/>
              <w:left w:val="single" w:sz="4" w:space="0" w:color="000000"/>
              <w:bottom w:val="single" w:sz="4" w:space="0" w:color="000000"/>
              <w:right w:val="single" w:sz="4" w:space="0" w:color="000000"/>
            </w:tcBorders>
            <w:hideMark/>
          </w:tcPr>
          <w:p w14:paraId="3D7C176B"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hideMark/>
          </w:tcPr>
          <w:p w14:paraId="5C9B2D26"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6781301" wp14:editId="077DE003">
                  <wp:extent cx="219075" cy="161925"/>
                  <wp:effectExtent l="0" t="0" r="0" b="0"/>
                  <wp:docPr id="15265332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81FFD5F" w14:textId="77777777" w:rsidR="004B1E36" w:rsidRDefault="004B1E36" w:rsidP="00BF1368">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30793FB" wp14:editId="54C4C333">
                  <wp:extent cx="219075" cy="161925"/>
                  <wp:effectExtent l="0" t="0" r="0" b="0"/>
                  <wp:docPr id="927644888" name="Рисунок 1" descr="https://docs.google.com/drawings/u/0/d/sWcmD5zZMaK_94UsXJK2wyw/image?w=25&amp;h=19&amp;rev=1&amp;ac=1&amp;parent=1zDSKK7Gh82n0yiPjfXSrOEuU0hUmUbhQCZkPvz36v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798C6357" w14:textId="77777777" w:rsidR="004B1E36" w:rsidRDefault="004B1E36" w:rsidP="004B1E36">
      <w:pPr>
        <w:ind w:hanging="2"/>
        <w:rPr>
          <w:rFonts w:eastAsia="Times New Roman"/>
          <w:color w:val="000000"/>
          <w:lang w:val="uk-UA"/>
        </w:rPr>
      </w:pPr>
    </w:p>
    <w:p w14:paraId="19CBFDBD" w14:textId="77777777" w:rsidR="004B1E36" w:rsidRDefault="004B1E36" w:rsidP="004B1E36">
      <w:pPr>
        <w:ind w:hanging="2"/>
        <w:jc w:val="both"/>
        <w:rPr>
          <w:rFonts w:eastAsia="Times New Roman"/>
          <w:color w:val="000000"/>
          <w:lang w:val="uk-UA"/>
        </w:rPr>
      </w:pPr>
      <w:r>
        <w:rPr>
          <w:rFonts w:eastAsia="Times New Roman"/>
          <w:b/>
          <w:color w:val="000000"/>
          <w:lang w:val="uk-UA"/>
        </w:rPr>
        <w:lastRenderedPageBreak/>
        <w:t>V – Заходи для усунення </w:t>
      </w:r>
    </w:p>
    <w:p w14:paraId="41D1FC53" w14:textId="77777777" w:rsidR="004B1E36" w:rsidRDefault="004B1E36" w:rsidP="004B1E36">
      <w:pPr>
        <w:ind w:hanging="2"/>
        <w:jc w:val="both"/>
        <w:rPr>
          <w:rFonts w:eastAsia="Times New Roman"/>
          <w:color w:val="000000"/>
          <w:lang w:val="uk-UA"/>
        </w:rPr>
      </w:pPr>
      <w:r>
        <w:rPr>
          <w:rFonts w:eastAsia="Times New Roman"/>
          <w:color w:val="000000"/>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2FC9CCA0" w14:textId="77777777" w:rsidR="004B1E36" w:rsidRDefault="004B1E36" w:rsidP="004B1E36">
      <w:pPr>
        <w:ind w:hanging="2"/>
        <w:jc w:val="both"/>
        <w:rPr>
          <w:rFonts w:eastAsia="Times New Roman"/>
          <w:color w:val="000000"/>
          <w:lang w:val="uk-UA"/>
        </w:rPr>
      </w:pPr>
      <w:r>
        <w:rPr>
          <w:rFonts w:eastAsia="Times New Roman"/>
          <w:b/>
          <w:color w:val="000000"/>
          <w:lang w:val="uk-UA"/>
        </w:rPr>
        <w:t>VІ – Докази на запит </w:t>
      </w:r>
    </w:p>
    <w:p w14:paraId="6BBBF31C" w14:textId="77777777" w:rsidR="004B1E36" w:rsidRDefault="004B1E36" w:rsidP="004B1E36">
      <w:pPr>
        <w:ind w:hanging="2"/>
        <w:jc w:val="both"/>
        <w:rPr>
          <w:rFonts w:eastAsia="Times New Roman"/>
          <w:color w:val="000000"/>
          <w:lang w:val="uk-UA"/>
        </w:rPr>
      </w:pPr>
      <w:r>
        <w:rPr>
          <w:rFonts w:eastAsia="Times New Roman"/>
          <w:color w:val="000000"/>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246A62F9" w14:textId="77777777" w:rsidR="004B1E36" w:rsidRDefault="004B1E36" w:rsidP="004B1E36">
      <w:pPr>
        <w:ind w:hanging="2"/>
        <w:jc w:val="both"/>
        <w:rPr>
          <w:rFonts w:eastAsia="Times New Roman"/>
          <w:color w:val="000000"/>
          <w:lang w:val="uk-UA"/>
        </w:rPr>
      </w:pPr>
      <w:r>
        <w:rPr>
          <w:rFonts w:eastAsia="Times New Roman"/>
          <w:color w:val="000000"/>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2063B038" w14:textId="77777777" w:rsidR="004B1E36" w:rsidRDefault="004B1E36" w:rsidP="004B1E36">
      <w:pPr>
        <w:ind w:hanging="2"/>
        <w:jc w:val="both"/>
        <w:rPr>
          <w:rFonts w:eastAsia="Times New Roman"/>
          <w:color w:val="000000"/>
          <w:lang w:val="uk-UA"/>
        </w:rPr>
      </w:pPr>
      <w:r>
        <w:rPr>
          <w:rFonts w:eastAsia="Times New Roman"/>
          <w:color w:val="000000"/>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2B6C0BF1" w14:textId="77777777" w:rsidR="004B1E36" w:rsidRDefault="004B1E36" w:rsidP="004B1E36">
      <w:pPr>
        <w:ind w:hanging="2"/>
        <w:jc w:val="both"/>
        <w:rPr>
          <w:rFonts w:eastAsia="Times New Roman"/>
          <w:color w:val="000000"/>
          <w:lang w:val="uk-UA"/>
        </w:rPr>
      </w:pPr>
      <w:r>
        <w:rPr>
          <w:rFonts w:eastAsia="Times New Roman"/>
          <w:color w:val="000000"/>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6B12EDD8" w14:textId="77777777" w:rsidR="004B1E36" w:rsidRDefault="004B1E36" w:rsidP="004B1E36">
      <w:pPr>
        <w:ind w:hanging="2"/>
        <w:jc w:val="both"/>
        <w:rPr>
          <w:rFonts w:eastAsia="Times New Roman"/>
          <w:color w:val="000000"/>
          <w:lang w:val="uk-UA"/>
        </w:rPr>
      </w:pPr>
      <w:r>
        <w:rPr>
          <w:rFonts w:eastAsia="Times New Roman"/>
          <w:color w:val="000000"/>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0" w:type="dxa"/>
        <w:tblInd w:w="1" w:type="dxa"/>
        <w:tblLayout w:type="fixed"/>
        <w:tblLook w:val="04A0" w:firstRow="1" w:lastRow="0" w:firstColumn="1" w:lastColumn="0" w:noHBand="0" w:noVBand="1"/>
      </w:tblPr>
      <w:tblGrid>
        <w:gridCol w:w="4363"/>
        <w:gridCol w:w="4487"/>
      </w:tblGrid>
      <w:tr w:rsidR="004B1E36" w14:paraId="0A7A7471" w14:textId="77777777" w:rsidTr="00BF1368">
        <w:tc>
          <w:tcPr>
            <w:tcW w:w="4364" w:type="dxa"/>
            <w:tcBorders>
              <w:top w:val="single" w:sz="4" w:space="0" w:color="000000"/>
              <w:left w:val="single" w:sz="4" w:space="0" w:color="000000"/>
              <w:bottom w:val="single" w:sz="4" w:space="0" w:color="000000"/>
              <w:right w:val="single" w:sz="4" w:space="0" w:color="000000"/>
            </w:tcBorders>
            <w:hideMark/>
          </w:tcPr>
          <w:p w14:paraId="503B7ABE" w14:textId="77777777" w:rsidR="004B1E36" w:rsidRDefault="004B1E36" w:rsidP="00BF1368">
            <w:pPr>
              <w:spacing w:line="256" w:lineRule="auto"/>
              <w:ind w:hanging="2"/>
              <w:jc w:val="both"/>
              <w:rPr>
                <w:rFonts w:eastAsia="Times New Roman"/>
                <w:color w:val="000000"/>
                <w:lang w:val="uk-UA"/>
              </w:rPr>
            </w:pPr>
            <w:r>
              <w:rPr>
                <w:rFonts w:eastAsia="Times New Roman"/>
                <w:b/>
                <w:color w:val="000000"/>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hideMark/>
          </w:tcPr>
          <w:p w14:paraId="14E0ADDB" w14:textId="77777777" w:rsidR="004B1E36" w:rsidRDefault="004B1E36" w:rsidP="00BF1368">
            <w:pPr>
              <w:spacing w:line="256" w:lineRule="auto"/>
              <w:ind w:hanging="2"/>
              <w:jc w:val="both"/>
              <w:rPr>
                <w:rFonts w:eastAsia="Times New Roman"/>
                <w:color w:val="000000"/>
                <w:lang w:val="uk-UA"/>
              </w:rPr>
            </w:pPr>
            <w:r>
              <w:rPr>
                <w:rFonts w:eastAsia="Times New Roman"/>
                <w:b/>
                <w:color w:val="000000"/>
                <w:lang w:val="uk-UA"/>
              </w:rPr>
              <w:t>Повне посилання на попередню процедуру</w:t>
            </w:r>
          </w:p>
        </w:tc>
      </w:tr>
    </w:tbl>
    <w:p w14:paraId="16D1CA47" w14:textId="77777777" w:rsidR="004B1E36" w:rsidRDefault="004B1E36" w:rsidP="004B1E36">
      <w:pPr>
        <w:widowControl w:val="0"/>
        <w:spacing w:before="120" w:after="120"/>
        <w:ind w:hanging="2"/>
        <w:jc w:val="both"/>
        <w:rPr>
          <w:rFonts w:eastAsia="Times New Roman"/>
          <w:color w:val="000000"/>
          <w:lang w:val="uk-UA"/>
        </w:rPr>
      </w:pPr>
      <w:r>
        <w:rPr>
          <w:rFonts w:eastAsia="Times New Roman"/>
          <w:i/>
          <w:color w:val="000000"/>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7930"/>
      </w:tblGrid>
      <w:tr w:rsidR="004B1E36" w14:paraId="458C3E60" w14:textId="77777777" w:rsidTr="00BF1368">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0949B441"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Назва учасника</w:t>
            </w:r>
          </w:p>
        </w:tc>
        <w:tc>
          <w:tcPr>
            <w:tcW w:w="7930" w:type="dxa"/>
            <w:tcBorders>
              <w:top w:val="single" w:sz="4" w:space="0" w:color="000000"/>
              <w:left w:val="single" w:sz="4" w:space="0" w:color="000000"/>
              <w:bottom w:val="single" w:sz="4" w:space="0" w:color="000000"/>
              <w:right w:val="single" w:sz="4" w:space="0" w:color="000000"/>
            </w:tcBorders>
          </w:tcPr>
          <w:p w14:paraId="6B94C667"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p>
        </w:tc>
      </w:tr>
      <w:tr w:rsidR="004B1E36" w14:paraId="765A76EE" w14:textId="77777777" w:rsidTr="00BF1368">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3041C483"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Підпис</w:t>
            </w:r>
          </w:p>
        </w:tc>
        <w:tc>
          <w:tcPr>
            <w:tcW w:w="7930" w:type="dxa"/>
            <w:tcBorders>
              <w:top w:val="single" w:sz="4" w:space="0" w:color="000000"/>
              <w:left w:val="single" w:sz="4" w:space="0" w:color="000000"/>
              <w:bottom w:val="single" w:sz="4" w:space="0" w:color="000000"/>
              <w:right w:val="single" w:sz="4" w:space="0" w:color="000000"/>
            </w:tcBorders>
          </w:tcPr>
          <w:p w14:paraId="661CB50C"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p>
        </w:tc>
      </w:tr>
      <w:tr w:rsidR="004B1E36" w14:paraId="6E33E22D" w14:textId="77777777" w:rsidTr="00BF1368">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0791860B"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Дата</w:t>
            </w:r>
          </w:p>
        </w:tc>
        <w:tc>
          <w:tcPr>
            <w:tcW w:w="7930" w:type="dxa"/>
            <w:tcBorders>
              <w:top w:val="single" w:sz="4" w:space="0" w:color="000000"/>
              <w:left w:val="single" w:sz="4" w:space="0" w:color="000000"/>
              <w:bottom w:val="single" w:sz="4" w:space="0" w:color="000000"/>
              <w:right w:val="single" w:sz="4" w:space="0" w:color="000000"/>
            </w:tcBorders>
          </w:tcPr>
          <w:p w14:paraId="74D017F4" w14:textId="77777777" w:rsidR="004B1E36" w:rsidRDefault="004B1E36" w:rsidP="00BF1368">
            <w:pPr>
              <w:tabs>
                <w:tab w:val="left" w:pos="0"/>
                <w:tab w:val="center" w:pos="4819"/>
                <w:tab w:val="right" w:pos="9639"/>
              </w:tabs>
              <w:spacing w:before="120" w:after="120" w:line="256" w:lineRule="auto"/>
              <w:ind w:hanging="2"/>
              <w:jc w:val="both"/>
              <w:rPr>
                <w:rFonts w:eastAsia="Times New Roman"/>
                <w:color w:val="000000"/>
                <w:lang w:val="uk-UA"/>
              </w:rPr>
            </w:pPr>
          </w:p>
        </w:tc>
      </w:tr>
    </w:tbl>
    <w:p w14:paraId="5778BFF9" w14:textId="77777777" w:rsidR="004B1E36" w:rsidRDefault="004B1E36" w:rsidP="004B1E36">
      <w:pPr>
        <w:rPr>
          <w:rFonts w:eastAsia="Times New Roman"/>
          <w:b/>
          <w:lang w:val="uk-UA"/>
        </w:rPr>
      </w:pPr>
    </w:p>
    <w:p w14:paraId="4E699563" w14:textId="77777777" w:rsidR="004B1E36" w:rsidRDefault="004B1E36" w:rsidP="004B1E36"/>
    <w:p w14:paraId="4394E050" w14:textId="77777777" w:rsidR="004B1E36" w:rsidRDefault="004B1E36" w:rsidP="004B1E36"/>
    <w:p w14:paraId="1C18E741" w14:textId="77777777" w:rsidR="002E5A34" w:rsidRDefault="002E5A34"/>
    <w:sectPr w:rsidR="002E5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82"/>
    <w:rsid w:val="002E5A34"/>
    <w:rsid w:val="004B1E36"/>
    <w:rsid w:val="006C1582"/>
    <w:rsid w:val="00F06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25CC"/>
  <w15:chartTrackingRefBased/>
  <w15:docId w15:val="{073B4B33-DCD5-4767-954D-154DC8D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E36"/>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6347</Words>
  <Characters>3619</Characters>
  <Application>Microsoft Office Word</Application>
  <DocSecurity>0</DocSecurity>
  <Lines>30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4</cp:revision>
  <dcterms:created xsi:type="dcterms:W3CDTF">2023-06-07T11:41:00Z</dcterms:created>
  <dcterms:modified xsi:type="dcterms:W3CDTF">2023-06-08T06:43:00Z</dcterms:modified>
</cp:coreProperties>
</file>