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0B77CE">
            <w:pPr>
              <w:rPr>
                <w:rFonts w:ascii="Times New Roman" w:hAnsi="Times New Roman"/>
                <w:bCs/>
                <w:color w:val="FF0000"/>
                <w:sz w:val="24"/>
                <w:szCs w:val="24"/>
              </w:rPr>
            </w:pPr>
            <w:r w:rsidRPr="009E1BFE">
              <w:rPr>
                <w:rFonts w:ascii="Times New Roman" w:hAnsi="Times New Roman"/>
                <w:sz w:val="24"/>
                <w:szCs w:val="24"/>
              </w:rPr>
              <w:t xml:space="preserve">від </w:t>
            </w:r>
            <w:r w:rsidR="000B77CE">
              <w:rPr>
                <w:rFonts w:ascii="Times New Roman" w:hAnsi="Times New Roman"/>
                <w:sz w:val="24"/>
                <w:szCs w:val="24"/>
              </w:rPr>
              <w:t>04 березня</w:t>
            </w:r>
            <w:r w:rsidR="00E46E60">
              <w:rPr>
                <w:rFonts w:ascii="Times New Roman" w:hAnsi="Times New Roman"/>
                <w:sz w:val="24"/>
                <w:szCs w:val="24"/>
              </w:rPr>
              <w:t xml:space="preserve"> </w:t>
            </w:r>
            <w:r w:rsidR="00356209">
              <w:rPr>
                <w:rFonts w:ascii="Times New Roman" w:hAnsi="Times New Roman"/>
                <w:sz w:val="24"/>
                <w:szCs w:val="24"/>
              </w:rPr>
              <w:t>202</w:t>
            </w:r>
            <w:r w:rsidR="008F697C">
              <w:rPr>
                <w:rFonts w:ascii="Times New Roman" w:hAnsi="Times New Roman"/>
                <w:sz w:val="24"/>
                <w:szCs w:val="24"/>
              </w:rPr>
              <w:t>4</w:t>
            </w:r>
            <w:r w:rsidR="00356209">
              <w:rPr>
                <w:rFonts w:ascii="Times New Roman" w:hAnsi="Times New Roman"/>
                <w:sz w:val="24"/>
                <w:szCs w:val="24"/>
              </w:rPr>
              <w:t xml:space="preserve"> р.</w:t>
            </w:r>
            <w:r w:rsidR="004766AA" w:rsidRPr="009E1BFE">
              <w:rPr>
                <w:rFonts w:ascii="Times New Roman" w:hAnsi="Times New Roman"/>
                <w:sz w:val="24"/>
                <w:szCs w:val="24"/>
              </w:rPr>
              <w:t xml:space="preserve"> № </w:t>
            </w:r>
            <w:r w:rsidR="000B77CE">
              <w:rPr>
                <w:rFonts w:ascii="Times New Roman" w:hAnsi="Times New Roman"/>
                <w:sz w:val="24"/>
                <w:szCs w:val="24"/>
              </w:rPr>
              <w:t>10</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FD393D" w:rsidRPr="002B1ED5" w:rsidRDefault="00FD393D" w:rsidP="00FD393D">
      <w:pPr>
        <w:jc w:val="center"/>
        <w:rPr>
          <w:rFonts w:ascii="Times New Roman" w:eastAsia="Times New Roman" w:hAnsi="Times New Roman" w:cs="Times New Roman"/>
          <w:b/>
          <w:sz w:val="24"/>
          <w:szCs w:val="24"/>
        </w:rPr>
      </w:pPr>
      <w:r w:rsidRPr="00AC2C1D">
        <w:rPr>
          <w:rFonts w:ascii="Times New Roman" w:eastAsia="Times New Roman" w:hAnsi="Times New Roman" w:cs="Times New Roman"/>
          <w:b/>
          <w:sz w:val="24"/>
          <w:szCs w:val="24"/>
        </w:rPr>
        <w:t>Послуги з видалення зелених насаджень</w:t>
      </w:r>
      <w:r w:rsidRPr="002B1ED5">
        <w:rPr>
          <w:rFonts w:ascii="Times New Roman" w:eastAsia="Times New Roman" w:hAnsi="Times New Roman" w:cs="Times New Roman"/>
          <w:b/>
          <w:sz w:val="24"/>
          <w:szCs w:val="24"/>
        </w:rPr>
        <w:t xml:space="preserve">, </w:t>
      </w:r>
    </w:p>
    <w:p w:rsidR="00B931E6" w:rsidRPr="002B1ED5" w:rsidRDefault="00FD393D" w:rsidP="00FD393D">
      <w:pPr>
        <w:jc w:val="center"/>
        <w:rPr>
          <w:rFonts w:ascii="Times New Roman" w:eastAsia="Times New Roman" w:hAnsi="Times New Roman" w:cs="Times New Roman"/>
          <w:sz w:val="24"/>
          <w:szCs w:val="24"/>
        </w:rPr>
      </w:pPr>
      <w:r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Pr="002E19CC">
        <w:rPr>
          <w:rFonts w:ascii="Times New Roman" w:hAnsi="Times New Roman"/>
          <w:bCs/>
          <w:sz w:val="24"/>
          <w:szCs w:val="24"/>
        </w:rPr>
        <w:t>77210000-5 — Лісозаготівельні послуги</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bookmarkStart w:id="0" w:name="_GoBack"/>
      <w:bookmarkEnd w:id="0"/>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984D10" w:rsidP="0055233F">
            <w:pPr>
              <w:ind w:firstLine="563"/>
              <w:jc w:val="both"/>
              <w:rPr>
                <w:rFonts w:ascii="Times New Roman" w:hAnsi="Times New Roman"/>
                <w:sz w:val="24"/>
                <w:szCs w:val="24"/>
              </w:rPr>
            </w:pPr>
            <w:r>
              <w:rPr>
                <w:rFonts w:ascii="Times New Roman" w:hAnsi="Times New Roman"/>
                <w:sz w:val="24"/>
                <w:szCs w:val="24"/>
              </w:rPr>
              <w:t>Корінна Віта Вікторівна</w:t>
            </w:r>
            <w:r w:rsidR="0055233F" w:rsidRPr="00423E13">
              <w:rPr>
                <w:rFonts w:ascii="Times New Roman" w:hAnsi="Times New Roman"/>
                <w:sz w:val="24"/>
                <w:szCs w:val="24"/>
              </w:rPr>
              <w:t>,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w:t>
            </w:r>
            <w:r w:rsidR="00984D10">
              <w:rPr>
                <w:rFonts w:ascii="Times New Roman" w:hAnsi="Times New Roman"/>
                <w:sz w:val="24"/>
                <w:szCs w:val="24"/>
              </w:rPr>
              <w:t>40220</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FD393D" w:rsidRDefault="00FD393D" w:rsidP="00FD393D">
            <w:pPr>
              <w:jc w:val="both"/>
              <w:rPr>
                <w:sz w:val="24"/>
                <w:szCs w:val="24"/>
                <w:lang w:val="ru-RU"/>
              </w:rPr>
            </w:pPr>
            <w:r w:rsidRPr="00FD393D">
              <w:rPr>
                <w:rFonts w:ascii="Times New Roman" w:eastAsia="Times New Roman" w:hAnsi="Times New Roman" w:cs="Times New Roman"/>
                <w:sz w:val="24"/>
                <w:szCs w:val="24"/>
              </w:rPr>
              <w:t xml:space="preserve">Послуги з видалення зелених насаджень, </w:t>
            </w:r>
            <w:r w:rsidRPr="00FD393D">
              <w:rPr>
                <w:rFonts w:ascii="Times New Roman" w:hAnsi="Times New Roman"/>
                <w:sz w:val="24"/>
                <w:szCs w:val="24"/>
              </w:rPr>
              <w:t xml:space="preserve">код національного класифікатора України ДК 021:2015 «Єдиний закупівельний словник» –  </w:t>
            </w:r>
            <w:r w:rsidRPr="00FD393D">
              <w:rPr>
                <w:rFonts w:ascii="Times New Roman" w:hAnsi="Times New Roman"/>
                <w:bCs/>
                <w:sz w:val="24"/>
                <w:szCs w:val="24"/>
              </w:rPr>
              <w:t>77210000-5 — Лісозаготівельні послуги</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місце, кількість, обсяг поставки товарів (надання послуг, </w:t>
            </w:r>
            <w:r w:rsidRPr="00423E13">
              <w:rPr>
                <w:rFonts w:ascii="Times New Roman" w:eastAsia="Times New Roman" w:hAnsi="Times New Roman" w:cs="Times New Roman"/>
                <w:color w:val="000000"/>
                <w:sz w:val="24"/>
                <w:szCs w:val="24"/>
              </w:rPr>
              <w:lastRenderedPageBreak/>
              <w:t>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lastRenderedPageBreak/>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w:t>
            </w:r>
            <w:proofErr w:type="spellStart"/>
            <w:r w:rsidR="008E22C4" w:rsidRPr="002B1ED5">
              <w:rPr>
                <w:rFonts w:ascii="Times New Roman" w:hAnsi="Times New Roman"/>
                <w:sz w:val="24"/>
                <w:szCs w:val="24"/>
              </w:rPr>
              <w:t>Полянецьке</w:t>
            </w:r>
            <w:proofErr w:type="spellEnd"/>
            <w:r w:rsidR="008E22C4" w:rsidRPr="002B1ED5">
              <w:rPr>
                <w:rFonts w:ascii="Times New Roman" w:hAnsi="Times New Roman"/>
                <w:sz w:val="24"/>
                <w:szCs w:val="24"/>
              </w:rPr>
              <w:t xml:space="preserve">, </w:t>
            </w:r>
            <w:r w:rsidR="005633E2" w:rsidRPr="005633E2">
              <w:rPr>
                <w:rFonts w:ascii="Times New Roman" w:hAnsi="Times New Roman"/>
                <w:sz w:val="24"/>
                <w:szCs w:val="24"/>
                <w:lang w:eastAsia="uk-UA"/>
              </w:rPr>
              <w:lastRenderedPageBreak/>
              <w:t xml:space="preserve">адміністративні межі </w:t>
            </w:r>
            <w:r w:rsidR="008E22C4" w:rsidRPr="005633E2">
              <w:rPr>
                <w:rFonts w:ascii="Times New Roman" w:hAnsi="Times New Roman"/>
                <w:sz w:val="24"/>
                <w:szCs w:val="24"/>
              </w:rPr>
              <w:t>Уманськ</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міськ</w:t>
            </w:r>
            <w:r w:rsidR="005633E2" w:rsidRPr="005633E2">
              <w:rPr>
                <w:rFonts w:ascii="Times New Roman" w:hAnsi="Times New Roman"/>
                <w:sz w:val="24"/>
                <w:szCs w:val="24"/>
              </w:rPr>
              <w:t xml:space="preserve">ої </w:t>
            </w:r>
            <w:r w:rsidR="008E22C4" w:rsidRPr="005633E2">
              <w:rPr>
                <w:rFonts w:ascii="Times New Roman" w:hAnsi="Times New Roman"/>
                <w:sz w:val="24"/>
                <w:szCs w:val="24"/>
              </w:rPr>
              <w:t>територіальн</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громад</w:t>
            </w:r>
            <w:r w:rsidR="005633E2" w:rsidRPr="005633E2">
              <w:rPr>
                <w:rFonts w:ascii="Times New Roman" w:hAnsi="Times New Roman"/>
                <w:sz w:val="24"/>
                <w:szCs w:val="24"/>
              </w:rPr>
              <w:t>и</w:t>
            </w:r>
            <w:r w:rsidR="008E22C4" w:rsidRPr="005633E2">
              <w:rPr>
                <w:rFonts w:ascii="Times New Roman" w:hAnsi="Times New Roman"/>
                <w:sz w:val="24"/>
                <w:szCs w:val="24"/>
              </w:rPr>
              <w:t>.</w:t>
            </w:r>
          </w:p>
          <w:p w:rsidR="00176C43" w:rsidRPr="00423E13" w:rsidRDefault="00D94BC3" w:rsidP="00405084">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B46519" w:rsidRPr="00C379AD" w:rsidRDefault="00B46519" w:rsidP="00984D10">
            <w:pPr>
              <w:ind w:firstLine="396"/>
              <w:jc w:val="both"/>
              <w:rPr>
                <w:rFonts w:ascii="Times New Roman" w:hAnsi="Times New Roman"/>
                <w:sz w:val="24"/>
                <w:szCs w:val="24"/>
              </w:rPr>
            </w:pPr>
            <w:r w:rsidRPr="00C379AD">
              <w:rPr>
                <w:rFonts w:ascii="Times New Roman" w:hAnsi="Times New Roman"/>
                <w:sz w:val="24"/>
                <w:szCs w:val="24"/>
                <w:lang w:eastAsia="zh-CN"/>
              </w:rPr>
              <w:t xml:space="preserve">5.4. Замовникам </w:t>
            </w:r>
            <w:bookmarkStart w:id="1" w:name="n335"/>
            <w:bookmarkStart w:id="2" w:name="n336"/>
            <w:bookmarkEnd w:id="1"/>
            <w:bookmarkEnd w:id="2"/>
            <w:r w:rsidRPr="00C379AD">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C379AD">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379AD">
              <w:rPr>
                <w:rFonts w:ascii="Times New Roman" w:hAnsi="Times New Roman"/>
                <w:sz w:val="24"/>
                <w:szCs w:val="24"/>
              </w:rPr>
              <w:t>бенефіціарним</w:t>
            </w:r>
            <w:proofErr w:type="spellEnd"/>
            <w:r w:rsidRPr="00C379A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w:t>
            </w:r>
            <w:r w:rsidRPr="00C379AD">
              <w:rPr>
                <w:rFonts w:ascii="Times New Roman" w:hAnsi="Times New Roman"/>
                <w:sz w:val="24"/>
                <w:szCs w:val="24"/>
              </w:rPr>
              <w:lastRenderedPageBreak/>
              <w:t>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B46519"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B46519">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proofErr w:type="spellStart"/>
            <w:r>
              <w:t>Постановою</w:t>
            </w:r>
            <w:proofErr w:type="spellEnd"/>
            <w:r>
              <w:rPr>
                <w:lang w:val="uk-UA"/>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6D86"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lastRenderedPageBreak/>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3" w:name="n659"/>
            <w:bookmarkEnd w:id="3"/>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w:t>
            </w:r>
            <w:proofErr w:type="spellStart"/>
            <w:r w:rsidRPr="00F163A5">
              <w:rPr>
                <w:rFonts w:ascii="Times New Roman" w:hAnsi="Times New Roman"/>
                <w:color w:val="000000"/>
                <w:sz w:val="24"/>
                <w:szCs w:val="24"/>
                <w:shd w:val="solid" w:color="FFFFFF" w:fill="FFFFFF"/>
              </w:rPr>
              <w:t>внести</w:t>
            </w:r>
            <w:proofErr w:type="spellEnd"/>
            <w:r w:rsidRPr="00F163A5">
              <w:rPr>
                <w:rFonts w:ascii="Times New Roman" w:hAnsi="Times New Roman"/>
                <w:color w:val="000000"/>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w:t>
            </w:r>
            <w:r w:rsidRPr="00423E13">
              <w:rPr>
                <w:rFonts w:ascii="Times New Roman" w:hAnsi="Times New Roman"/>
                <w:sz w:val="24"/>
                <w:szCs w:val="24"/>
              </w:rPr>
              <w:lastRenderedPageBreak/>
              <w:t xml:space="preserve">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4" w:name="_heading=h.3znysh7" w:colFirst="0" w:colLast="0"/>
            <w:bookmarkEnd w:id="4"/>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lastRenderedPageBreak/>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lastRenderedPageBreak/>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5" w:name="n547"/>
            <w:bookmarkEnd w:id="5"/>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w:t>
            </w:r>
            <w:r w:rsidRPr="00663DD7">
              <w:rPr>
                <w:rFonts w:ascii="Times New Roman" w:eastAsia="Times New Roman" w:hAnsi="Times New Roman"/>
                <w:color w:val="000000"/>
                <w:sz w:val="24"/>
                <w:szCs w:val="24"/>
                <w:lang w:eastAsia="ru-RU"/>
              </w:rPr>
              <w:lastRenderedPageBreak/>
              <w:t>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6" w:name="n1456"/>
            <w:bookmarkStart w:id="7" w:name="n1458"/>
            <w:bookmarkEnd w:id="6"/>
            <w:bookmarkEnd w:id="7"/>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w:t>
            </w:r>
            <w:r w:rsidRPr="00423E13">
              <w:rPr>
                <w:rFonts w:ascii="Times New Roman" w:eastAsia="Times New Roman" w:hAnsi="Times New Roman" w:cs="Times New Roman"/>
                <w:b/>
                <w:color w:val="000000"/>
                <w:sz w:val="24"/>
                <w:szCs w:val="24"/>
              </w:rPr>
              <w:lastRenderedPageBreak/>
              <w:t xml:space="preserve">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6534" w:rsidRPr="00446534" w:rsidRDefault="00446534" w:rsidP="00ED2CE5">
            <w:pPr>
              <w:shd w:val="clear" w:color="auto" w:fill="FFFFFF"/>
              <w:ind w:firstLine="450"/>
              <w:jc w:val="both"/>
              <w:rPr>
                <w:rFonts w:ascii="Times New Roman" w:eastAsia="Times New Roman" w:hAnsi="Times New Roman"/>
                <w:sz w:val="24"/>
                <w:szCs w:val="24"/>
                <w:lang w:eastAsia="zh-CN"/>
              </w:rPr>
            </w:pPr>
            <w:r w:rsidRPr="00446534">
              <w:rPr>
                <w:rFonts w:ascii="Times New Roman" w:eastAsia="Times New Roman" w:hAnsi="Times New Roman" w:cs="Times New Roman"/>
                <w:color w:val="333333"/>
                <w:sz w:val="24"/>
                <w:szCs w:val="24"/>
                <w:lang w:val="ru-RU"/>
              </w:rPr>
              <w:t>1</w:t>
            </w:r>
            <w:r w:rsidRPr="00446534">
              <w:rPr>
                <w:rFonts w:ascii="Times New Roman" w:eastAsia="Times New Roman" w:hAnsi="Times New Roman"/>
                <w:sz w:val="24"/>
                <w:szCs w:val="24"/>
                <w:lang w:eastAsia="zh-CN"/>
              </w:rPr>
              <w:t xml:space="preserve">) </w:t>
            </w:r>
            <w:bookmarkStart w:id="8" w:name="n1255"/>
            <w:bookmarkEnd w:id="8"/>
            <w:r w:rsidRPr="00446534">
              <w:rPr>
                <w:rFonts w:ascii="Times New Roman" w:eastAsia="Times New Roman" w:hAnsi="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bookmarkStart w:id="9" w:name="n1256"/>
            <w:bookmarkEnd w:id="9"/>
            <w:r w:rsidRPr="00446534">
              <w:rPr>
                <w:rFonts w:ascii="Times New Roman" w:eastAsia="Times New Roman" w:hAnsi="Times New Roman"/>
                <w:sz w:val="24"/>
                <w:szCs w:val="24"/>
                <w:lang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w:t>
            </w:r>
            <w:r w:rsidRPr="00423E13">
              <w:rPr>
                <w:rFonts w:ascii="Times New Roman" w:eastAsia="Times New Roman" w:hAnsi="Times New Roman"/>
                <w:sz w:val="24"/>
                <w:szCs w:val="24"/>
                <w:lang w:eastAsia="zh-CN"/>
              </w:rPr>
              <w:lastRenderedPageBreak/>
              <w:t>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C54055" w:rsidRPr="00106D97"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w:t>
            </w:r>
            <w:r w:rsidR="00C54055" w:rsidRPr="00106D97">
              <w:rPr>
                <w:rStyle w:val="af1"/>
                <w:rFonts w:ascii="Times New Roman" w:eastAsia="Times New Roman" w:hAnsi="Times New Roman"/>
                <w:sz w:val="24"/>
                <w:szCs w:val="24"/>
                <w:lang w:eastAsia="zh-CN"/>
              </w:rPr>
              <w:footnoteReference w:customMarkFollows="1" w:id="3"/>
              <w:sym w:font="Symbol" w:char="F02A"/>
            </w:r>
            <w:r w:rsidR="00C54055" w:rsidRPr="00106D97">
              <w:rPr>
                <w:rFonts w:ascii="Times New Roman" w:eastAsia="Times New Roman" w:hAnsi="Times New Roman"/>
                <w:sz w:val="24"/>
                <w:szCs w:val="24"/>
                <w:lang w:eastAsia="zh-CN"/>
              </w:rPr>
              <w:t>,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Pr>
                <w:rFonts w:ascii="Times New Roman" w:eastAsia="Times New Roman" w:hAnsi="Times New Roman"/>
                <w:sz w:val="24"/>
                <w:szCs w:val="24"/>
                <w:lang w:eastAsia="zh-CN"/>
              </w:rPr>
              <w:t>2</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9845DE" w:rsidRPr="009845DE">
              <w:rPr>
                <w:rFonts w:ascii="Times New Roman" w:eastAsia="Times New Roman" w:hAnsi="Times New Roman"/>
                <w:sz w:val="24"/>
                <w:szCs w:val="24"/>
                <w:lang w:val="ru-RU" w:eastAsia="zh-CN"/>
              </w:rPr>
              <w:t>1</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Pr="00DB6645">
              <w:rPr>
                <w:rFonts w:ascii="Times New Roman" w:hAnsi="Times New Roman"/>
                <w:sz w:val="24"/>
                <w:szCs w:val="24"/>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 xml:space="preserve">Учасник процедури закупівлі, що перебуває в </w:t>
            </w:r>
            <w:r w:rsidRPr="00423E13">
              <w:rPr>
                <w:rFonts w:ascii="Times New Roman" w:hAnsi="Times New Roman" w:cs="Calibri"/>
                <w:sz w:val="24"/>
                <w:szCs w:val="24"/>
                <w:lang w:eastAsia="zh-CN"/>
              </w:rPr>
              <w:lastRenderedPageBreak/>
              <w:t>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EC2AA3">
              <w:rPr>
                <w:rFonts w:ascii="Times New Roman" w:eastAsia="Calibri" w:hAnsi="Times New Roman" w:cs="Calibri"/>
                <w:color w:val="000000"/>
                <w:sz w:val="24"/>
                <w:szCs w:val="24"/>
                <w:shd w:val="solid" w:color="FFFFFF" w:fill="FFFFFF"/>
                <w:lang w:eastAsia="en-US"/>
              </w:rPr>
              <w:lastRenderedPageBreak/>
              <w:t>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EC2AA3">
              <w:rPr>
                <w:rFonts w:ascii="Times New Roman" w:hAnsi="Times New Roman"/>
                <w:color w:val="000000"/>
                <w:sz w:val="24"/>
                <w:szCs w:val="24"/>
                <w:shd w:val="solid" w:color="FFFFFF" w:fill="FFFFFF"/>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C16D86" w:rsidRDefault="00C16D86" w:rsidP="00C16D86">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00D875BB">
              <w:rPr>
                <w:rFonts w:ascii="Times New Roman" w:hAnsi="Times New Roman"/>
                <w:color w:val="000000" w:themeColor="text1"/>
                <w:sz w:val="24"/>
                <w:szCs w:val="24"/>
              </w:rPr>
              <w:t xml:space="preserve"> закупівлі повинен</w:t>
            </w:r>
            <w:r w:rsidRPr="00616728">
              <w:rPr>
                <w:rFonts w:ascii="Times New Roman" w:hAnsi="Times New Roman"/>
                <w:color w:val="000000" w:themeColor="text1"/>
                <w:sz w:val="24"/>
                <w:szCs w:val="24"/>
              </w:rPr>
              <w:t xml:space="preserve">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2B1ED5">
              <w:rPr>
                <w:rFonts w:ascii="Times New Roman" w:hAnsi="Times New Roman"/>
                <w:sz w:val="24"/>
                <w:szCs w:val="24"/>
              </w:rPr>
              <w:t>Додат</w:t>
            </w:r>
            <w:r w:rsidR="00D875BB">
              <w:rPr>
                <w:rFonts w:ascii="Times New Roman" w:hAnsi="Times New Roman"/>
                <w:sz w:val="24"/>
                <w:szCs w:val="24"/>
              </w:rPr>
              <w:t xml:space="preserve">ку </w:t>
            </w:r>
            <w:r w:rsidRPr="002B1ED5">
              <w:rPr>
                <w:rFonts w:ascii="Times New Roman" w:hAnsi="Times New Roman"/>
                <w:sz w:val="24"/>
                <w:szCs w:val="24"/>
              </w:rPr>
              <w:t>№ 1 даної тендерної документації</w:t>
            </w:r>
            <w:r w:rsidRPr="00675BFD">
              <w:rPr>
                <w:rFonts w:ascii="Times New Roman" w:hAnsi="Times New Roman"/>
                <w:color w:val="000000" w:themeColor="text1"/>
                <w:sz w:val="24"/>
                <w:szCs w:val="24"/>
              </w:rPr>
              <w:t>.</w:t>
            </w:r>
          </w:p>
          <w:p w:rsidR="00C16D86" w:rsidRPr="00D875BB" w:rsidRDefault="00C16D86" w:rsidP="00D875BB">
            <w:pPr>
              <w:ind w:firstLine="400"/>
              <w:jc w:val="both"/>
              <w:rPr>
                <w:rFonts w:ascii="Times New Roman" w:hAnsi="Times New Roman"/>
                <w:color w:val="000000" w:themeColor="text1"/>
                <w:sz w:val="24"/>
                <w:szCs w:val="24"/>
              </w:rPr>
            </w:pPr>
            <w:r w:rsidRPr="00E32086">
              <w:rPr>
                <w:rFonts w:ascii="Times New Roman" w:hAnsi="Times New Roman"/>
                <w:color w:val="000000"/>
                <w:sz w:val="24"/>
                <w:szCs w:val="24"/>
              </w:rPr>
              <w:t>Передбачається видалення сухостійних, аварійних, фаутних дерев та тих, що досягли вікової межі</w:t>
            </w:r>
            <w:r w:rsidR="00231014">
              <w:rPr>
                <w:rFonts w:ascii="Times New Roman" w:hAnsi="Times New Roman"/>
                <w:color w:val="000000"/>
                <w:sz w:val="24"/>
                <w:szCs w:val="24"/>
              </w:rPr>
              <w:t xml:space="preserve"> в </w:t>
            </w:r>
            <w:r w:rsidRPr="002B1ED5">
              <w:rPr>
                <w:rFonts w:ascii="Times New Roman" w:hAnsi="Times New Roman"/>
                <w:sz w:val="24"/>
                <w:szCs w:val="24"/>
              </w:rPr>
              <w:t xml:space="preserve"> </w:t>
            </w:r>
            <w:r w:rsidR="00231014">
              <w:rPr>
                <w:rFonts w:ascii="Times New Roman" w:hAnsi="Times New Roman"/>
                <w:sz w:val="24"/>
                <w:szCs w:val="24"/>
                <w:lang w:eastAsia="uk-UA"/>
              </w:rPr>
              <w:t>адміністративних межах</w:t>
            </w:r>
            <w:r w:rsidR="00231014" w:rsidRPr="005633E2">
              <w:rPr>
                <w:rFonts w:ascii="Times New Roman" w:hAnsi="Times New Roman"/>
                <w:sz w:val="24"/>
                <w:szCs w:val="24"/>
                <w:lang w:eastAsia="uk-UA"/>
              </w:rPr>
              <w:t xml:space="preserve"> </w:t>
            </w:r>
            <w:r w:rsidR="00231014" w:rsidRPr="005633E2">
              <w:rPr>
                <w:rFonts w:ascii="Times New Roman" w:hAnsi="Times New Roman"/>
                <w:sz w:val="24"/>
                <w:szCs w:val="24"/>
              </w:rPr>
              <w:t>Уманської міської територіальної громади</w:t>
            </w:r>
            <w:r w:rsidRPr="002B1ED5">
              <w:rPr>
                <w:rFonts w:ascii="Times New Roman" w:hAnsi="Times New Roman"/>
                <w:sz w:val="24"/>
                <w:szCs w:val="24"/>
              </w:rPr>
              <w:t xml:space="preserve">  відповідно до вимог Закону України «Про благоустрій населених пунктів»,  керуючись Правилами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року № 105, Порядком видалення дерев, кущів, газонів і квітників у населених пунктах, затвердженим постановою КМУ від 01.08.2006 № 1045, Правилами благоустрою Уманської міської територіальної громади, затверджених рішенням Уманської міської ради від 09.08.2021 № 4-19/8, та іншими діючими нормативно-правовими актами України у сфері благоустрою та зеленого господарства.</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2C0475" w:rsidRPr="002C0475"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sidRPr="002C0475">
              <w:rPr>
                <w:rFonts w:ascii="Times New Roman" w:hAnsi="Times New Roman"/>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C16D86">
              <w:rPr>
                <w:rFonts w:ascii="Times New Roman" w:hAnsi="Times New Roman"/>
                <w:i/>
                <w:sz w:val="24"/>
                <w:szCs w:val="24"/>
              </w:rPr>
              <w:t>ий</w:t>
            </w:r>
            <w:r w:rsidRPr="00FE3082">
              <w:rPr>
                <w:rFonts w:ascii="Times New Roman" w:hAnsi="Times New Roman"/>
                <w:i/>
                <w:sz w:val="24"/>
                <w:szCs w:val="24"/>
              </w:rPr>
              <w:t xml:space="preserve"> </w:t>
            </w:r>
            <w:r w:rsidR="002C0475">
              <w:rPr>
                <w:rFonts w:ascii="Times New Roman" w:hAnsi="Times New Roman"/>
                <w:i/>
                <w:sz w:val="24"/>
                <w:szCs w:val="24"/>
              </w:rPr>
              <w:t>документ</w:t>
            </w:r>
            <w:r w:rsidR="00C16D86">
              <w:rPr>
                <w:rFonts w:ascii="Times New Roman" w:hAnsi="Times New Roman"/>
                <w:i/>
                <w:sz w:val="24"/>
                <w:szCs w:val="24"/>
              </w:rPr>
              <w:t xml:space="preserve"> </w:t>
            </w:r>
            <w:r w:rsidR="00C16D86">
              <w:rPr>
                <w:rFonts w:ascii="Times New Roman" w:hAnsi="Times New Roman"/>
                <w:i/>
                <w:sz w:val="24"/>
                <w:szCs w:val="24"/>
              </w:rPr>
              <w:lastRenderedPageBreak/>
              <w:t>повинен бути відкоригований</w:t>
            </w:r>
            <w:r w:rsidRPr="00FE3082">
              <w:rPr>
                <w:rFonts w:ascii="Times New Roman" w:hAnsi="Times New Roman"/>
                <w:i/>
                <w:sz w:val="24"/>
                <w:szCs w:val="24"/>
              </w:rPr>
              <w:t xml:space="preserve">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5633E2" w:rsidRPr="00423E13" w:rsidRDefault="00DE4297" w:rsidP="00F22E04">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w:t>
            </w:r>
            <w:r w:rsidRPr="00423E13">
              <w:rPr>
                <w:rFonts w:ascii="Times New Roman" w:eastAsia="Times New Roman" w:hAnsi="Times New Roman" w:cs="Times New Roman"/>
                <w:color w:val="000000"/>
                <w:sz w:val="24"/>
                <w:szCs w:val="24"/>
              </w:rPr>
              <w:lastRenderedPageBreak/>
              <w:t>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23E13">
              <w:rPr>
                <w:rFonts w:ascii="Times New Roman" w:eastAsia="Times New Roman" w:hAnsi="Times New Roman" w:cs="Times New Roman"/>
                <w:color w:val="000000"/>
                <w:sz w:val="24"/>
                <w:szCs w:val="24"/>
              </w:rPr>
              <w:t>внести</w:t>
            </w:r>
            <w:proofErr w:type="spellEnd"/>
            <w:r w:rsidRPr="00423E1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C16D86"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Кінцевий строк подання тендерних </w:t>
            </w:r>
            <w:r w:rsidRPr="00C16D86">
              <w:rPr>
                <w:rFonts w:ascii="Times New Roman" w:eastAsia="Times New Roman" w:hAnsi="Times New Roman" w:cs="Times New Roman"/>
                <w:sz w:val="24"/>
                <w:szCs w:val="24"/>
              </w:rPr>
              <w:t xml:space="preserve">пропозицій: </w:t>
            </w:r>
            <w:r w:rsidR="007D0FC2" w:rsidRPr="00C16D86">
              <w:rPr>
                <w:rFonts w:ascii="Times New Roman" w:eastAsia="Times New Roman" w:hAnsi="Times New Roman" w:cs="Times New Roman"/>
                <w:b/>
                <w:sz w:val="24"/>
                <w:szCs w:val="24"/>
              </w:rPr>
              <w:t>12 березня</w:t>
            </w:r>
            <w:r w:rsidRPr="00C16D86">
              <w:rPr>
                <w:rFonts w:ascii="Times New Roman" w:eastAsia="Times New Roman" w:hAnsi="Times New Roman" w:cs="Times New Roman"/>
                <w:b/>
                <w:sz w:val="24"/>
                <w:szCs w:val="24"/>
              </w:rPr>
              <w:t xml:space="preserve"> 202</w:t>
            </w:r>
            <w:r w:rsidR="003F3D7D" w:rsidRPr="00C16D86">
              <w:rPr>
                <w:rFonts w:ascii="Times New Roman" w:eastAsia="Times New Roman" w:hAnsi="Times New Roman" w:cs="Times New Roman"/>
                <w:b/>
                <w:sz w:val="24"/>
                <w:szCs w:val="24"/>
              </w:rPr>
              <w:t>4</w:t>
            </w:r>
            <w:r w:rsidRPr="00C16D86">
              <w:rPr>
                <w:rFonts w:ascii="Times New Roman" w:eastAsia="Times New Roman" w:hAnsi="Times New Roman" w:cs="Times New Roman"/>
                <w:b/>
                <w:sz w:val="24"/>
                <w:szCs w:val="24"/>
              </w:rPr>
              <w:t xml:space="preserve"> року </w:t>
            </w:r>
            <w:r w:rsidR="003F3D7D" w:rsidRPr="00C16D86">
              <w:rPr>
                <w:rFonts w:ascii="Times New Roman" w:eastAsia="Times New Roman" w:hAnsi="Times New Roman" w:cs="Times New Roman"/>
                <w:b/>
                <w:sz w:val="24"/>
                <w:szCs w:val="24"/>
              </w:rPr>
              <w:t>00</w:t>
            </w:r>
            <w:r w:rsidRPr="00C16D86">
              <w:rPr>
                <w:rFonts w:ascii="Times New Roman" w:eastAsia="Times New Roman" w:hAnsi="Times New Roman" w:cs="Times New Roman"/>
                <w:b/>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3D0C20">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23E13">
              <w:rPr>
                <w:rFonts w:ascii="Times New Roman" w:eastAsia="Times New Roman" w:hAnsi="Times New Roman" w:cs="Times New Roman"/>
                <w:sz w:val="24"/>
                <w:szCs w:val="24"/>
                <w:highlight w:val="white"/>
                <w:lang w:eastAsia="uk-UA"/>
              </w:rPr>
              <w:lastRenderedPageBreak/>
              <w:t>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423E13">
              <w:rPr>
                <w:rFonts w:ascii="Times New Roman" w:eastAsia="Times New Roman" w:hAnsi="Times New Roman" w:cs="Times New Roman"/>
                <w:sz w:val="24"/>
                <w:szCs w:val="24"/>
                <w:highlight w:val="white"/>
                <w:lang w:eastAsia="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E74591" w:rsidRDefault="00DE4297" w:rsidP="007C6875">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w:t>
            </w:r>
            <w:r w:rsidR="007C6875" w:rsidRPr="00E74591">
              <w:rPr>
                <w:rFonts w:ascii="Times New Roman" w:eastAsia="Times New Roman" w:hAnsi="Times New Roman" w:cs="Times New Roman"/>
                <w:sz w:val="24"/>
                <w:szCs w:val="24"/>
                <w:lang w:eastAsia="ru-RU"/>
              </w:rPr>
              <w:t>3.2. У складі тендерної пропозиції учасник надає інформацію в довільній формі про те,</w:t>
            </w:r>
            <w:r w:rsidR="007C6875">
              <w:rPr>
                <w:rFonts w:ascii="Times New Roman" w:eastAsia="Times New Roman" w:hAnsi="Times New Roman" w:cs="Times New Roman"/>
                <w:sz w:val="24"/>
                <w:szCs w:val="24"/>
                <w:lang w:eastAsia="ru-RU"/>
              </w:rPr>
              <w:t xml:space="preserve"> що учасник процедури закупівлі</w:t>
            </w:r>
            <w:r w:rsidR="007C6875" w:rsidRPr="00E74591">
              <w:rPr>
                <w:rFonts w:ascii="Times New Roman" w:eastAsia="Times New Roman" w:hAnsi="Times New Roman" w:cs="Times New Roman"/>
                <w:sz w:val="24"/>
                <w:szCs w:val="24"/>
                <w:lang w:eastAsia="ru-RU"/>
              </w:rPr>
              <w:t xml:space="preserve">: </w:t>
            </w:r>
          </w:p>
          <w:p w:rsidR="007C6875" w:rsidRDefault="007C6875" w:rsidP="007C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Default="007C6875" w:rsidP="007C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sidRPr="0016328E">
              <w:rPr>
                <w:rFonts w:ascii="Times New Roman" w:eastAsia="Times New Roman" w:hAnsi="Times New Roman" w:cs="Times New Roman"/>
                <w:sz w:val="24"/>
                <w:szCs w:val="24"/>
                <w:lang w:eastAsia="ru-RU"/>
              </w:rPr>
              <w:t>бенефіціарним</w:t>
            </w:r>
            <w:proofErr w:type="spellEnd"/>
            <w:r w:rsidRPr="0016328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Default="007C6875" w:rsidP="007C687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xml:space="preserve">. </w:t>
            </w:r>
          </w:p>
          <w:p w:rsidR="00DE4297" w:rsidRPr="00121854" w:rsidRDefault="00DE4297" w:rsidP="00DE4297">
            <w:pPr>
              <w:jc w:val="both"/>
              <w:rPr>
                <w:rFonts w:ascii="Times New Roman" w:eastAsia="Times New Roman" w:hAnsi="Times New Roman" w:cs="Times New Roman"/>
                <w:i/>
                <w:sz w:val="24"/>
                <w:szCs w:val="24"/>
                <w:lang w:eastAsia="ru-RU"/>
              </w:rPr>
            </w:pP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E74591" w:rsidRDefault="003334DC" w:rsidP="003334DC">
            <w:pPr>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w:t>
            </w:r>
            <w:r w:rsidRPr="00E74591">
              <w:rPr>
                <w:rFonts w:ascii="Times New Roman" w:eastAsia="Times New Roman" w:hAnsi="Times New Roman" w:cs="Times New Roman"/>
                <w:sz w:val="24"/>
                <w:szCs w:val="24"/>
                <w:lang w:eastAsia="ru-RU"/>
              </w:rPr>
              <w:lastRenderedPageBreak/>
              <w:t xml:space="preserve">юридичних осіб, фізичних осіб - підприємців та громадських формувань та/або у випадку якщо учасник процедури закупівлі </w:t>
            </w:r>
            <w:r w:rsidRPr="00F60E3B">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0E3B">
              <w:rPr>
                <w:rFonts w:ascii="Times New Roman" w:eastAsia="Times New Roman" w:hAnsi="Times New Roman" w:cs="Times New Roman"/>
                <w:sz w:val="24"/>
                <w:szCs w:val="24"/>
                <w:lang w:eastAsia="ru-RU"/>
              </w:rPr>
              <w:t>бенефіціарним</w:t>
            </w:r>
            <w:proofErr w:type="spellEnd"/>
            <w:r w:rsidRPr="00F60E3B">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w:t>
            </w:r>
            <w:r w:rsidRPr="00423E13">
              <w:rPr>
                <w:rFonts w:ascii="Times New Roman" w:eastAsia="Times New Roman" w:hAnsi="Times New Roman" w:cs="Times New Roman"/>
                <w:sz w:val="24"/>
                <w:szCs w:val="24"/>
                <w:lang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зазначив у тендерній пропозиції недостовірну інформацію, що є суттєвою для визначення результатів </w:t>
            </w:r>
            <w:r w:rsidRPr="00862F1B">
              <w:rPr>
                <w:rFonts w:ascii="Times New Roman" w:hAnsi="Times New Roman"/>
                <w:color w:val="000000"/>
                <w:sz w:val="24"/>
                <w:szCs w:val="24"/>
              </w:rPr>
              <w:lastRenderedPageBreak/>
              <w:t>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071156" w:rsidP="00DE4297">
            <w:pPr>
              <w:ind w:firstLine="567"/>
              <w:jc w:val="both"/>
              <w:rPr>
                <w:rFonts w:ascii="Times New Roman" w:hAnsi="Times New Roman"/>
                <w:color w:val="000000"/>
                <w:sz w:val="24"/>
                <w:szCs w:val="24"/>
              </w:rPr>
            </w:pPr>
            <w:r w:rsidRPr="00071156">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71156">
              <w:rPr>
                <w:rFonts w:ascii="Times New Roman" w:hAnsi="Times New Roman"/>
                <w:color w:val="000000"/>
                <w:sz w:val="24"/>
                <w:szCs w:val="24"/>
              </w:rPr>
              <w:t>бенефіціарним</w:t>
            </w:r>
            <w:proofErr w:type="spellEnd"/>
            <w:r w:rsidRPr="00071156">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71156">
              <w:rPr>
                <w:rFonts w:ascii="Times New Roman" w:hAnsi="Times New Roman"/>
                <w:color w:val="000000"/>
                <w:sz w:val="24"/>
                <w:szCs w:val="24"/>
              </w:rPr>
              <w:lastRenderedPageBreak/>
              <w:t>стану в Україні та протягом 90 днів з дня його припинення або скасування” (Офіційний вісник України, 2022 р., № 84, ст. 5176)</w:t>
            </w:r>
            <w:r w:rsidR="00DE4297"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862F1B">
              <w:rPr>
                <w:rFonts w:ascii="Times New Roman" w:eastAsia="Times New Roman" w:hAnsi="Times New Roman" w:cs="Times New Roman"/>
                <w:color w:val="000000"/>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10"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10"/>
            <w:r w:rsidRPr="00474EB3">
              <w:rPr>
                <w:color w:val="000000"/>
                <w:lang w:val="uk-UA"/>
              </w:rPr>
              <w:t> про закупівлю за результатами проведеної закупівлі згідно з </w:t>
            </w:r>
            <w:hyperlink r:id="rId17" w:anchor="n454" w:history="1">
              <w:r w:rsidRPr="00474EB3">
                <w:rPr>
                  <w:color w:val="000000"/>
                  <w:lang w:val="uk-UA"/>
                </w:rPr>
                <w:t>пунктами 10</w:t>
              </w:r>
            </w:hyperlink>
            <w:r w:rsidRPr="00474EB3">
              <w:rPr>
                <w:color w:val="000000"/>
                <w:lang w:val="uk-UA"/>
              </w:rPr>
              <w:t> і </w:t>
            </w:r>
            <w:hyperlink r:id="rId18" w:anchor="n466" w:history="1">
              <w:r w:rsidRPr="00474EB3">
                <w:rPr>
                  <w:color w:val="000000"/>
                  <w:lang w:val="uk-UA"/>
                </w:rPr>
                <w:t>13</w:t>
              </w:r>
            </w:hyperlink>
            <w:r w:rsidRPr="00474EB3">
              <w:rPr>
                <w:color w:val="000000"/>
                <w:lang w:val="uk-UA"/>
              </w:rPr>
              <w:t> цих особливостей укладається відповідно до </w:t>
            </w:r>
            <w:hyperlink r:id="rId19" w:tgtFrame="_blank" w:history="1">
              <w:r w:rsidRPr="00474EB3">
                <w:rPr>
                  <w:color w:val="000000"/>
                  <w:lang w:val="uk-UA"/>
                </w:rPr>
                <w:t>Цивільного</w:t>
              </w:r>
            </w:hyperlink>
            <w:r w:rsidRPr="00474EB3">
              <w:rPr>
                <w:color w:val="000000"/>
                <w:lang w:val="uk-UA"/>
              </w:rPr>
              <w:t> і </w:t>
            </w:r>
            <w:hyperlink r:id="rId20"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1" w:anchor="n1762" w:tgtFrame="_blank" w:history="1">
              <w:r w:rsidRPr="00474EB3">
                <w:rPr>
                  <w:color w:val="000000"/>
                  <w:lang w:val="uk-UA"/>
                </w:rPr>
                <w:t>другої - п’ятої</w:t>
              </w:r>
            </w:hyperlink>
            <w:r w:rsidRPr="00474EB3">
              <w:rPr>
                <w:color w:val="000000"/>
                <w:lang w:val="uk-UA"/>
              </w:rPr>
              <w:t>, </w:t>
            </w:r>
            <w:hyperlink r:id="rId22"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11" w:name="n503"/>
            <w:bookmarkEnd w:id="11"/>
            <w:r w:rsidRPr="00474EB3">
              <w:rPr>
                <w:color w:val="000000"/>
                <w:lang w:val="uk-UA"/>
              </w:rPr>
              <w:t xml:space="preserve">Переможець процедури закупівлі під час укладення договору про закупівлю повинен надати відповідну </w:t>
            </w:r>
            <w:r w:rsidRPr="00474EB3">
              <w:rPr>
                <w:color w:val="000000"/>
                <w:lang w:val="uk-UA"/>
              </w:rPr>
              <w:lastRenderedPageBreak/>
              <w:t>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2" w:name="n1766"/>
            <w:bookmarkStart w:id="13" w:name="n1767"/>
            <w:bookmarkEnd w:id="12"/>
            <w:bookmarkEnd w:id="13"/>
            <w:r w:rsidRPr="00261245">
              <w:rPr>
                <w:rFonts w:ascii="Times New Roman" w:eastAsia="Times New Roman" w:hAnsi="Times New Roman" w:cs="Times New Roman"/>
                <w:color w:val="000000"/>
                <w:sz w:val="24"/>
                <w:szCs w:val="24"/>
              </w:rPr>
              <w:t xml:space="preserve">4.1. </w:t>
            </w:r>
            <w:bookmarkStart w:id="14" w:name="n1768"/>
            <w:bookmarkStart w:id="15" w:name="n1775"/>
            <w:bookmarkStart w:id="16" w:name="n1776"/>
            <w:bookmarkStart w:id="17" w:name="n1778"/>
            <w:bookmarkStart w:id="18" w:name="n1779"/>
            <w:bookmarkStart w:id="19" w:name="n1785"/>
            <w:bookmarkStart w:id="20" w:name="n1787"/>
            <w:bookmarkEnd w:id="14"/>
            <w:bookmarkEnd w:id="15"/>
            <w:bookmarkEnd w:id="16"/>
            <w:bookmarkEnd w:id="17"/>
            <w:bookmarkEnd w:id="18"/>
            <w:bookmarkEnd w:id="19"/>
            <w:bookmarkEnd w:id="20"/>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423E13">
              <w:rPr>
                <w:rFonts w:ascii="Times New Roman" w:hAnsi="Times New Roman"/>
                <w:color w:val="000000"/>
                <w:sz w:val="24"/>
                <w:szCs w:val="24"/>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3"/>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86" w:rsidRDefault="00C16D86">
      <w:r>
        <w:separator/>
      </w:r>
    </w:p>
  </w:endnote>
  <w:endnote w:type="continuationSeparator" w:id="0">
    <w:p w:rsidR="00C16D86" w:rsidRDefault="00C1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86" w:rsidRDefault="00C16D86">
      <w:r>
        <w:separator/>
      </w:r>
    </w:p>
  </w:footnote>
  <w:footnote w:type="continuationSeparator" w:id="0">
    <w:p w:rsidR="00C16D86" w:rsidRDefault="00C16D86">
      <w:r>
        <w:continuationSeparator/>
      </w:r>
    </w:p>
  </w:footnote>
  <w:footnote w:id="1">
    <w:p w:rsidR="00C16D86" w:rsidRPr="009F76FE" w:rsidRDefault="00C16D86"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C16D86" w:rsidRPr="009F76FE" w:rsidRDefault="00C16D86"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C16D86" w:rsidRPr="009F76FE" w:rsidRDefault="00C16D86" w:rsidP="009F76FE">
      <w:pPr>
        <w:tabs>
          <w:tab w:val="left" w:pos="0"/>
        </w:tabs>
        <w:jc w:val="both"/>
        <w:rPr>
          <w:rFonts w:ascii="Times New Roman" w:hAnsi="Times New Roman"/>
          <w:i/>
        </w:rPr>
      </w:pPr>
      <w:r w:rsidRPr="009F76FE">
        <w:rPr>
          <w:rFonts w:ascii="Times New Roman" w:hAnsi="Times New Roman"/>
          <w:i/>
        </w:rPr>
        <w:t xml:space="preserve">   або</w:t>
      </w:r>
    </w:p>
    <w:p w:rsidR="00C16D86" w:rsidRPr="009F76FE" w:rsidRDefault="00C16D86"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C16D86" w:rsidRPr="009F76FE" w:rsidRDefault="00C16D86" w:rsidP="009F76FE">
      <w:pPr>
        <w:tabs>
          <w:tab w:val="left" w:pos="0"/>
        </w:tabs>
        <w:jc w:val="both"/>
        <w:rPr>
          <w:rFonts w:ascii="Times New Roman" w:hAnsi="Times New Roman"/>
          <w:i/>
        </w:rPr>
      </w:pPr>
      <w:r w:rsidRPr="009F76FE">
        <w:rPr>
          <w:rFonts w:ascii="Times New Roman" w:hAnsi="Times New Roman"/>
          <w:i/>
        </w:rPr>
        <w:t xml:space="preserve">   або</w:t>
      </w:r>
    </w:p>
    <w:p w:rsidR="00C16D86" w:rsidRPr="009F76FE" w:rsidRDefault="00C16D86"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C16D86" w:rsidRPr="001E26DC" w:rsidRDefault="00C16D86">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C16D86" w:rsidRPr="00C2588D" w:rsidRDefault="00C16D86" w:rsidP="00C54055">
      <w:pPr>
        <w:pStyle w:val="af"/>
        <w:rPr>
          <w:rFonts w:ascii="Times New Roman" w:hAnsi="Times New Roman" w:cs="Times New Roman"/>
        </w:rPr>
      </w:pPr>
      <w:r w:rsidRPr="00C2588D">
        <w:rPr>
          <w:rStyle w:val="af1"/>
        </w:rPr>
        <w:sym w:font="Symbol" w:char="F02A"/>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w:t>
      </w:r>
      <w:r>
        <w:rPr>
          <w:rFonts w:ascii="Times New Roman" w:eastAsia="Times New Roman" w:hAnsi="Times New Roman" w:cs="Times New Roman"/>
          <w:i/>
          <w:color w:val="000000"/>
        </w:rPr>
        <w:t>а предметом закупівлі послугами</w:t>
      </w:r>
      <w:r w:rsidRPr="008E5302">
        <w:rPr>
          <w:rFonts w:ascii="Times New Roman" w:eastAsia="Times New Roman" w:hAnsi="Times New Roman" w:cs="Times New Roman"/>
          <w:i/>
          <w:color w:val="000000"/>
        </w:rPr>
        <w:t>.</w:t>
      </w:r>
    </w:p>
  </w:footnote>
  <w:footnote w:id="4">
    <w:p w:rsidR="00C16D86" w:rsidRPr="000B6B72" w:rsidRDefault="00C16D86">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C16D86" w:rsidRDefault="00C16D86">
        <w:pPr>
          <w:pStyle w:val="a6"/>
          <w:jc w:val="center"/>
        </w:pPr>
        <w:r>
          <w:fldChar w:fldCharType="begin"/>
        </w:r>
        <w:r>
          <w:instrText>PAGE   \* MERGEFORMAT</w:instrText>
        </w:r>
        <w:r>
          <w:fldChar w:fldCharType="separate"/>
        </w:r>
        <w:r w:rsidR="000B77CE" w:rsidRPr="000B77CE">
          <w:rPr>
            <w:noProof/>
            <w:lang w:val="ru-RU"/>
          </w:rPr>
          <w:t>17</w:t>
        </w:r>
        <w:r>
          <w:rPr>
            <w:noProof/>
            <w:lang w:val="ru-RU"/>
          </w:rPr>
          <w:fldChar w:fldCharType="end"/>
        </w:r>
      </w:p>
    </w:sdtContent>
  </w:sdt>
  <w:p w:rsidR="00C16D86" w:rsidRDefault="00C16D86">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5256"/>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B77CE"/>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17CA"/>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4CA4"/>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5A6C"/>
    <w:rsid w:val="00231014"/>
    <w:rsid w:val="002312BD"/>
    <w:rsid w:val="00231CA3"/>
    <w:rsid w:val="0023445A"/>
    <w:rsid w:val="00236467"/>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E71"/>
    <w:rsid w:val="00504378"/>
    <w:rsid w:val="00510469"/>
    <w:rsid w:val="00513BD3"/>
    <w:rsid w:val="005177CC"/>
    <w:rsid w:val="00520775"/>
    <w:rsid w:val="00522534"/>
    <w:rsid w:val="00522D5F"/>
    <w:rsid w:val="005258DB"/>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1A69"/>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C6875"/>
    <w:rsid w:val="007D0FC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1133"/>
    <w:rsid w:val="00954470"/>
    <w:rsid w:val="009559B2"/>
    <w:rsid w:val="009604EF"/>
    <w:rsid w:val="009609D6"/>
    <w:rsid w:val="00961488"/>
    <w:rsid w:val="009618FB"/>
    <w:rsid w:val="00965761"/>
    <w:rsid w:val="0097599D"/>
    <w:rsid w:val="009845DE"/>
    <w:rsid w:val="00984D10"/>
    <w:rsid w:val="00985BA0"/>
    <w:rsid w:val="0098624E"/>
    <w:rsid w:val="00986278"/>
    <w:rsid w:val="00986423"/>
    <w:rsid w:val="009A115C"/>
    <w:rsid w:val="009A727B"/>
    <w:rsid w:val="009B07DC"/>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6030"/>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46519"/>
    <w:rsid w:val="00B510B2"/>
    <w:rsid w:val="00B60543"/>
    <w:rsid w:val="00B6139E"/>
    <w:rsid w:val="00B66922"/>
    <w:rsid w:val="00B73769"/>
    <w:rsid w:val="00B73D3D"/>
    <w:rsid w:val="00B763F9"/>
    <w:rsid w:val="00B77554"/>
    <w:rsid w:val="00B91968"/>
    <w:rsid w:val="00B928E1"/>
    <w:rsid w:val="00B92FF4"/>
    <w:rsid w:val="00B931E6"/>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6D86"/>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875BB"/>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A851"/>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7988-B074-40CD-883C-C7DA9D04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12408</TotalTime>
  <Pages>29</Pages>
  <Words>9952</Words>
  <Characters>56733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cp:lastModifiedBy>
  <cp:revision>28</cp:revision>
  <cp:lastPrinted>2023-03-28T13:27:00Z</cp:lastPrinted>
  <dcterms:created xsi:type="dcterms:W3CDTF">2020-05-28T13:08:00Z</dcterms:created>
  <dcterms:modified xsi:type="dcterms:W3CDTF">2024-03-04T14:00:00Z</dcterms:modified>
</cp:coreProperties>
</file>