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e-</w:t>
      </w:r>
      <w:hyperlink r:id="rId8">
        <w:r w:rsidRPr="00AA2B53">
          <w:rPr>
            <w:rFonts w:ascii="Times New Roman" w:eastAsia="Times New Roman" w:hAnsi="Times New Roman" w:cs="Times New Roman"/>
            <w:sz w:val="28"/>
            <w:szCs w:val="28"/>
            <w:lang w:eastAsia="en-US"/>
          </w:rPr>
          <w:t xml:space="preserve">mail: </w:t>
        </w:r>
        <w:r w:rsidR="00D92C60" w:rsidRPr="00AA2B53">
          <w:rPr>
            <w:rFonts w:ascii="Times New Roman" w:eastAsia="Times New Roman" w:hAnsi="Times New Roman" w:cs="Times New Roman"/>
            <w:sz w:val="28"/>
            <w:szCs w:val="28"/>
            <w:lang w:val="en-US" w:eastAsia="en-US"/>
          </w:rPr>
          <w:t>jarmila</w:t>
        </w:r>
        <w:r w:rsidR="002D2191" w:rsidRPr="00AA2B53">
          <w:rPr>
            <w:rFonts w:ascii="Times New Roman" w:eastAsia="Times New Roman" w:hAnsi="Times New Roman" w:cs="Times New Roman"/>
            <w:sz w:val="28"/>
            <w:szCs w:val="28"/>
            <w:lang w:val="en-US" w:eastAsia="en-US"/>
          </w:rPr>
          <w:t>popovich</w:t>
        </w:r>
        <w:r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val="en-US" w:eastAsia="en-US"/>
          </w:rPr>
          <w:t>gmail.com</w:t>
        </w:r>
      </w:hyperlink>
    </w:p>
    <w:p w:rsidR="00046F10" w:rsidRPr="00AA2B53" w:rsidRDefault="00046F10" w:rsidP="00046F10">
      <w:pPr>
        <w:jc w:val="both"/>
        <w:rPr>
          <w:rFonts w:ascii="Times New Roman" w:eastAsia="Arial" w:hAnsi="Times New Roman" w:cs="Times New Roman"/>
          <w:noProof/>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AA2B53" w:rsidRDefault="00046F10" w:rsidP="007F3281">
      <w:pPr>
        <w:widowControl w:val="0"/>
        <w:autoSpaceDE w:val="0"/>
        <w:autoSpaceDN w:val="0"/>
        <w:ind w:left="5812"/>
        <w:rPr>
          <w:rFonts w:ascii="Times New Roman" w:eastAsia="Arial" w:hAnsi="Times New Roman" w:cs="Times New Roman"/>
          <w:color w:val="000000"/>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AA2B53">
        <w:rPr>
          <w:rFonts w:ascii="Times New Roman" w:eastAsia="Arial" w:hAnsi="Times New Roman" w:cs="Times New Roman"/>
          <w:color w:val="000000"/>
          <w:sz w:val="28"/>
          <w:szCs w:val="28"/>
        </w:rPr>
        <w:t>Уповноваженої особи</w:t>
      </w:r>
      <w:r w:rsidRPr="00AA2B53">
        <w:rPr>
          <w:rFonts w:ascii="Times New Roman" w:eastAsia="Arial" w:hAnsi="Times New Roman" w:cs="Times New Roman"/>
          <w:color w:val="000000"/>
          <w:sz w:val="28"/>
          <w:szCs w:val="28"/>
        </w:rPr>
        <w:t xml:space="preserve"> </w:t>
      </w:r>
    </w:p>
    <w:p w:rsidR="00046F10" w:rsidRPr="00AA2B53" w:rsidRDefault="00D92C60" w:rsidP="007F3281">
      <w:pPr>
        <w:ind w:left="5812"/>
        <w:jc w:val="both"/>
        <w:rPr>
          <w:rFonts w:ascii="Times New Roman" w:eastAsia="Arial" w:hAnsi="Times New Roman" w:cs="Times New Roman"/>
          <w:noProof/>
          <w:color w:val="000000"/>
          <w:sz w:val="28"/>
          <w:szCs w:val="28"/>
          <w:lang w:val="ru-RU"/>
        </w:rPr>
      </w:pPr>
      <w:r w:rsidRPr="00AA2B53">
        <w:rPr>
          <w:rFonts w:ascii="Times New Roman" w:eastAsia="Arial" w:hAnsi="Times New Roman" w:cs="Times New Roman"/>
          <w:color w:val="000000"/>
          <w:sz w:val="28"/>
          <w:szCs w:val="28"/>
        </w:rPr>
        <w:t>Пере</w:t>
      </w:r>
      <w:r w:rsidR="003D55B3" w:rsidRPr="00AA2B53">
        <w:rPr>
          <w:rFonts w:ascii="Times New Roman" w:eastAsia="Arial" w:hAnsi="Times New Roman" w:cs="Times New Roman"/>
          <w:color w:val="000000"/>
          <w:sz w:val="28"/>
          <w:szCs w:val="28"/>
        </w:rPr>
        <w:t>ч</w:t>
      </w:r>
      <w:bookmarkStart w:id="0" w:name="_GoBack"/>
      <w:bookmarkEnd w:id="0"/>
      <w:r w:rsidRPr="00AA2B53">
        <w:rPr>
          <w:rFonts w:ascii="Times New Roman" w:eastAsia="Arial" w:hAnsi="Times New Roman" w:cs="Times New Roman"/>
          <w:color w:val="000000"/>
          <w:sz w:val="28"/>
          <w:szCs w:val="28"/>
        </w:rPr>
        <w:t xml:space="preserve">инської міської </w:t>
      </w:r>
      <w:r w:rsidR="00AA6659" w:rsidRPr="00AA2B53">
        <w:rPr>
          <w:rFonts w:ascii="Times New Roman" w:eastAsia="Arial" w:hAnsi="Times New Roman" w:cs="Times New Roman"/>
          <w:color w:val="000000"/>
          <w:sz w:val="28"/>
          <w:szCs w:val="28"/>
        </w:rPr>
        <w:t>ради</w:t>
      </w:r>
    </w:p>
    <w:p w:rsidR="00046F10" w:rsidRPr="00AA2B53" w:rsidRDefault="00046F10" w:rsidP="007F3281">
      <w:pPr>
        <w:ind w:left="5812"/>
        <w:rPr>
          <w:rFonts w:ascii="Times New Roman" w:eastAsia="Arial" w:hAnsi="Times New Roman" w:cs="Times New Roman"/>
          <w:color w:val="000000"/>
          <w:sz w:val="28"/>
          <w:szCs w:val="28"/>
        </w:rPr>
      </w:pPr>
      <w:r w:rsidRPr="006823C5">
        <w:rPr>
          <w:rFonts w:ascii="Times New Roman" w:eastAsia="Arial" w:hAnsi="Times New Roman" w:cs="Times New Roman"/>
          <w:color w:val="000000"/>
          <w:sz w:val="28"/>
          <w:szCs w:val="28"/>
        </w:rPr>
        <w:t xml:space="preserve">від </w:t>
      </w:r>
      <w:r w:rsidR="00924B45" w:rsidRPr="006823C5">
        <w:rPr>
          <w:rFonts w:ascii="Times New Roman" w:eastAsia="Arial" w:hAnsi="Times New Roman" w:cs="Times New Roman"/>
          <w:color w:val="000000"/>
          <w:sz w:val="28"/>
          <w:szCs w:val="28"/>
        </w:rPr>
        <w:t>2</w:t>
      </w:r>
      <w:r w:rsidR="006823C5" w:rsidRPr="006823C5">
        <w:rPr>
          <w:rFonts w:ascii="Times New Roman" w:eastAsia="Arial" w:hAnsi="Times New Roman" w:cs="Times New Roman"/>
          <w:color w:val="000000"/>
          <w:sz w:val="28"/>
          <w:szCs w:val="28"/>
        </w:rPr>
        <w:t>5</w:t>
      </w:r>
      <w:r w:rsidRPr="006823C5">
        <w:rPr>
          <w:rFonts w:ascii="Times New Roman" w:eastAsia="Arial" w:hAnsi="Times New Roman" w:cs="Times New Roman"/>
          <w:color w:val="000000"/>
          <w:sz w:val="28"/>
          <w:szCs w:val="28"/>
        </w:rPr>
        <w:t>.0</w:t>
      </w:r>
      <w:r w:rsidR="007138F7" w:rsidRPr="006823C5">
        <w:rPr>
          <w:rFonts w:ascii="Times New Roman" w:eastAsia="Arial" w:hAnsi="Times New Roman" w:cs="Times New Roman"/>
          <w:color w:val="000000"/>
          <w:sz w:val="28"/>
          <w:szCs w:val="28"/>
        </w:rPr>
        <w:t>7</w:t>
      </w:r>
      <w:r w:rsidRPr="006823C5">
        <w:rPr>
          <w:rFonts w:ascii="Times New Roman" w:eastAsia="Arial" w:hAnsi="Times New Roman" w:cs="Times New Roman"/>
          <w:color w:val="000000"/>
          <w:sz w:val="28"/>
          <w:szCs w:val="28"/>
        </w:rPr>
        <w:t xml:space="preserve">.2020 року № </w:t>
      </w:r>
      <w:r w:rsidR="00924B45" w:rsidRPr="006823C5">
        <w:rPr>
          <w:rFonts w:ascii="Times New Roman" w:eastAsia="Arial" w:hAnsi="Times New Roman" w:cs="Times New Roman"/>
          <w:color w:val="000000"/>
          <w:sz w:val="28"/>
          <w:szCs w:val="28"/>
        </w:rPr>
        <w:t>4</w:t>
      </w:r>
    </w:p>
    <w:p w:rsidR="00046F10" w:rsidRPr="00AA2B53" w:rsidRDefault="00046F10" w:rsidP="00046F10">
      <w:pPr>
        <w:ind w:left="4536"/>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2B63A3" w:rsidRPr="003036F0" w:rsidRDefault="002B63A3" w:rsidP="002B63A3">
      <w:pPr>
        <w:jc w:val="center"/>
        <w:rPr>
          <w:rFonts w:ascii="Times New Roman" w:hAnsi="Times New Roman" w:cs="Times New Roman"/>
          <w:sz w:val="24"/>
          <w:szCs w:val="24"/>
        </w:rPr>
      </w:pPr>
      <w:r w:rsidRPr="003036F0">
        <w:rPr>
          <w:rFonts w:ascii="Times New Roman" w:hAnsi="Times New Roman" w:cs="Times New Roman"/>
          <w:sz w:val="24"/>
          <w:szCs w:val="24"/>
        </w:rPr>
        <w:t>на закупівлю товару</w:t>
      </w:r>
    </w:p>
    <w:p w:rsidR="002B63A3" w:rsidRDefault="002B63A3" w:rsidP="002B63A3">
      <w:pPr>
        <w:jc w:val="center"/>
        <w:rPr>
          <w:rFonts w:ascii="Times New Roman" w:eastAsia="Times New Roman" w:hAnsi="Times New Roman" w:cs="Times New Roman"/>
          <w:b/>
          <w:sz w:val="24"/>
          <w:szCs w:val="24"/>
          <w:lang w:eastAsia="ar-SA"/>
        </w:rPr>
      </w:pPr>
    </w:p>
    <w:p w:rsidR="002B63A3" w:rsidRPr="002B63A3" w:rsidRDefault="002B63A3" w:rsidP="002B63A3">
      <w:pPr>
        <w:jc w:val="center"/>
        <w:rPr>
          <w:rFonts w:ascii="Times New Roman" w:eastAsia="Times New Roman" w:hAnsi="Times New Roman" w:cs="Times New Roman"/>
          <w:b/>
          <w:sz w:val="28"/>
          <w:szCs w:val="28"/>
          <w:lang w:eastAsia="ar-SA"/>
        </w:rPr>
      </w:pPr>
      <w:r w:rsidRPr="002B63A3">
        <w:rPr>
          <w:rFonts w:ascii="Times New Roman" w:eastAsia="Times New Roman" w:hAnsi="Times New Roman" w:cs="Times New Roman"/>
          <w:b/>
          <w:sz w:val="28"/>
          <w:szCs w:val="28"/>
          <w:lang w:eastAsia="ar-SA"/>
        </w:rPr>
        <w:t>Сміттєвоз  - ДК 021:2015 34144510-6 (Сміттєвоз з бічним завантаженням на шасі ГАЗ-3309 або еквівалент*)</w:t>
      </w:r>
    </w:p>
    <w:p w:rsidR="00046F10" w:rsidRPr="00AA2B53" w:rsidRDefault="00046F10" w:rsidP="002D2191">
      <w:pPr>
        <w:spacing w:line="360" w:lineRule="auto"/>
        <w:jc w:val="right"/>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7131B8" w:rsidRPr="00AA2B53" w:rsidRDefault="007131B8"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t>З</w:t>
      </w:r>
      <w:r w:rsidRPr="00AA2B53">
        <w:rPr>
          <w:rFonts w:ascii="Times New Roman" w:hAnsi="Times New Roman" w:cs="Times New Roman"/>
          <w:sz w:val="28"/>
          <w:szCs w:val="28"/>
        </w:rPr>
        <w:t>МІСТ</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501019"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Pr="00501019">
              <w:rPr>
                <w:rFonts w:ascii="Times New Roman" w:hAnsi="Times New Roman" w:cs="Times New Roman"/>
                <w:b w:val="0"/>
                <w:sz w:val="28"/>
                <w:szCs w:val="28"/>
                <w:lang w:bidi="hi-IN"/>
              </w:rPr>
              <w:t>Інформація про технічні</w:t>
            </w:r>
            <w:r>
              <w:rPr>
                <w:rFonts w:ascii="Times New Roman" w:hAnsi="Times New Roman" w:cs="Times New Roman"/>
                <w:b w:val="0"/>
                <w:sz w:val="28"/>
                <w:szCs w:val="28"/>
                <w:lang w:bidi="hi-IN"/>
              </w:rPr>
              <w:t xml:space="preserve">,якісні та кількісні </w:t>
            </w:r>
            <w:r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501019">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Проект договору про закупівлю товару</w:t>
            </w:r>
          </w:p>
          <w:p w:rsidR="00AA2B53" w:rsidRPr="000557C3" w:rsidRDefault="00AA2B53" w:rsidP="00501019">
            <w:pPr>
              <w:pStyle w:val="af0"/>
              <w:spacing w:line="240" w:lineRule="auto"/>
              <w:jc w:val="both"/>
              <w:rPr>
                <w:b w:val="0"/>
                <w:lang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363"/>
        <w:gridCol w:w="51"/>
        <w:gridCol w:w="17"/>
        <w:gridCol w:w="6078"/>
      </w:tblGrid>
      <w:tr w:rsidR="00A1591E" w:rsidRPr="00AA2B53" w:rsidTr="00880E60">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9509" w:type="dxa"/>
            <w:gridSpan w:val="4"/>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880E60">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3"/>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07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078"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Перечинська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89200, Україна, Закарпатська область, Ужгородський район, м. Перечин, пл.Народна,16</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eastAsia="Times New Roman" w:hAnsi="Times New Roman" w:cs="Times New Roman"/>
                <w:b/>
                <w:color w:val="000000"/>
                <w:sz w:val="28"/>
                <w:szCs w:val="28"/>
              </w:rPr>
              <w:t xml:space="preserve">Довідки з організаційних питань та технічних питань: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Уповноважена особа</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Попович Ярміла Павлівна;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lang w:val="ru-RU"/>
              </w:rPr>
            </w:pPr>
            <w:r w:rsidRPr="00AA2B53">
              <w:rPr>
                <w:rFonts w:ascii="Times New Roman" w:eastAsia="Times New Roman" w:hAnsi="Times New Roman" w:cs="Times New Roman"/>
                <w:color w:val="000000"/>
                <w:sz w:val="28"/>
                <w:szCs w:val="28"/>
              </w:rPr>
              <w:t xml:space="preserve">телефон:+38(095)208-75-75, </w:t>
            </w:r>
            <w:r w:rsidRPr="00AA2B53">
              <w:rPr>
                <w:rFonts w:ascii="Times New Roman" w:eastAsia="Times New Roman" w:hAnsi="Times New Roman" w:cs="Times New Roman"/>
                <w:color w:val="000000"/>
                <w:sz w:val="28"/>
                <w:szCs w:val="28"/>
                <w:lang w:val="ru-RU"/>
              </w:rPr>
              <w:t xml:space="preserve">                                                        </w:t>
            </w:r>
            <w:r w:rsidRPr="00AA2B53">
              <w:rPr>
                <w:rFonts w:ascii="Times New Roman" w:eastAsia="Times New Roman" w:hAnsi="Times New Roman" w:cs="Times New Roman"/>
                <w:color w:val="000000"/>
                <w:sz w:val="28"/>
                <w:szCs w:val="28"/>
                <w:lang w:val="en-US"/>
              </w:rPr>
              <w:t>e</w:t>
            </w:r>
            <w:r w:rsidRPr="00AA2B53">
              <w:rPr>
                <w:rFonts w:ascii="Times New Roman" w:eastAsia="Times New Roman" w:hAnsi="Times New Roman" w:cs="Times New Roman"/>
                <w:color w:val="000000"/>
                <w:sz w:val="28"/>
                <w:szCs w:val="28"/>
              </w:rPr>
              <w:t>-</w:t>
            </w:r>
            <w:r w:rsidRPr="00AA2B53">
              <w:rPr>
                <w:rFonts w:ascii="Times New Roman" w:eastAsia="Times New Roman" w:hAnsi="Times New Roman" w:cs="Times New Roman"/>
                <w:color w:val="000000" w:themeColor="text1"/>
                <w:sz w:val="28"/>
                <w:szCs w:val="28"/>
              </w:rPr>
              <w:t xml:space="preserve">mail: </w:t>
            </w:r>
            <w:r w:rsidRPr="00AA2B53">
              <w:rPr>
                <w:rFonts w:ascii="Times New Roman" w:eastAsia="Times New Roman" w:hAnsi="Times New Roman" w:cs="Times New Roman"/>
                <w:sz w:val="28"/>
                <w:szCs w:val="28"/>
                <w:lang w:val="en-US"/>
              </w:rPr>
              <w:t>jarmilapopovich</w:t>
            </w:r>
            <w:r w:rsidRPr="00AA2B53">
              <w:rPr>
                <w:rFonts w:ascii="Times New Roman" w:eastAsia="Times New Roman" w:hAnsi="Times New Roman" w:cs="Times New Roman"/>
                <w:sz w:val="28"/>
                <w:szCs w:val="28"/>
                <w:lang w:val="ru-RU"/>
              </w:rPr>
              <w:t>@</w:t>
            </w:r>
            <w:r w:rsidRPr="00AA2B53">
              <w:rPr>
                <w:rFonts w:ascii="Times New Roman" w:eastAsia="Times New Roman" w:hAnsi="Times New Roman" w:cs="Times New Roman"/>
                <w:sz w:val="28"/>
                <w:szCs w:val="28"/>
                <w:lang w:val="en-US"/>
              </w:rPr>
              <w:t>gmail</w:t>
            </w:r>
            <w:r w:rsidRPr="00AA2B53">
              <w:rPr>
                <w:rFonts w:ascii="Times New Roman" w:eastAsia="Times New Roman" w:hAnsi="Times New Roman" w:cs="Times New Roman"/>
                <w:sz w:val="28"/>
                <w:szCs w:val="28"/>
                <w:lang w:val="ru-RU"/>
              </w:rPr>
              <w:t>.</w:t>
            </w:r>
            <w:r w:rsidRPr="00AA2B53">
              <w:rPr>
                <w:rFonts w:ascii="Times New Roman" w:eastAsia="Times New Roman" w:hAnsi="Times New Roman" w:cs="Times New Roman"/>
                <w:sz w:val="28"/>
                <w:szCs w:val="28"/>
                <w:lang w:val="en-US"/>
              </w:rPr>
              <w:t>com</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078" w:type="dxa"/>
          </w:tcPr>
          <w:p w:rsidR="00A1591E" w:rsidRPr="00AA2B53" w:rsidRDefault="000113B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078" w:type="dxa"/>
          </w:tcPr>
          <w:p w:rsidR="00A1591E" w:rsidRPr="002B63A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880E60">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3"/>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078" w:type="dxa"/>
          </w:tcPr>
          <w:p w:rsidR="002B63A3" w:rsidRPr="007E3D9E" w:rsidRDefault="002B63A3" w:rsidP="002B63A3">
            <w:pPr>
              <w:jc w:val="both"/>
              <w:rPr>
                <w:rFonts w:ascii="Times New Roman" w:eastAsia="Times New Roman" w:hAnsi="Times New Roman" w:cs="Times New Roman"/>
                <w:sz w:val="22"/>
                <w:szCs w:val="22"/>
                <w:lang w:eastAsia="ar-SA"/>
              </w:rPr>
            </w:pPr>
            <w:r w:rsidRPr="002B63A3">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 xml:space="preserve">міттєвоз </w:t>
            </w:r>
            <w:r w:rsidRPr="002B63A3">
              <w:rPr>
                <w:rFonts w:ascii="Times New Roman" w:eastAsia="Times New Roman" w:hAnsi="Times New Roman" w:cs="Times New Roman"/>
                <w:sz w:val="28"/>
                <w:szCs w:val="28"/>
                <w:lang w:eastAsia="ar-SA"/>
              </w:rPr>
              <w:t xml:space="preserve"> - ДК 021:2015 34144510-6 (Сміттєвоз з бічним завантаженням на шасі ГАЗ-3309 або еквівалент</w:t>
            </w:r>
            <w:r w:rsidRPr="007E3D9E">
              <w:rPr>
                <w:rFonts w:ascii="Times New Roman" w:eastAsia="Times New Roman" w:hAnsi="Times New Roman" w:cs="Times New Roman"/>
                <w:sz w:val="22"/>
                <w:szCs w:val="22"/>
                <w:lang w:eastAsia="ar-SA"/>
              </w:rPr>
              <w:t>*)</w:t>
            </w:r>
            <w:r w:rsidR="009137D1" w:rsidRPr="007E3D9E">
              <w:rPr>
                <w:rFonts w:ascii="Times New Roman" w:hAnsi="Times New Roman" w:cs="Times New Roman"/>
                <w:i/>
                <w:iCs/>
                <w:sz w:val="22"/>
                <w:szCs w:val="22"/>
                <w:shd w:val="clear" w:color="auto" w:fill="FFFFFF"/>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0E60" w:rsidRPr="002B63A3" w:rsidRDefault="00880E60" w:rsidP="002B63A3">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3"/>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Україна, Закарпатська область, Ужгородський район, м. Перечин, пл.Народна,16</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4.4</w:t>
            </w:r>
          </w:p>
        </w:tc>
        <w:tc>
          <w:tcPr>
            <w:tcW w:w="3431"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078" w:type="dxa"/>
          </w:tcPr>
          <w:p w:rsidR="00501019" w:rsidRPr="00F86304"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p>
          <w:p w:rsidR="00501019" w:rsidRPr="00F86304" w:rsidRDefault="00501019" w:rsidP="00936CB3">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до 3</w:t>
            </w:r>
            <w:r w:rsidR="00936CB3" w:rsidRPr="00F86304">
              <w:rPr>
                <w:rFonts w:ascii="Times New Roman" w:eastAsia="Times New Roman" w:hAnsi="Times New Roman" w:cs="Times New Roman"/>
                <w:color w:val="000000"/>
                <w:sz w:val="28"/>
                <w:szCs w:val="28"/>
              </w:rPr>
              <w:t>0 листопада</w:t>
            </w:r>
            <w:r w:rsidRPr="00F86304">
              <w:rPr>
                <w:rFonts w:ascii="Times New Roman" w:eastAsia="Times New Roman" w:hAnsi="Times New Roman" w:cs="Times New Roman"/>
                <w:color w:val="000000"/>
                <w:sz w:val="28"/>
                <w:szCs w:val="28"/>
              </w:rPr>
              <w:t xml:space="preserve"> 20</w:t>
            </w:r>
            <w:r w:rsidRPr="00F86304">
              <w:rPr>
                <w:rFonts w:ascii="Times New Roman" w:eastAsia="Times New Roman" w:hAnsi="Times New Roman" w:cs="Times New Roman"/>
                <w:color w:val="000000"/>
                <w:sz w:val="28"/>
                <w:szCs w:val="28"/>
                <w:lang w:val="en-US"/>
              </w:rPr>
              <w:t>22</w:t>
            </w:r>
            <w:r w:rsidRPr="00F86304">
              <w:rPr>
                <w:rFonts w:ascii="Times New Roman" w:eastAsia="Times New Roman" w:hAnsi="Times New Roman" w:cs="Times New Roman"/>
                <w:color w:val="000000"/>
                <w:sz w:val="28"/>
                <w:szCs w:val="28"/>
              </w:rPr>
              <w:t xml:space="preserve"> року</w:t>
            </w:r>
          </w:p>
        </w:tc>
      </w:tr>
      <w:tr w:rsidR="00B17242" w:rsidRPr="00AA2B53" w:rsidTr="00880E60">
        <w:trPr>
          <w:trHeight w:val="103"/>
        </w:trPr>
        <w:tc>
          <w:tcPr>
            <w:tcW w:w="698" w:type="dxa"/>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3"/>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 предмета закупівлі</w:t>
            </w:r>
          </w:p>
        </w:tc>
        <w:tc>
          <w:tcPr>
            <w:tcW w:w="6078" w:type="dxa"/>
          </w:tcPr>
          <w:p w:rsidR="00B17242" w:rsidRPr="00F86304" w:rsidRDefault="00B17242"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2 000 000, 00грн</w:t>
            </w:r>
          </w:p>
        </w:tc>
      </w:tr>
      <w:tr w:rsidR="005C00F7" w:rsidRPr="00AA2B53" w:rsidTr="00880E60">
        <w:trPr>
          <w:trHeight w:val="103"/>
        </w:trPr>
        <w:tc>
          <w:tcPr>
            <w:tcW w:w="698" w:type="dxa"/>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3"/>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здійснення </w:t>
            </w:r>
            <w:r>
              <w:rPr>
                <w:rFonts w:ascii="Times New Roman" w:eastAsia="Times New Roman" w:hAnsi="Times New Roman" w:cs="Times New Roman"/>
                <w:color w:val="000000"/>
                <w:sz w:val="28"/>
                <w:szCs w:val="28"/>
              </w:rPr>
              <w:lastRenderedPageBreak/>
              <w:t>оплати</w:t>
            </w:r>
          </w:p>
        </w:tc>
        <w:tc>
          <w:tcPr>
            <w:tcW w:w="6078" w:type="dxa"/>
          </w:tcPr>
          <w:p w:rsidR="005C00F7" w:rsidRPr="00883F08" w:rsidRDefault="005C00F7" w:rsidP="005C00F7">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На період воєнного стану всі розрахунки </w:t>
            </w:r>
            <w:r>
              <w:rPr>
                <w:rFonts w:ascii="Times New Roman" w:hAnsi="Times New Roman" w:cs="Times New Roman"/>
                <w:sz w:val="28"/>
                <w:szCs w:val="28"/>
                <w:lang w:eastAsia="ar-SA"/>
              </w:rPr>
              <w:lastRenderedPageBreak/>
              <w:t>здійснються відповідно до Постанови КМУ №590 від 9 червня 2021р.</w:t>
            </w:r>
          </w:p>
          <w:p w:rsidR="005C00F7" w:rsidRPr="00B572AA" w:rsidRDefault="005C00F7" w:rsidP="005C00F7">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Недискримінація учасників</w:t>
            </w:r>
          </w:p>
        </w:tc>
        <w:tc>
          <w:tcPr>
            <w:tcW w:w="6078" w:type="dxa"/>
          </w:tcPr>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Замовники забезпечують вільний доступ усіх учасників до інформації про закупівлю, передбаченої цим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vAlign w:val="center"/>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 Порядок унесення змін та надання роз’яснень до тендерної документації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w:t>
            </w:r>
            <w:r w:rsidRPr="00AA2B53">
              <w:rPr>
                <w:rFonts w:ascii="Times New Roman" w:eastAsia="Times New Roman" w:hAnsi="Times New Roman" w:cs="Times New Roman"/>
                <w:sz w:val="28"/>
                <w:szCs w:val="28"/>
              </w:rPr>
              <w:lastRenderedPageBreak/>
              <w:t>оприлюднення надати роз’яснення на звернення та оприлюднити його в електронній системі закупівель відповідно до статті 10 Закону.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w:t>
            </w:r>
            <w:r w:rsidRPr="00AA2B53">
              <w:rPr>
                <w:rFonts w:ascii="Times New Roman" w:eastAsia="Times New Roman" w:hAnsi="Times New Roman" w:cs="Times New Roman"/>
                <w:b/>
                <w:color w:val="000000"/>
                <w:sz w:val="28"/>
                <w:szCs w:val="28"/>
              </w:rPr>
              <w:t>несення змін до тендерної документації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ІІІ. Інструкція з підготовки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1.1. Тендерна пропозиція подається в електронному вигляді через електронну систему закупівель шляхом заповнення електронних </w:t>
            </w:r>
            <w:r w:rsidRPr="00AA2B53">
              <w:rPr>
                <w:rFonts w:ascii="Times New Roman" w:eastAsia="Times New Roman" w:hAnsi="Times New Roman" w:cs="Times New Roman"/>
                <w:color w:val="000000"/>
                <w:sz w:val="28"/>
                <w:szCs w:val="28"/>
              </w:rPr>
              <w:lastRenderedPageBreak/>
              <w:t>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інших документів, необхідність подання яких у складі тендерної пропозиції передбачена умовами цієї документації. (ДОДАТОК 1,2, 3, 6,7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та/або «..jpeg.»,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AA2B53">
              <w:rPr>
                <w:rFonts w:ascii="Times New Roman" w:eastAsia="Times New Roman" w:hAnsi="Times New Roman" w:cs="Times New Roman"/>
                <w:color w:val="000000"/>
                <w:sz w:val="28"/>
                <w:szCs w:val="28"/>
              </w:rPr>
              <w:lastRenderedPageBreak/>
              <w:t>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0F7" w:rsidRPr="00AA2B53" w:rsidRDefault="005C00F7" w:rsidP="005C00F7">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w:t>
            </w:r>
            <w:r w:rsidRPr="00AA2B53">
              <w:rPr>
                <w:rFonts w:ascii="Times New Roman" w:eastAsia="Times New Roman" w:hAnsi="Times New Roman" w:cs="Times New Roman"/>
                <w:sz w:val="28"/>
                <w:szCs w:val="28"/>
                <w:lang w:eastAsia="uk-UA" w:bidi="uk-UA"/>
              </w:rPr>
              <w:lastRenderedPageBreak/>
              <w:t xml:space="preserve">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C00F7" w:rsidRPr="00AA2B53" w:rsidTr="00880E60">
        <w:trPr>
          <w:trHeight w:val="80"/>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поданої ним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C00F7" w:rsidRPr="00AA2B53" w:rsidRDefault="005C00F7" w:rsidP="005C00F7">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C00F7" w:rsidRPr="00AA2B53" w:rsidRDefault="005C00F7" w:rsidP="005C00F7">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C00F7" w:rsidRPr="00AA2B53" w:rsidRDefault="005C00F7" w:rsidP="005C00F7">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C00F7" w:rsidRPr="00AA2B53" w:rsidRDefault="005C00F7" w:rsidP="005C00F7">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3) наявність документально підтвердженого досвіду виконання аналогічного (аналогічних) за предметом закупівлі договору (договорів);</w:t>
            </w:r>
          </w:p>
          <w:p w:rsidR="005C00F7" w:rsidRPr="00AA2B53" w:rsidRDefault="005C00F7" w:rsidP="005C00F7">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C00F7" w:rsidRPr="00AA2B53" w:rsidRDefault="005C00F7" w:rsidP="005C00F7">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 xml:space="preserve">5.3. У разі встановлення кваліфікаційного </w:t>
            </w:r>
            <w:r w:rsidRPr="00AA2B53">
              <w:rPr>
                <w:rFonts w:ascii="Times New Roman" w:hAnsi="Times New Roman" w:cs="Times New Roman"/>
                <w:color w:val="000000"/>
                <w:sz w:val="28"/>
                <w:szCs w:val="28"/>
              </w:rPr>
              <w:lastRenderedPageBreak/>
              <w:t>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C00F7" w:rsidRPr="00AA2B53" w:rsidRDefault="005C00F7" w:rsidP="005C00F7">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C00F7" w:rsidRPr="00AA2B53" w:rsidRDefault="005C00F7" w:rsidP="005C00F7">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0F7" w:rsidRPr="00AA2B53" w:rsidRDefault="005C00F7" w:rsidP="005C00F7">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5.6.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C00F7" w:rsidRPr="00AA2B53" w:rsidRDefault="005C00F7" w:rsidP="005C00F7">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0F7" w:rsidRPr="00AA2B53" w:rsidRDefault="005C00F7" w:rsidP="005C00F7">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 xml:space="preserve">2) відомості про юридичну особу, яка є учасником процедури закупівлі, внесено до Єдиного державного реєстру осіб, які вчинили </w:t>
            </w:r>
            <w:r w:rsidRPr="00AA2B53">
              <w:rPr>
                <w:rFonts w:ascii="Times New Roman" w:hAnsi="Times New Roman" w:cs="Times New Roman"/>
                <w:color w:val="000000"/>
                <w:sz w:val="28"/>
                <w:szCs w:val="28"/>
              </w:rPr>
              <w:lastRenderedPageBreak/>
              <w:t>корупційні або пов'язані з корупцією правопорушення;</w:t>
            </w:r>
          </w:p>
          <w:p w:rsidR="005C00F7" w:rsidRPr="00AA2B53" w:rsidRDefault="005C00F7" w:rsidP="005C00F7">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F7" w:rsidRPr="00AA2B53" w:rsidRDefault="005C00F7" w:rsidP="005C00F7">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C00F7" w:rsidRPr="00AA2B53" w:rsidRDefault="005C00F7" w:rsidP="005C00F7">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C00F7" w:rsidRPr="00AA2B53" w:rsidRDefault="005C00F7" w:rsidP="005C00F7">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5C00F7" w:rsidRPr="00AA2B53" w:rsidRDefault="005C00F7" w:rsidP="005C00F7">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AA2B53">
              <w:rPr>
                <w:rFonts w:ascii="Times New Roman" w:hAnsi="Times New Roman" w:cs="Times New Roman"/>
                <w:color w:val="000000"/>
                <w:sz w:val="28"/>
                <w:szCs w:val="28"/>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C00F7" w:rsidRPr="00AA2B53" w:rsidRDefault="005C00F7" w:rsidP="005C00F7">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0F7" w:rsidRPr="00AA2B53" w:rsidRDefault="005C00F7" w:rsidP="005C00F7">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00F7" w:rsidRPr="00AA2B53" w:rsidRDefault="005C00F7" w:rsidP="005C00F7">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F7" w:rsidRPr="00AA2B53" w:rsidRDefault="005C00F7" w:rsidP="005C00F7">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C00F7" w:rsidRPr="00AA2B53" w:rsidRDefault="005C00F7" w:rsidP="005C00F7">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00F7" w:rsidRPr="00AA2B53" w:rsidRDefault="005C00F7" w:rsidP="005C00F7">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AA2B53">
              <w:rPr>
                <w:rFonts w:ascii="Times New Roman" w:hAnsi="Times New Roman" w:cs="Times New Roman"/>
                <w:color w:val="000000"/>
                <w:sz w:val="28"/>
                <w:szCs w:val="28"/>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C00F7" w:rsidRPr="00AA2B53" w:rsidRDefault="005C00F7" w:rsidP="005C00F7">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t>Якщо замовник вважає таке підтвердження достатнім, учаснику не може бути відмовлено в участі в процедурі закупівлі.</w:t>
            </w:r>
          </w:p>
          <w:p w:rsidR="005C00F7" w:rsidRPr="00AA2B53" w:rsidRDefault="005C00F7" w:rsidP="005C00F7">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C00F7" w:rsidRPr="00AA2B53" w:rsidRDefault="005C00F7" w:rsidP="005C00F7">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C00F7" w:rsidRPr="00AA2B53" w:rsidRDefault="005C00F7" w:rsidP="005C00F7">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C00F7" w:rsidRPr="00AA2B53" w:rsidRDefault="005C00F7" w:rsidP="005C00F7">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 xml:space="preserve">5.12. У разі якщо учасник процедури закупівлі має намір залучити спроможності інших суб'єктів господарювання як субпідрядників/співвиконавців в обсязі не </w:t>
            </w:r>
            <w:r w:rsidRPr="00AA2B53">
              <w:rPr>
                <w:rFonts w:ascii="Times New Roman" w:hAnsi="Times New Roman" w:cs="Times New Roman"/>
                <w:color w:val="000000"/>
                <w:sz w:val="28"/>
                <w:szCs w:val="28"/>
              </w:rPr>
              <w:lastRenderedPageBreak/>
              <w:t>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bookmarkEnd w:id="32"/>
          <w:p w:rsidR="005C00F7" w:rsidRPr="00AA2B53" w:rsidRDefault="005C00F7" w:rsidP="005C00F7">
            <w:pPr>
              <w:ind w:firstLine="240"/>
              <w:rPr>
                <w:rFonts w:ascii="Times New Roman" w:hAnsi="Times New Roman" w:cs="Times New Roman"/>
                <w:color w:val="000000"/>
                <w:sz w:val="28"/>
                <w:szCs w:val="28"/>
              </w:rPr>
            </w:pPr>
          </w:p>
          <w:bookmarkEnd w:id="10"/>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3"/>
          </w:tcPr>
          <w:p w:rsidR="005C00F7" w:rsidRPr="00AA2B53" w:rsidRDefault="005C00F7" w:rsidP="005C00F7">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субпідрядника/співвиконавця (у випадку закупівлі робіт чи послуг)</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w:t>
            </w:r>
            <w:r w:rsidRPr="00AA2B53">
              <w:rPr>
                <w:rFonts w:ascii="Times New Roman" w:eastAsia="Times New Roman" w:hAnsi="Times New Roman" w:cs="Times New Roman"/>
                <w:color w:val="000000"/>
                <w:sz w:val="28"/>
                <w:szCs w:val="28"/>
              </w:rPr>
              <w:lastRenderedPageBreak/>
              <w:t>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визначених у частині 1 ст.17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146" w:type="dxa"/>
            <w:gridSpan w:val="3"/>
          </w:tcPr>
          <w:p w:rsidR="005C00F7" w:rsidRPr="00AA2B53" w:rsidRDefault="005C00F7" w:rsidP="005C00F7">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Отримана тендерна пропозиція вноситься автоматично до реєстру отриманих тендерних пропозицій.</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14" w:type="dxa"/>
            <w:gridSpan w:val="2"/>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095" w:type="dxa"/>
            <w:gridSpan w:val="2"/>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w:t>
            </w:r>
            <w:r w:rsidRPr="00AA2B53">
              <w:rPr>
                <w:rFonts w:ascii="Times New Roman" w:eastAsia="Times New Roman" w:hAnsi="Times New Roman" w:cs="Times New Roman"/>
                <w:color w:val="000000"/>
                <w:sz w:val="28"/>
                <w:szCs w:val="28"/>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 Оцінка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Критерії та методика оцінки визначаються відповідно до статті 29 Закону.</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Оцінка тендерних пропозицій здійснюється на основі критерію „Ціна”. Питома вага – 100%.</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Оцінка здійснюється щодо предмета закупівлі вцілому.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lastRenderedPageBreak/>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5C00F7" w:rsidRPr="00AA2B53" w:rsidRDefault="005C00F7" w:rsidP="005C00F7">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C00F7" w:rsidRPr="00AA2B53" w:rsidRDefault="005C00F7" w:rsidP="005C00F7">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може відхилити аномально низьку </w:t>
            </w:r>
            <w:r w:rsidRPr="00AA2B53">
              <w:rPr>
                <w:rFonts w:ascii="Times New Roman" w:hAnsi="Times New Roman" w:cs="Times New Roman"/>
                <w:sz w:val="28"/>
                <w:szCs w:val="28"/>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C00F7" w:rsidRPr="00AA2B53" w:rsidRDefault="005C00F7" w:rsidP="005C00F7">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w:t>
            </w:r>
            <w:r w:rsidRPr="00AA2B53">
              <w:rPr>
                <w:rFonts w:ascii="Times New Roman" w:hAnsi="Times New Roman" w:cs="Times New Roman"/>
                <w:b/>
                <w:bCs/>
                <w:i/>
                <w:iCs/>
                <w:sz w:val="28"/>
                <w:szCs w:val="28"/>
              </w:rPr>
              <w:lastRenderedPageBreak/>
              <w:t xml:space="preserve">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0F7" w:rsidRPr="00AA2B53" w:rsidRDefault="005C00F7" w:rsidP="005C00F7">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00F7" w:rsidRPr="00AA2B53" w:rsidRDefault="005C00F7" w:rsidP="005C00F7">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надходження такого звернення.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Pr>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зазначення невірної назви документу, що підготовлений безпосередньо Учасником, у разі </w:t>
            </w:r>
            <w:r w:rsidRPr="00AA2B53">
              <w:rPr>
                <w:rFonts w:ascii="Times New Roman" w:eastAsia="Times New Roman" w:hAnsi="Times New Roman" w:cs="Times New Roman"/>
                <w:color w:val="000000"/>
                <w:sz w:val="28"/>
                <w:szCs w:val="28"/>
              </w:rPr>
              <w:lastRenderedPageBreak/>
              <w:t>якщо зміст такого документу повністю відповідає вимогам цієї документації.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сканованого(их) файлу(ів) PDF (Portable Document Format) в результаті накладання КЕП або ЕЦП.</w:t>
            </w:r>
          </w:p>
          <w:p w:rsidR="005C00F7" w:rsidRPr="00AA2B53" w:rsidRDefault="005C00F7" w:rsidP="005C00F7">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C00F7" w:rsidRPr="00AA2B53" w:rsidRDefault="005C00F7" w:rsidP="005C00F7">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3.4.Відсутність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t>3.6.Інші умови тендерної документації:</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1. Учасники відповідають за зміст своїх тендерних пропозицій, та повинні </w:t>
            </w:r>
            <w:r w:rsidRPr="00AA2B53">
              <w:rPr>
                <w:rFonts w:ascii="Times New Roman" w:hAnsi="Times New Roman" w:cs="Times New Roman"/>
                <w:color w:val="000000"/>
                <w:sz w:val="28"/>
                <w:szCs w:val="28"/>
              </w:rPr>
              <w:lastRenderedPageBreak/>
              <w:t>дотримуватись норм чинного законодавства України.</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A2B53">
              <w:rPr>
                <w:rFonts w:ascii="Times New Roman" w:hAnsi="Times New Roman" w:cs="Times New Roman"/>
                <w:color w:val="000000"/>
                <w:sz w:val="28"/>
                <w:szCs w:val="28"/>
              </w:rPr>
              <w:lastRenderedPageBreak/>
              <w:t>персональних даних» від 01.06.2010 № 2297-VI.</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AA2B53">
              <w:rPr>
                <w:rFonts w:ascii="Times New Roman" w:eastAsia="Times New Roman" w:hAnsi="Times New Roman" w:cs="Times New Roman"/>
                <w:color w:val="000000"/>
                <w:sz w:val="28"/>
                <w:szCs w:val="28"/>
              </w:rPr>
              <w:lastRenderedPageBreak/>
              <w:t>замовником у тендерній документації до такого забезпечення тендерної пропозиції;</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4.2. Інформація про відхилення тендерної пропозиції, у тому числі підстави такого відхилення, протягом одного дня з дня </w:t>
            </w:r>
            <w:r w:rsidRPr="00AA2B53">
              <w:rPr>
                <w:rFonts w:ascii="Times New Roman" w:eastAsia="Times New Roman" w:hAnsi="Times New Roman" w:cs="Times New Roman"/>
                <w:color w:val="000000"/>
                <w:sz w:val="28"/>
                <w:szCs w:val="28"/>
              </w:rPr>
              <w:lastRenderedPageBreak/>
              <w:t>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078" w:type="dxa"/>
          </w:tcPr>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якщо здійснення закупівлі стало неможливим внаслідок дії непереборної сили;</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закупівель </w:t>
            </w:r>
            <w:r w:rsidRPr="00AA2B53">
              <w:rPr>
                <w:rFonts w:ascii="Times New Roman" w:hAnsi="Times New Roman" w:cs="Times New Roman"/>
                <w:sz w:val="28"/>
                <w:szCs w:val="28"/>
              </w:rPr>
              <w:lastRenderedPageBreak/>
              <w:t>автоматично.</w:t>
            </w:r>
            <w:r w:rsidRPr="00AA2B53">
              <w:rPr>
                <w:rFonts w:ascii="Times New Roman" w:eastAsia="Times New Roman" w:hAnsi="Times New Roman" w:cs="Times New Roman"/>
                <w:color w:val="000000"/>
                <w:sz w:val="28"/>
                <w:szCs w:val="28"/>
              </w:rPr>
              <w:t xml:space="preserve">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C00F7" w:rsidRPr="00AA2B53" w:rsidRDefault="005C00F7" w:rsidP="005C00F7">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C00F7" w:rsidRPr="00AA2B53" w:rsidRDefault="005C00F7" w:rsidP="005C00F7">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xml:space="preserve"> на провадження виду господарської </w:t>
            </w:r>
            <w:r w:rsidRPr="00AA2B53">
              <w:rPr>
                <w:rFonts w:ascii="Times New Roman" w:hAnsi="Times New Roman" w:cs="Times New Roman"/>
                <w:sz w:val="28"/>
                <w:szCs w:val="28"/>
              </w:rPr>
              <w:lastRenderedPageBreak/>
              <w:t>діяльності, якщо отримання дозволу або ліцензії на провадження такого виду діяльності передбачено законом.</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r w:rsidR="001D3A61" w:rsidRPr="00AA2B53">
        <w:rPr>
          <w:rFonts w:ascii="Times New Roman" w:eastAsia="Times New Roman" w:hAnsi="Times New Roman" w:cs="Times New Roman"/>
          <w:b/>
          <w:sz w:val="28"/>
          <w:szCs w:val="28"/>
          <w:lang w:eastAsia="en-US"/>
        </w:rPr>
        <w:t>Перечин</w:t>
      </w:r>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0"/>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DF" w:rsidRDefault="000262DF">
      <w:r>
        <w:separator/>
      </w:r>
    </w:p>
  </w:endnote>
  <w:endnote w:type="continuationSeparator" w:id="0">
    <w:p w:rsidR="000262DF" w:rsidRDefault="00026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DF" w:rsidRDefault="000262DF">
      <w:r>
        <w:separator/>
      </w:r>
    </w:p>
  </w:footnote>
  <w:footnote w:type="continuationSeparator" w:id="0">
    <w:p w:rsidR="000262DF" w:rsidRDefault="00026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CE559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86304">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113B9"/>
    <w:rsid w:val="00017060"/>
    <w:rsid w:val="00024E26"/>
    <w:rsid w:val="000262DF"/>
    <w:rsid w:val="00031C1D"/>
    <w:rsid w:val="0003731B"/>
    <w:rsid w:val="0003732E"/>
    <w:rsid w:val="00046F10"/>
    <w:rsid w:val="0005063E"/>
    <w:rsid w:val="000575D8"/>
    <w:rsid w:val="0006094E"/>
    <w:rsid w:val="00062994"/>
    <w:rsid w:val="00067277"/>
    <w:rsid w:val="00072CEC"/>
    <w:rsid w:val="00074101"/>
    <w:rsid w:val="00075FC1"/>
    <w:rsid w:val="00076364"/>
    <w:rsid w:val="000773B8"/>
    <w:rsid w:val="00082C3A"/>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43FD"/>
    <w:rsid w:val="00185EED"/>
    <w:rsid w:val="00191526"/>
    <w:rsid w:val="00193136"/>
    <w:rsid w:val="001939C4"/>
    <w:rsid w:val="00196482"/>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179B7"/>
    <w:rsid w:val="0022053F"/>
    <w:rsid w:val="00220F49"/>
    <w:rsid w:val="00222362"/>
    <w:rsid w:val="00251AAD"/>
    <w:rsid w:val="00270339"/>
    <w:rsid w:val="00274BEE"/>
    <w:rsid w:val="002861CB"/>
    <w:rsid w:val="00287865"/>
    <w:rsid w:val="002910BE"/>
    <w:rsid w:val="002971C7"/>
    <w:rsid w:val="002A0338"/>
    <w:rsid w:val="002A383A"/>
    <w:rsid w:val="002A4BB2"/>
    <w:rsid w:val="002B310E"/>
    <w:rsid w:val="002B63A3"/>
    <w:rsid w:val="002B6EB2"/>
    <w:rsid w:val="002C28AE"/>
    <w:rsid w:val="002D2191"/>
    <w:rsid w:val="002D58FA"/>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1C8"/>
    <w:rsid w:val="004A74DC"/>
    <w:rsid w:val="004A7D32"/>
    <w:rsid w:val="004C1121"/>
    <w:rsid w:val="004C3D24"/>
    <w:rsid w:val="004C3E91"/>
    <w:rsid w:val="004D2A8F"/>
    <w:rsid w:val="004E2E72"/>
    <w:rsid w:val="004E6C7A"/>
    <w:rsid w:val="004F7ABF"/>
    <w:rsid w:val="00501019"/>
    <w:rsid w:val="005027A9"/>
    <w:rsid w:val="00507287"/>
    <w:rsid w:val="00513DCF"/>
    <w:rsid w:val="00514494"/>
    <w:rsid w:val="00520E18"/>
    <w:rsid w:val="0054129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00F7"/>
    <w:rsid w:val="005C7C7C"/>
    <w:rsid w:val="006000B5"/>
    <w:rsid w:val="006046BE"/>
    <w:rsid w:val="00605E8A"/>
    <w:rsid w:val="00610043"/>
    <w:rsid w:val="00616755"/>
    <w:rsid w:val="00632A0D"/>
    <w:rsid w:val="006332F7"/>
    <w:rsid w:val="00636618"/>
    <w:rsid w:val="0063664E"/>
    <w:rsid w:val="0063700D"/>
    <w:rsid w:val="00641D93"/>
    <w:rsid w:val="00642B95"/>
    <w:rsid w:val="0064404E"/>
    <w:rsid w:val="00647114"/>
    <w:rsid w:val="006504C0"/>
    <w:rsid w:val="0065345A"/>
    <w:rsid w:val="00673280"/>
    <w:rsid w:val="006823C5"/>
    <w:rsid w:val="00683A9A"/>
    <w:rsid w:val="00687457"/>
    <w:rsid w:val="0069184B"/>
    <w:rsid w:val="006A19B3"/>
    <w:rsid w:val="006B1A9F"/>
    <w:rsid w:val="006B6D56"/>
    <w:rsid w:val="006B722E"/>
    <w:rsid w:val="006C2ABF"/>
    <w:rsid w:val="006D219B"/>
    <w:rsid w:val="006E1275"/>
    <w:rsid w:val="006F1694"/>
    <w:rsid w:val="006F41E6"/>
    <w:rsid w:val="006F717A"/>
    <w:rsid w:val="006F71C2"/>
    <w:rsid w:val="007131B8"/>
    <w:rsid w:val="007138F7"/>
    <w:rsid w:val="00725795"/>
    <w:rsid w:val="007333C5"/>
    <w:rsid w:val="00733D46"/>
    <w:rsid w:val="00736483"/>
    <w:rsid w:val="00754C1F"/>
    <w:rsid w:val="0076091E"/>
    <w:rsid w:val="00765718"/>
    <w:rsid w:val="0078027E"/>
    <w:rsid w:val="00781533"/>
    <w:rsid w:val="00792BD3"/>
    <w:rsid w:val="007A1D41"/>
    <w:rsid w:val="007A4EF5"/>
    <w:rsid w:val="007B24B3"/>
    <w:rsid w:val="007B27AD"/>
    <w:rsid w:val="007B324D"/>
    <w:rsid w:val="007B578B"/>
    <w:rsid w:val="007E2111"/>
    <w:rsid w:val="007E3D9E"/>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29A6"/>
    <w:rsid w:val="00856E13"/>
    <w:rsid w:val="00861F16"/>
    <w:rsid w:val="008660A9"/>
    <w:rsid w:val="00877B91"/>
    <w:rsid w:val="00880E60"/>
    <w:rsid w:val="00890A1C"/>
    <w:rsid w:val="008C1E33"/>
    <w:rsid w:val="008C32E2"/>
    <w:rsid w:val="008C4BF6"/>
    <w:rsid w:val="008C4E8B"/>
    <w:rsid w:val="008D5C8A"/>
    <w:rsid w:val="008E2C78"/>
    <w:rsid w:val="008E3012"/>
    <w:rsid w:val="008E3B23"/>
    <w:rsid w:val="008E4CE0"/>
    <w:rsid w:val="00905729"/>
    <w:rsid w:val="00913536"/>
    <w:rsid w:val="009137D1"/>
    <w:rsid w:val="00924B45"/>
    <w:rsid w:val="00931DF4"/>
    <w:rsid w:val="009361A7"/>
    <w:rsid w:val="00936CB3"/>
    <w:rsid w:val="0094104C"/>
    <w:rsid w:val="0094449A"/>
    <w:rsid w:val="00944CFF"/>
    <w:rsid w:val="009523EA"/>
    <w:rsid w:val="009637C7"/>
    <w:rsid w:val="00967721"/>
    <w:rsid w:val="00970143"/>
    <w:rsid w:val="0097246F"/>
    <w:rsid w:val="009751EC"/>
    <w:rsid w:val="0098081C"/>
    <w:rsid w:val="00991561"/>
    <w:rsid w:val="00993EFF"/>
    <w:rsid w:val="009A0497"/>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2B53"/>
    <w:rsid w:val="00AA6659"/>
    <w:rsid w:val="00AB0457"/>
    <w:rsid w:val="00AB0D55"/>
    <w:rsid w:val="00AB686B"/>
    <w:rsid w:val="00AD5FCB"/>
    <w:rsid w:val="00AE2ADE"/>
    <w:rsid w:val="00AE2D27"/>
    <w:rsid w:val="00AF6A4C"/>
    <w:rsid w:val="00B05A68"/>
    <w:rsid w:val="00B05D47"/>
    <w:rsid w:val="00B14B8E"/>
    <w:rsid w:val="00B17242"/>
    <w:rsid w:val="00B237E6"/>
    <w:rsid w:val="00B24794"/>
    <w:rsid w:val="00B257FB"/>
    <w:rsid w:val="00B372C9"/>
    <w:rsid w:val="00B42AC4"/>
    <w:rsid w:val="00B5079C"/>
    <w:rsid w:val="00B61052"/>
    <w:rsid w:val="00B63540"/>
    <w:rsid w:val="00B655E0"/>
    <w:rsid w:val="00B6662B"/>
    <w:rsid w:val="00B701EC"/>
    <w:rsid w:val="00B800B8"/>
    <w:rsid w:val="00B8340E"/>
    <w:rsid w:val="00B876EB"/>
    <w:rsid w:val="00B933E8"/>
    <w:rsid w:val="00B93A4D"/>
    <w:rsid w:val="00BA2B1A"/>
    <w:rsid w:val="00BB0002"/>
    <w:rsid w:val="00BC0612"/>
    <w:rsid w:val="00BC21DA"/>
    <w:rsid w:val="00BD1E21"/>
    <w:rsid w:val="00BD378B"/>
    <w:rsid w:val="00BD3938"/>
    <w:rsid w:val="00BD7CE4"/>
    <w:rsid w:val="00BE311B"/>
    <w:rsid w:val="00BE7DA5"/>
    <w:rsid w:val="00BF5999"/>
    <w:rsid w:val="00C011F1"/>
    <w:rsid w:val="00C0358C"/>
    <w:rsid w:val="00C05FFA"/>
    <w:rsid w:val="00C104C1"/>
    <w:rsid w:val="00C24557"/>
    <w:rsid w:val="00C2636D"/>
    <w:rsid w:val="00C27E32"/>
    <w:rsid w:val="00C350E0"/>
    <w:rsid w:val="00C4100A"/>
    <w:rsid w:val="00C44298"/>
    <w:rsid w:val="00C44A6C"/>
    <w:rsid w:val="00C466E6"/>
    <w:rsid w:val="00C47F41"/>
    <w:rsid w:val="00C60B08"/>
    <w:rsid w:val="00C64E24"/>
    <w:rsid w:val="00C70B7D"/>
    <w:rsid w:val="00C74CE4"/>
    <w:rsid w:val="00C767AD"/>
    <w:rsid w:val="00C777F2"/>
    <w:rsid w:val="00C83D9C"/>
    <w:rsid w:val="00C9027B"/>
    <w:rsid w:val="00CA4E94"/>
    <w:rsid w:val="00CA71C0"/>
    <w:rsid w:val="00CA785B"/>
    <w:rsid w:val="00CC6DC5"/>
    <w:rsid w:val="00CD4CD8"/>
    <w:rsid w:val="00CE559D"/>
    <w:rsid w:val="00CE7FD5"/>
    <w:rsid w:val="00CF5955"/>
    <w:rsid w:val="00CF5F6C"/>
    <w:rsid w:val="00D0458C"/>
    <w:rsid w:val="00D31CB8"/>
    <w:rsid w:val="00D333AF"/>
    <w:rsid w:val="00D34092"/>
    <w:rsid w:val="00D543E6"/>
    <w:rsid w:val="00D54BD6"/>
    <w:rsid w:val="00D6755D"/>
    <w:rsid w:val="00D74DA6"/>
    <w:rsid w:val="00D759F4"/>
    <w:rsid w:val="00D75EE4"/>
    <w:rsid w:val="00D87B07"/>
    <w:rsid w:val="00D91BC2"/>
    <w:rsid w:val="00D92C60"/>
    <w:rsid w:val="00D95375"/>
    <w:rsid w:val="00D96396"/>
    <w:rsid w:val="00DC6E73"/>
    <w:rsid w:val="00DC7DCC"/>
    <w:rsid w:val="00DF6258"/>
    <w:rsid w:val="00DF63E0"/>
    <w:rsid w:val="00E12761"/>
    <w:rsid w:val="00E202F6"/>
    <w:rsid w:val="00E23166"/>
    <w:rsid w:val="00E240CC"/>
    <w:rsid w:val="00E5105A"/>
    <w:rsid w:val="00E77678"/>
    <w:rsid w:val="00E845CC"/>
    <w:rsid w:val="00E84F27"/>
    <w:rsid w:val="00E851EC"/>
    <w:rsid w:val="00E8719F"/>
    <w:rsid w:val="00E974C8"/>
    <w:rsid w:val="00EC0DF7"/>
    <w:rsid w:val="00ED5DC1"/>
    <w:rsid w:val="00EE411E"/>
    <w:rsid w:val="00EF0BB5"/>
    <w:rsid w:val="00EF4C52"/>
    <w:rsid w:val="00F037C1"/>
    <w:rsid w:val="00F04FAD"/>
    <w:rsid w:val="00F053A7"/>
    <w:rsid w:val="00F10F79"/>
    <w:rsid w:val="00F118CF"/>
    <w:rsid w:val="00F14C8B"/>
    <w:rsid w:val="00F17B4C"/>
    <w:rsid w:val="00F21F27"/>
    <w:rsid w:val="00F26A7E"/>
    <w:rsid w:val="00F40210"/>
    <w:rsid w:val="00F40A2E"/>
    <w:rsid w:val="00F41792"/>
    <w:rsid w:val="00F42483"/>
    <w:rsid w:val="00F47DFA"/>
    <w:rsid w:val="00F6160A"/>
    <w:rsid w:val="00F62E82"/>
    <w:rsid w:val="00F64C9C"/>
    <w:rsid w:val="00F77E72"/>
    <w:rsid w:val="00F83C21"/>
    <w:rsid w:val="00F86304"/>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88D9-018F-448B-9FA4-D8EE84EC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29382</Words>
  <Characters>16748</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67</cp:revision>
  <cp:lastPrinted>2022-07-25T10:30:00Z</cp:lastPrinted>
  <dcterms:created xsi:type="dcterms:W3CDTF">2020-06-10T07:48:00Z</dcterms:created>
  <dcterms:modified xsi:type="dcterms:W3CDTF">2022-07-25T10:52:00Z</dcterms:modified>
</cp:coreProperties>
</file>