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F737FF">
        <w:rPr>
          <w:rFonts w:ascii="Times New Roman" w:hAnsi="Times New Roman" w:cs="Times New Roman"/>
          <w:b/>
        </w:rPr>
        <w:t xml:space="preserve">- </w:t>
      </w:r>
      <w:r w:rsidRPr="00A20637">
        <w:rPr>
          <w:rFonts w:ascii="Times New Roman" w:hAnsi="Times New Roman" w:cs="Times New Roman"/>
          <w:b/>
          <w:iCs/>
        </w:rPr>
        <w:t xml:space="preserve">ДК 021:2015 </w:t>
      </w:r>
      <w:r w:rsidR="00A20637" w:rsidRPr="00A20637">
        <w:rPr>
          <w:rFonts w:ascii="Times New Roman" w:hAnsi="Times New Roman" w:cs="Times New Roman"/>
          <w:b/>
          <w:bCs/>
          <w:iCs/>
        </w:rPr>
        <w:t>03220000-9 Овочі, фрукти та горіхи</w:t>
      </w:r>
      <w:r w:rsidRPr="00A20637">
        <w:rPr>
          <w:rFonts w:ascii="Times New Roman" w:hAnsi="Times New Roman" w:cs="Times New Roman"/>
          <w:b/>
          <w:bCs/>
          <w:iCs/>
        </w:rPr>
        <w:t xml:space="preserve"> (</w:t>
      </w:r>
      <w:r w:rsidR="00A20637" w:rsidRPr="00A20637">
        <w:rPr>
          <w:rFonts w:ascii="Times New Roman" w:hAnsi="Times New Roman" w:cs="Times New Roman"/>
          <w:b/>
          <w:bCs/>
          <w:iCs/>
        </w:rPr>
        <w:t>Свіжі овочі та фрукти</w:t>
      </w:r>
      <w:r w:rsidRPr="00A20637">
        <w:rPr>
          <w:rFonts w:ascii="Times New Roman" w:hAnsi="Times New Roman" w:cs="Times New Roman"/>
          <w:b/>
          <w:bCs/>
          <w:iCs/>
        </w:rPr>
        <w:t>)</w:t>
      </w:r>
      <w:r w:rsidRPr="00A20637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Буряк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столовий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411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Цибуля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ріпчаста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1171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Морква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1514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Капуста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2715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Огірок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1343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Помідора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1068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Банан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2571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Яблуко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3488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Апельсин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1864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637" w:rsidRPr="00D57D75" w:rsidRDefault="00A20637" w:rsidP="00A20637">
      <w:pPr>
        <w:pStyle w:val="af5"/>
        <w:widowControl w:val="0"/>
        <w:numPr>
          <w:ilvl w:val="0"/>
          <w:numId w:val="4"/>
        </w:numPr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Лимон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553</w:t>
      </w:r>
      <w:r w:rsidRPr="00D57D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кг</w:t>
      </w:r>
      <w:proofErr w:type="spellEnd"/>
      <w:r w:rsidRPr="00D57D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lastRenderedPageBreak/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Pr="00F737FF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Default="00C10612" w:rsidP="00C953EF">
      <w:pPr>
        <w:ind w:firstLine="284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>Буряк столовий</w:t>
      </w:r>
    </w:p>
    <w:p w:rsidR="00A20637" w:rsidRPr="00A20637" w:rsidRDefault="00A20637" w:rsidP="00A20637">
      <w:pPr>
        <w:contextualSpacing/>
        <w:jc w:val="both"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 xml:space="preserve">Зовнішній вигляд: 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см. Допустимі коренеплоди з відхилами за формою, але не потворні Допустимі коренеплоди із зарубцьованими </w:t>
      </w:r>
      <w:proofErr w:type="spellStart"/>
      <w:r w:rsidRPr="00A20637">
        <w:rPr>
          <w:rFonts w:ascii="Times New Roman" w:hAnsi="Times New Roman" w:cs="Times New Roman"/>
        </w:rPr>
        <w:t>тріщинами</w:t>
      </w:r>
      <w:proofErr w:type="spellEnd"/>
      <w:r w:rsidRPr="00A20637">
        <w:rPr>
          <w:rFonts w:ascii="Times New Roman" w:hAnsi="Times New Roman" w:cs="Times New Roman"/>
        </w:rPr>
        <w:t xml:space="preserve"> (біля головки коренеплоду), які не спотворюють його форму.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Цибуля ріпчаста </w:t>
      </w:r>
    </w:p>
    <w:p w:rsidR="00A20637" w:rsidRPr="00A20637" w:rsidRDefault="00A20637" w:rsidP="00A20637">
      <w:pPr>
        <w:contextualSpacing/>
        <w:jc w:val="both"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Зовнішній вигляд: 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Морква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Зовнішній вигляд коренеплодів: Допускаються коренеплоди з незначними відхиленнями за формою. 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але без ознак загнивання у ділянці.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</w:rPr>
        <w:t xml:space="preserve"> </w:t>
      </w:r>
      <w:r w:rsidRPr="00A20637">
        <w:rPr>
          <w:rFonts w:ascii="Times New Roman" w:hAnsi="Times New Roman" w:cs="Times New Roman"/>
          <w:b/>
        </w:rPr>
        <w:t xml:space="preserve">Капуста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Зовнішній вигляд: 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Огірок </w:t>
      </w:r>
    </w:p>
    <w:p w:rsidR="00A20637" w:rsidRPr="00A20637" w:rsidRDefault="00A20637" w:rsidP="00A20637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20637">
        <w:rPr>
          <w:rFonts w:ascii="Times New Roman" w:hAnsi="Times New Roman" w:cs="Times New Roman"/>
        </w:rPr>
        <w:t>Огірки мають бути свіжими, зрілими, здоровими, чистими відповідають вимогам діючого санітарного законодавства України.</w:t>
      </w:r>
      <w:r w:rsidRPr="00A20637">
        <w:rPr>
          <w:rFonts w:ascii="Times New Roman" w:eastAsia="Times New Roman" w:hAnsi="Times New Roman"/>
        </w:rPr>
        <w:t xml:space="preserve">. М’якуш плоду щільний, з недорозвиненим насінням. Без ознак гнилі. </w:t>
      </w:r>
      <w:r w:rsidRPr="00A20637">
        <w:rPr>
          <w:rFonts w:ascii="Times New Roman" w:hAnsi="Times New Roman" w:cs="Times New Roman"/>
        </w:rPr>
        <w:t>Не пошкоджені шкідниками. Запах і смак-властиві огіркам без стороннього запаху та смаку.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Помідора </w:t>
      </w:r>
    </w:p>
    <w:p w:rsidR="00A20637" w:rsidRPr="00A20637" w:rsidRDefault="00A20637" w:rsidP="00A20637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20637">
        <w:rPr>
          <w:rFonts w:ascii="Times New Roman" w:hAnsi="Times New Roman" w:cs="Times New Roman"/>
        </w:rPr>
        <w:t xml:space="preserve">Помідори мають бути свіжими, зрілими, здоровими, чистими відповідають вимогам діючого санітарного законодавства України. </w:t>
      </w:r>
      <w:r w:rsidRPr="00A20637">
        <w:rPr>
          <w:rFonts w:ascii="Times New Roman" w:eastAsia="Times New Roman" w:hAnsi="Times New Roman"/>
        </w:rPr>
        <w:t xml:space="preserve">Без механічних пошкоджень і сонячних </w:t>
      </w:r>
      <w:proofErr w:type="spellStart"/>
      <w:r w:rsidRPr="00A20637">
        <w:rPr>
          <w:rFonts w:ascii="Times New Roman" w:eastAsia="Times New Roman" w:hAnsi="Times New Roman"/>
        </w:rPr>
        <w:t>опіків</w:t>
      </w:r>
      <w:proofErr w:type="spellEnd"/>
      <w:r w:rsidRPr="00A20637">
        <w:rPr>
          <w:rFonts w:ascii="Times New Roman" w:eastAsia="Times New Roman" w:hAnsi="Times New Roman"/>
        </w:rPr>
        <w:t xml:space="preserve">. Без ознак гнилі. </w:t>
      </w:r>
      <w:r w:rsidRPr="00A20637">
        <w:rPr>
          <w:rFonts w:ascii="Times New Roman" w:hAnsi="Times New Roman" w:cs="Times New Roman"/>
        </w:rPr>
        <w:t>Не пошкоджені шкідниками. Запах і смак-властиві помідорам, без стороннього запаху та смаку.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</w:rPr>
        <w:t xml:space="preserve"> </w:t>
      </w:r>
      <w:r w:rsidRPr="00A20637">
        <w:rPr>
          <w:rFonts w:ascii="Times New Roman" w:hAnsi="Times New Roman" w:cs="Times New Roman"/>
          <w:b/>
        </w:rPr>
        <w:t xml:space="preserve">Банан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Банани мають бути свіжими, зрілими, здоровими, чистими відповідають вимогам діючого санітарного законодавства України. Запах і смак-властиві банану без стороннього запаху та смаку. Форма і колір повинні відповідати ботанічному сорту. Не пошкоджені шкідниками.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</w:rPr>
        <w:t xml:space="preserve"> </w:t>
      </w:r>
      <w:r w:rsidRPr="00A20637">
        <w:rPr>
          <w:rFonts w:ascii="Times New Roman" w:hAnsi="Times New Roman" w:cs="Times New Roman"/>
          <w:b/>
        </w:rPr>
        <w:t xml:space="preserve">Яблуко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повинні бути вирощені в природних умовах, без перевищеного вмісту хімічних речовин, свіжі дозрілі, колір відповідно до сорту, без ознак гнилі, механічного пошкодження та пошкодження шкідниками.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 Апельсин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lastRenderedPageBreak/>
        <w:t>Апельсини мають бути свіжими, зрілими, здоровими, чистими відповідають вимогам діючого санітарного законодавства України. Запах і смак-властиві апельсин без стороннього запаху та смаку. Форма і колір повинні відповідати ботанічному сорту. Не пошкоджені шкідниками.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</w:p>
    <w:p w:rsidR="00A20637" w:rsidRPr="00A20637" w:rsidRDefault="00A20637" w:rsidP="00A20637">
      <w:pPr>
        <w:contextualSpacing/>
        <w:rPr>
          <w:rFonts w:ascii="Times New Roman" w:hAnsi="Times New Roman" w:cs="Times New Roman"/>
          <w:b/>
        </w:rPr>
      </w:pPr>
      <w:r w:rsidRPr="00A20637">
        <w:rPr>
          <w:rFonts w:ascii="Times New Roman" w:hAnsi="Times New Roman" w:cs="Times New Roman"/>
          <w:b/>
        </w:rPr>
        <w:t xml:space="preserve"> Лимон </w:t>
      </w:r>
    </w:p>
    <w:p w:rsidR="00A20637" w:rsidRPr="00A20637" w:rsidRDefault="00A20637" w:rsidP="00A20637">
      <w:pPr>
        <w:contextualSpacing/>
        <w:rPr>
          <w:rFonts w:ascii="Times New Roman" w:hAnsi="Times New Roman" w:cs="Times New Roman"/>
        </w:rPr>
      </w:pPr>
      <w:r w:rsidRPr="00A20637">
        <w:rPr>
          <w:rFonts w:ascii="Times New Roman" w:hAnsi="Times New Roman" w:cs="Times New Roman"/>
        </w:rPr>
        <w:t>Лимони мають бути свіжими, зрілими, здоровими, чистими відповідають вимогам діючого санітарного законодавства України. Запах і смак-властиві лимону без стороннього запаху та смаку. Форма і колір повинні відповідати ботанічному сорту. Не пошкоджені шкідниками.</w:t>
      </w:r>
    </w:p>
    <w:p w:rsidR="00A20637" w:rsidRDefault="00A20637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113"/>
    <w:multiLevelType w:val="hybridMultilevel"/>
    <w:tmpl w:val="47BEC6CC"/>
    <w:lvl w:ilvl="0" w:tplc="2F345D2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B27E8"/>
    <w:rsid w:val="00533CF2"/>
    <w:rsid w:val="00557DDA"/>
    <w:rsid w:val="006112ED"/>
    <w:rsid w:val="006E58B9"/>
    <w:rsid w:val="008A7337"/>
    <w:rsid w:val="008F24B1"/>
    <w:rsid w:val="009B7FAB"/>
    <w:rsid w:val="009F733C"/>
    <w:rsid w:val="00A1313D"/>
    <w:rsid w:val="00A14CA9"/>
    <w:rsid w:val="00A20637"/>
    <w:rsid w:val="00A83BD6"/>
    <w:rsid w:val="00AD7171"/>
    <w:rsid w:val="00BC0020"/>
    <w:rsid w:val="00BD77F7"/>
    <w:rsid w:val="00C10612"/>
    <w:rsid w:val="00C35010"/>
    <w:rsid w:val="00C62C3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DFA81C-E116-4E0D-B455-25FB507C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2024-01-23T12:41:00Z</dcterms:created>
  <dcterms:modified xsi:type="dcterms:W3CDTF">2024-01-23T12:41:00Z</dcterms:modified>
</cp:coreProperties>
</file>